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hane. As personal friends and pupils of the former, the brothers Columbus deserve special attention. Each wrote copiously in verse, but Johan (1640-1684) almost entirely in Latin, while Samuel (1642-1678), especially in his </w:t>
      </w:r>
      <w:r>
        <w:rPr>
          <w:i/>
          <w:iCs/>
          <w:spacing w:val="0"/>
          <w:w w:val="100"/>
          <w:position w:val="0"/>
          <w:shd w:val="clear" w:color="auto" w:fill="auto"/>
          <w:lang w:val="fr-FR" w:eastAsia="fr-FR" w:bidi="fr-FR"/>
        </w:rPr>
        <w:t>Odæ Suetkicæ,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showed himself an apt and fervid imitator of the Swedish hexameters of Stjernhjelm. Of a rhyming family of </w:t>
      </w:r>
      <w:r>
        <w:rPr>
          <w:spacing w:val="0"/>
          <w:w w:val="100"/>
          <w:position w:val="0"/>
          <w:shd w:val="clear" w:color="auto" w:fill="auto"/>
          <w:lang w:val="de-DE" w:eastAsia="de-DE" w:bidi="de-DE"/>
        </w:rPr>
        <w:t xml:space="preserve">Hjärne, </w:t>
      </w:r>
      <w:r>
        <w:rPr>
          <w:spacing w:val="0"/>
          <w:w w:val="100"/>
          <w:position w:val="0"/>
          <w:shd w:val="clear" w:color="auto" w:fill="auto"/>
          <w:lang w:val="en-US" w:eastAsia="en-US" w:bidi="en-US"/>
        </w:rPr>
        <w:t xml:space="preserve">it is enough to mention one member, Urban </w:t>
      </w:r>
      <w:r>
        <w:rPr>
          <w:spacing w:val="0"/>
          <w:w w:val="100"/>
          <w:position w:val="0"/>
          <w:shd w:val="clear" w:color="auto" w:fill="auto"/>
          <w:lang w:val="de-DE" w:eastAsia="de-DE" w:bidi="de-DE"/>
        </w:rPr>
        <w:t xml:space="preserve">Hjärne </w:t>
      </w:r>
      <w:r>
        <w:rPr>
          <w:spacing w:val="0"/>
          <w:w w:val="100"/>
          <w:position w:val="0"/>
          <w:shd w:val="clear" w:color="auto" w:fill="auto"/>
          <w:lang w:val="en-US" w:eastAsia="en-US" w:bidi="en-US"/>
        </w:rPr>
        <w:t xml:space="preserve">(1641-1724), who introduced the new form of classical tragedy from France, in a species of transition from the masques of Stjernhjelm to the later regular rhymed dramas. His best play was a </w:t>
      </w:r>
      <w:r>
        <w:rPr>
          <w:i/>
          <w:iCs/>
          <w:spacing w:val="0"/>
          <w:w w:val="100"/>
          <w:position w:val="0"/>
          <w:shd w:val="clear" w:color="auto" w:fill="auto"/>
          <w:lang w:val="en-US" w:eastAsia="en-US" w:bidi="en-US"/>
        </w:rPr>
        <w:t xml:space="preserve">Rosimunda. </w:t>
      </w:r>
      <w:r>
        <w:rPr>
          <w:spacing w:val="0"/>
          <w:w w:val="100"/>
          <w:position w:val="0"/>
          <w:shd w:val="clear" w:color="auto" w:fill="auto"/>
          <w:lang w:val="en-US" w:eastAsia="en-US" w:bidi="en-US"/>
        </w:rPr>
        <w:t xml:space="preserve">Lars Johansson (1642-1674), who called himself </w:t>
      </w:r>
      <w:r>
        <w:rPr>
          <w:spacing w:val="0"/>
          <w:w w:val="100"/>
          <w:position w:val="0"/>
          <w:shd w:val="clear" w:color="auto" w:fill="auto"/>
          <w:lang w:val="la-001" w:eastAsia="la-001" w:bidi="la-001"/>
        </w:rPr>
        <w:t>“Luci</w:t>
        <w:softHyphen/>
        <w:t xml:space="preserve">dor </w:t>
      </w:r>
      <w:r>
        <w:rPr>
          <w:spacing w:val="0"/>
          <w:w w:val="100"/>
          <w:position w:val="0"/>
          <w:shd w:val="clear" w:color="auto" w:fill="auto"/>
          <w:lang w:val="en-US" w:eastAsia="en-US" w:bidi="en-US"/>
        </w:rPr>
        <w:t>the Unfortunate,” has been the subject of a whole tissue of romance, most of which is fabulous. It is true, however, that he was stabbed, like Marlowe, in a mid</w:t>
        <w:softHyphen/>
        <w:t xml:space="preserve">night brawl at a tavern. His poems were posthumously collected as </w:t>
      </w:r>
      <w:r>
        <w:rPr>
          <w:i/>
          <w:iCs/>
          <w:spacing w:val="0"/>
          <w:w w:val="100"/>
          <w:position w:val="0"/>
          <w:shd w:val="clear" w:color="auto" w:fill="auto"/>
          <w:lang w:val="en-US" w:eastAsia="en-US" w:bidi="en-US"/>
        </w:rPr>
        <w:t xml:space="preserve">Flowers of Helicon, Plucked and Distributed on various occasions by </w:t>
      </w:r>
      <w:r>
        <w:rPr>
          <w:i/>
          <w:iCs/>
          <w:spacing w:val="0"/>
          <w:w w:val="100"/>
          <w:position w:val="0"/>
          <w:shd w:val="clear" w:color="auto" w:fill="auto"/>
          <w:lang w:val="la-001" w:eastAsia="la-001" w:bidi="la-001"/>
        </w:rPr>
        <w:t xml:space="preserve">Lucidor </w:t>
      </w:r>
      <w:r>
        <w:rPr>
          <w:i/>
          <w:iCs/>
          <w:spacing w:val="0"/>
          <w:w w:val="100"/>
          <w:position w:val="0"/>
          <w:shd w:val="clear" w:color="auto" w:fill="auto"/>
          <w:lang w:val="en-US" w:eastAsia="en-US" w:bidi="en-US"/>
        </w:rPr>
        <w:t>the Unfortunate.</w:t>
      </w:r>
      <w:r>
        <w:rPr>
          <w:spacing w:val="0"/>
          <w:w w:val="100"/>
          <w:position w:val="0"/>
          <w:shd w:val="clear" w:color="auto" w:fill="auto"/>
          <w:lang w:val="en-US" w:eastAsia="en-US" w:bidi="en-US"/>
        </w:rPr>
        <w:t xml:space="preserve"> Stripped of the myth which had attracted so much attention to his name, </w:t>
      </w:r>
      <w:r>
        <w:rPr>
          <w:spacing w:val="0"/>
          <w:w w:val="100"/>
          <w:position w:val="0"/>
          <w:shd w:val="clear" w:color="auto" w:fill="auto"/>
          <w:lang w:val="la-001" w:eastAsia="la-001" w:bidi="la-001"/>
        </w:rPr>
        <w:t xml:space="preserve">Lucidor </w:t>
      </w:r>
      <w:r>
        <w:rPr>
          <w:spacing w:val="0"/>
          <w:w w:val="100"/>
          <w:position w:val="0"/>
          <w:shd w:val="clear" w:color="auto" w:fill="auto"/>
          <w:lang w:val="en-US" w:eastAsia="en-US" w:bidi="en-US"/>
        </w:rPr>
        <w:t>proves to be an occasional rhymster of a very low order. Haquin Spegel (1645-1714), the famous archbishop of Upsala, wrote a long didactic epic in alex</w:t>
        <w:softHyphen/>
        <w:t xml:space="preserve">andrines, </w:t>
      </w:r>
      <w:r>
        <w:rPr>
          <w:i/>
          <w:iCs/>
          <w:spacing w:val="0"/>
          <w:w w:val="100"/>
          <w:position w:val="0"/>
          <w:shd w:val="clear" w:color="auto" w:fill="auto"/>
          <w:lang w:val="en-US" w:eastAsia="en-US" w:bidi="en-US"/>
        </w:rPr>
        <w:t>Gods Labour and Rest,</w:t>
      </w:r>
      <w:r>
        <w:rPr>
          <w:spacing w:val="0"/>
          <w:w w:val="100"/>
          <w:position w:val="0"/>
          <w:shd w:val="clear" w:color="auto" w:fill="auto"/>
          <w:lang w:val="en-US" w:eastAsia="en-US" w:bidi="en-US"/>
        </w:rPr>
        <w:t xml:space="preserve"> with an introductory ode to the Deity in rhymed hexameters. He was also a good writer of hymns. Another ecclesiastic, the bishop of Skara, Jesper Svedberg (1653-1735), wrote sacred verses, but is better remembered as the father of Sweden</w:t>
        <w:softHyphen/>
        <w:t xml:space="preserve">borg. Peter </w:t>
      </w:r>
      <w:r>
        <w:rPr>
          <w:spacing w:val="0"/>
          <w:w w:val="100"/>
          <w:position w:val="0"/>
          <w:shd w:val="clear" w:color="auto" w:fill="auto"/>
          <w:lang w:val="de-DE" w:eastAsia="de-DE" w:bidi="de-DE"/>
        </w:rPr>
        <w:t xml:space="preserve">Lagerlöf </w:t>
      </w:r>
      <w:r>
        <w:rPr>
          <w:spacing w:val="0"/>
          <w:w w:val="100"/>
          <w:position w:val="0"/>
          <w:shd w:val="clear" w:color="auto" w:fill="auto"/>
          <w:lang w:val="en-US" w:eastAsia="en-US" w:bidi="en-US"/>
        </w:rPr>
        <w:t xml:space="preserve">(d. 1699) cultivated a pastoral vein in his </w:t>
      </w:r>
      <w:r>
        <w:rPr>
          <w:i/>
          <w:iCs/>
          <w:spacing w:val="0"/>
          <w:w w:val="100"/>
          <w:position w:val="0"/>
          <w:shd w:val="clear" w:color="auto" w:fill="auto"/>
          <w:lang w:val="en-US" w:eastAsia="en-US" w:bidi="en-US"/>
        </w:rPr>
        <w:t>Elisandra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Lucillis</w:t>
      </w:r>
      <w:r>
        <w:rPr>
          <w:spacing w:val="0"/>
          <w:w w:val="100"/>
          <w:position w:val="0"/>
          <w:shd w:val="clear" w:color="auto" w:fill="auto"/>
          <w:lang w:val="en-US" w:eastAsia="en-US" w:bidi="en-US"/>
        </w:rPr>
        <w:t xml:space="preserve"> ; he was professor of poetry, that is to say, of the art of writing Latin verses, at Upsala. Olof Wexionius (1656-1690?) published his </w:t>
      </w:r>
      <w:r>
        <w:rPr>
          <w:i/>
          <w:iCs/>
          <w:spacing w:val="0"/>
          <w:w w:val="100"/>
          <w:position w:val="0"/>
          <w:shd w:val="clear" w:color="auto" w:fill="auto"/>
          <w:lang w:val="en-US" w:eastAsia="en-US" w:bidi="en-US"/>
        </w:rPr>
        <w:t>Sinne-Afvel,</w:t>
      </w:r>
      <w:r>
        <w:rPr>
          <w:spacing w:val="0"/>
          <w:w w:val="100"/>
          <w:position w:val="0"/>
          <w:shd w:val="clear" w:color="auto" w:fill="auto"/>
          <w:lang w:val="en-US" w:eastAsia="en-US" w:bidi="en-US"/>
        </w:rPr>
        <w:t xml:space="preserve"> a collection of graceful miscellaneous pieces, in 1684, in an edition of only 100 copies. Its existence was presently forgotten, and the name of Wexionius had dropped out of the history of literature, when Hanselli recovered a copy and reprinted its contents in 1863. We have hitherto considered only the followers of Stjernhjelm ; we have now to speak of an important writer who followed in the footsteps of Rosenhane. Gunno Eurelius, afterwards en</w:t>
        <w:softHyphen/>
        <w:t xml:space="preserve">nobled with the name of Dahlstjerna (1661-1709), early showed an interest in the poetry of Italy. In 1690 he translated Guarini’s </w:t>
      </w:r>
      <w:r>
        <w:rPr>
          <w:i/>
          <w:iCs/>
          <w:spacing w:val="0"/>
          <w:w w:val="100"/>
          <w:position w:val="0"/>
          <w:shd w:val="clear" w:color="auto" w:fill="auto"/>
          <w:lang w:val="en-US" w:eastAsia="en-US" w:bidi="en-US"/>
        </w:rPr>
        <w:t>Pastor Fido,</w:t>
      </w:r>
      <w:r>
        <w:rPr>
          <w:spacing w:val="0"/>
          <w:w w:val="100"/>
          <w:position w:val="0"/>
          <w:shd w:val="clear" w:color="auto" w:fill="auto"/>
          <w:lang w:val="en-US" w:eastAsia="en-US" w:bidi="en-US"/>
        </w:rPr>
        <w:t xml:space="preserve"> and in or just after 1697 published, in a folio volume without a date, his </w:t>
      </w:r>
      <w:r>
        <w:rPr>
          <w:i/>
          <w:iCs/>
          <w:spacing w:val="0"/>
          <w:w w:val="100"/>
          <w:position w:val="0"/>
          <w:shd w:val="clear" w:color="auto" w:fill="auto"/>
          <w:lang w:val="en-US" w:eastAsia="en-US" w:bidi="en-US"/>
        </w:rPr>
        <w:t>Kunga- Skald,</w:t>
      </w:r>
      <w:r>
        <w:rPr>
          <w:spacing w:val="0"/>
          <w:w w:val="100"/>
          <w:position w:val="0"/>
          <w:shd w:val="clear" w:color="auto" w:fill="auto"/>
          <w:lang w:val="en-US" w:eastAsia="en-US" w:bidi="en-US"/>
        </w:rPr>
        <w:t xml:space="preserve"> the first original poem in </w:t>
      </w:r>
      <w:r>
        <w:rPr>
          <w:i/>
          <w:iCs/>
          <w:spacing w:val="0"/>
          <w:w w:val="100"/>
          <w:position w:val="0"/>
          <w:shd w:val="clear" w:color="auto" w:fill="auto"/>
          <w:lang w:val="en-US" w:eastAsia="en-US" w:bidi="en-US"/>
        </w:rPr>
        <w:t xml:space="preserve">ottava </w:t>
      </w:r>
      <w:r>
        <w:rPr>
          <w:i/>
          <w:iCs/>
          <w:spacing w:val="0"/>
          <w:w w:val="100"/>
          <w:position w:val="0"/>
          <w:shd w:val="clear" w:color="auto" w:fill="auto"/>
          <w:lang w:val="fr-FR" w:eastAsia="fr-FR" w:bidi="fr-FR"/>
        </w:rPr>
        <w:t>rima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produced in Swedish. This is a bombastic and vainglorious epic in honour of Charles XL, whom Eurelius adored ; it is not, however, without great merits, richness of language, flow</w:t>
        <w:softHyphen/>
        <w:t xml:space="preserve">ing metre, and the breadth of a genuine poetic enthusiasm. He published a little collection of lamentable sonnets when his great master died. Eurelius struck the lyre several times in honour of Charles XII., but these poems have all perished. He was a true patriot, and grief at the defeat of Poltava is said to have cost him his life. Johan Runius (1679-1713), called the “Prince of Poets,” published a collection entitled </w:t>
      </w:r>
      <w:r>
        <w:rPr>
          <w:i/>
          <w:iCs/>
          <w:spacing w:val="0"/>
          <w:w w:val="100"/>
          <w:position w:val="0"/>
          <w:shd w:val="clear" w:color="auto" w:fill="auto"/>
          <w:lang w:val="en-US" w:eastAsia="en-US" w:bidi="en-US"/>
        </w:rPr>
        <w:t>Dudaim,</w:t>
      </w:r>
      <w:r>
        <w:rPr>
          <w:spacing w:val="0"/>
          <w:w w:val="100"/>
          <w:position w:val="0"/>
          <w:shd w:val="clear" w:color="auto" w:fill="auto"/>
          <w:lang w:val="en-US" w:eastAsia="en-US" w:bidi="en-US"/>
        </w:rPr>
        <w:t xml:space="preserve"> in which there is nothing to praise, and with him the generation of the 17th century closes. Talent had been shown by certain individuals, but no healthy school of Swedish poetry had been founded, and the latest imitators of Stjernhjelm had lost every vestige of taste and independence.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prose the 17th century produced but little of import</w:t>
        <w:softHyphen/>
        <w:t xml:space="preserve">ance in Sweden. Gustavus Adolphus (1594-1632) was the most polished writer of its earlier half, and his speeches take an important place in the development of the language. The most original mind of the next age was Olof Rudbeck (1630-1702), the famous author of </w:t>
      </w:r>
      <w:r>
        <w:rPr>
          <w:i/>
          <w:iCs/>
          <w:spacing w:val="0"/>
          <w:w w:val="100"/>
          <w:position w:val="0"/>
          <w:shd w:val="clear" w:color="auto" w:fill="auto"/>
          <w:lang w:val="en-US" w:eastAsia="en-US" w:bidi="en-US"/>
        </w:rPr>
        <w:t xml:space="preserve">Atland </w:t>
      </w:r>
      <w:r>
        <w:rPr>
          <w:i/>
          <w:iCs/>
          <w:spacing w:val="0"/>
          <w:w w:val="100"/>
          <w:position w:val="0"/>
          <w:shd w:val="clear" w:color="auto" w:fill="auto"/>
          <w:lang w:val="de-DE" w:eastAsia="de-DE" w:bidi="de-DE"/>
        </w:rPr>
        <w:t xml:space="preserve">er </w:t>
      </w:r>
      <w:r>
        <w:rPr>
          <w:i/>
          <w:iCs/>
          <w:spacing w:val="0"/>
          <w:w w:val="100"/>
          <w:position w:val="0"/>
          <w:shd w:val="clear" w:color="auto" w:fill="auto"/>
          <w:lang w:val="en-US" w:eastAsia="en-US" w:bidi="en-US"/>
        </w:rPr>
        <w:t>Manhem.</w:t>
      </w:r>
      <w:r>
        <w:rPr>
          <w:spacing w:val="0"/>
          <w:w w:val="100"/>
          <w:position w:val="0"/>
          <w:shd w:val="clear" w:color="auto" w:fill="auto"/>
          <w:lang w:val="en-US" w:eastAsia="en-US" w:bidi="en-US"/>
        </w:rPr>
        <w:t xml:space="preserve"> He spent nearly all his life in Upsala, building anatomical laboratories, conducting musical concerts, laying out botanical gardens, arranging medical lecture rooms—in a word, expending ceaseless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energy on the practical improvement of the university. He was a genius in all the known branches of learning; at twenty-three his physiological discoveries had made him famous throughout Europe. His </w:t>
      </w:r>
      <w:r>
        <w:rPr>
          <w:i/>
          <w:iCs/>
          <w:spacing w:val="0"/>
          <w:w w:val="100"/>
          <w:position w:val="0"/>
          <w:shd w:val="clear" w:color="auto" w:fill="auto"/>
          <w:lang w:val="en-US" w:eastAsia="en-US" w:bidi="en-US"/>
        </w:rPr>
        <w:t>Atland</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Atlan- tika)</w:t>
      </w:r>
      <w:r>
        <w:rPr>
          <w:spacing w:val="0"/>
          <w:w w:val="100"/>
          <w:position w:val="0"/>
          <w:shd w:val="clear" w:color="auto" w:fill="auto"/>
          <w:lang w:val="en-US" w:eastAsia="en-US" w:bidi="en-US"/>
        </w:rPr>
        <w:t xml:space="preserve"> appeared in four folio volumes, in Latin and Swedish, in 1679-98; it was an attempt to summon all the authority of the past, all the sages of Greece and the bards of Iceland, to prove the inherent and indisputable greatness of the Swedish nation, in which the fabulous Atlantis had been at last discovered. It was the literary expression of the majesty of Charles XI., and of his autocratical dreams for the destiny of Sweden. From another point of view it is a monstrous hoard or cairn of rough-hewn antiquarian learning, now often praised, some</w:t>
        <w:softHyphen/>
        <w:t xml:space="preserve">times quoted from, and never read. Olof Verelius (1618— 1682) had led the way for Rudbeck, by his translations of Icelandic sagas, a work which was carried on with greater intelligence by Johan </w:t>
      </w:r>
      <w:r>
        <w:rPr>
          <w:spacing w:val="0"/>
          <w:w w:val="100"/>
          <w:position w:val="0"/>
          <w:shd w:val="clear" w:color="auto" w:fill="auto"/>
          <w:lang w:val="de-DE" w:eastAsia="de-DE" w:bidi="de-DE"/>
        </w:rPr>
        <w:t xml:space="preserve">Peringskjöld </w:t>
      </w:r>
      <w:r>
        <w:rPr>
          <w:spacing w:val="0"/>
          <w:w w:val="100"/>
          <w:position w:val="0"/>
          <w:shd w:val="clear" w:color="auto" w:fill="auto"/>
          <w:lang w:val="en-US" w:eastAsia="en-US" w:bidi="en-US"/>
        </w:rPr>
        <w:t xml:space="preserve">(1654-1720), the editor of the </w:t>
      </w:r>
      <w:r>
        <w:rPr>
          <w:i/>
          <w:iCs/>
          <w:spacing w:val="0"/>
          <w:w w:val="100"/>
          <w:position w:val="0"/>
          <w:shd w:val="clear" w:color="auto" w:fill="auto"/>
          <w:lang w:val="en-US" w:eastAsia="en-US" w:bidi="en-US"/>
        </w:rPr>
        <w:t>Heimskringla.</w:t>
      </w:r>
      <w:r>
        <w:rPr>
          <w:spacing w:val="0"/>
          <w:w w:val="100"/>
          <w:position w:val="0"/>
          <w:shd w:val="clear" w:color="auto" w:fill="auto"/>
          <w:lang w:val="en-US" w:eastAsia="en-US" w:bidi="en-US"/>
        </w:rPr>
        <w:t xml:space="preserve"> The French philosopher Descartes, who died at Christina’s court at Stockholm in 1650, found his chief, though posthumous, disciple in Anders Rydelius (1671-1738), bishop of Lund, who was the master of Dalin, and thus connects us with the next epoch. Charles XII., under whose special patronage Rydelius wrote, was himself a metaphysician and physio</w:t>
        <w:softHyphen/>
        <w:t>logist of merit.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A much more brilliant period followed the death of Charles XII. The influence of France and England took the place of that of Germany and Italy. The taste of Louis XIV., tempered by the study of Addison and Pope, gave its tone to the academical court of Queen Ulrica </w:t>
      </w:r>
      <w:r>
        <w:rPr>
          <w:spacing w:val="0"/>
          <w:w w:val="100"/>
          <w:position w:val="0"/>
          <w:shd w:val="clear" w:color="auto" w:fill="auto"/>
          <w:lang w:val="de-DE" w:eastAsia="de-DE" w:bidi="de-DE"/>
        </w:rPr>
        <w:t xml:space="preserve">Eleonore, </w:t>
      </w:r>
      <w:r>
        <w:rPr>
          <w:spacing w:val="0"/>
          <w:w w:val="100"/>
          <w:position w:val="0"/>
          <w:shd w:val="clear" w:color="auto" w:fill="auto"/>
          <w:lang w:val="en-US" w:eastAsia="en-US" w:bidi="en-US"/>
        </w:rPr>
        <w:t>and Sweden became completely a slave to the periwigs of literature, to the unities and graces of classical France. Nevertheless this was a period of great intel</w:t>
        <w:softHyphen/>
        <w:t>lectual stimulus and activity, and Swedish literature took a solid shape for the first time. This Augustan period in Sweden closed somewhat abruptly about 1765. Two writers in verse connect it with the school of the preced</w:t>
        <w:softHyphen/>
        <w:t xml:space="preserve">ing century. Jacob </w:t>
      </w:r>
      <w:r>
        <w:rPr>
          <w:spacing w:val="0"/>
          <w:w w:val="100"/>
          <w:position w:val="0"/>
          <w:shd w:val="clear" w:color="auto" w:fill="auto"/>
          <w:lang w:val="de-DE" w:eastAsia="de-DE" w:bidi="de-DE"/>
        </w:rPr>
        <w:t xml:space="preserve">Frese </w:t>
      </w:r>
      <w:r>
        <w:rPr>
          <w:spacing w:val="0"/>
          <w:w w:val="100"/>
          <w:position w:val="0"/>
          <w:shd w:val="clear" w:color="auto" w:fill="auto"/>
          <w:lang w:val="en-US" w:eastAsia="en-US" w:bidi="en-US"/>
        </w:rPr>
        <w:t>(1691-1729), whose poems were published in 1726, was an elegiacal writer of much grace, who foreshadowed the idyllic manner of Creutz. Samuel von Triewald (1688-1743) played a very imper</w:t>
        <w:softHyphen/>
        <w:t xml:space="preserve">fect Dryden to Dalin’s Pope. He was the first Swedish satirist, and introduced </w:t>
      </w:r>
      <w:r>
        <w:rPr>
          <w:spacing w:val="0"/>
          <w:w w:val="100"/>
          <w:position w:val="0"/>
          <w:shd w:val="clear" w:color="auto" w:fill="auto"/>
          <w:lang w:val="fr-FR" w:eastAsia="fr-FR" w:bidi="fr-FR"/>
        </w:rPr>
        <w:t xml:space="preserve">Boileau </w:t>
      </w:r>
      <w:r>
        <w:rPr>
          <w:spacing w:val="0"/>
          <w:w w:val="100"/>
          <w:position w:val="0"/>
          <w:shd w:val="clear" w:color="auto" w:fill="auto"/>
          <w:lang w:val="en-US" w:eastAsia="en-US" w:bidi="en-US"/>
        </w:rPr>
        <w:t xml:space="preserve">to his countrymen. His </w:t>
      </w:r>
      <w:r>
        <w:rPr>
          <w:i/>
          <w:iCs/>
          <w:spacing w:val="0"/>
          <w:w w:val="100"/>
          <w:position w:val="0"/>
          <w:shd w:val="clear" w:color="auto" w:fill="auto"/>
          <w:lang w:val="en-US" w:eastAsia="en-US" w:bidi="en-US"/>
        </w:rPr>
        <w:t>Satire upon our Stupid Poets</w:t>
      </w:r>
      <w:r>
        <w:rPr>
          <w:spacing w:val="0"/>
          <w:w w:val="100"/>
          <w:position w:val="0"/>
          <w:shd w:val="clear" w:color="auto" w:fill="auto"/>
          <w:lang w:val="en-US" w:eastAsia="en-US" w:bidi="en-US"/>
        </w:rPr>
        <w:t xml:space="preserve"> may still be read with entertainment. Both in verse and prose Olof von Dalin (1708-1763) takes a higher place than any writer since Stjernhjelm. He was inspired by the study of his great English contemporaries. His </w:t>
      </w:r>
      <w:r>
        <w:rPr>
          <w:i/>
          <w:iCs/>
          <w:spacing w:val="0"/>
          <w:w w:val="100"/>
          <w:position w:val="0"/>
          <w:shd w:val="clear" w:color="auto" w:fill="auto"/>
          <w:lang w:val="en-US" w:eastAsia="en-US" w:bidi="en-US"/>
        </w:rPr>
        <w:t>Swedish Argus</w:t>
      </w:r>
      <w:r>
        <w:rPr>
          <w:spacing w:val="0"/>
          <w:w w:val="100"/>
          <w:position w:val="0"/>
          <w:shd w:val="clear" w:color="auto" w:fill="auto"/>
          <w:lang w:val="en-US" w:eastAsia="en-US" w:bidi="en-US"/>
        </w:rPr>
        <w:t xml:space="preserve"> (1733-34) was modelled on Addison’s </w:t>
      </w:r>
      <w:r>
        <w:rPr>
          <w:i/>
          <w:iCs/>
          <w:spacing w:val="0"/>
          <w:w w:val="100"/>
          <w:position w:val="0"/>
          <w:shd w:val="clear" w:color="auto" w:fill="auto"/>
          <w:lang w:val="en-US" w:eastAsia="en-US" w:bidi="en-US"/>
        </w:rPr>
        <w:t>Spectator,</w:t>
      </w:r>
      <w:r>
        <w:rPr>
          <w:spacing w:val="0"/>
          <w:w w:val="100"/>
          <w:position w:val="0"/>
          <w:shd w:val="clear" w:color="auto" w:fill="auto"/>
          <w:lang w:val="en-US" w:eastAsia="en-US" w:bidi="en-US"/>
        </w:rPr>
        <w:t xml:space="preserve"> his </w:t>
      </w:r>
      <w:r>
        <w:rPr>
          <w:i/>
          <w:iCs/>
          <w:spacing w:val="0"/>
          <w:w w:val="100"/>
          <w:position w:val="0"/>
          <w:shd w:val="clear" w:color="auto" w:fill="auto"/>
          <w:lang w:val="en-US" w:eastAsia="en-US" w:bidi="en-US"/>
        </w:rPr>
        <w:t>Thoughts about Critics</w:t>
      </w:r>
      <w:r>
        <w:rPr>
          <w:spacing w:val="0"/>
          <w:w w:val="100"/>
          <w:position w:val="0"/>
          <w:shd w:val="clear" w:color="auto" w:fill="auto"/>
          <w:lang w:val="en-US" w:eastAsia="en-US" w:bidi="en-US"/>
        </w:rPr>
        <w:t xml:space="preserve"> (1736) on Pope’s </w:t>
      </w:r>
      <w:r>
        <w:rPr>
          <w:i/>
          <w:iCs/>
          <w:spacing w:val="0"/>
          <w:w w:val="100"/>
          <w:position w:val="0"/>
          <w:shd w:val="clear" w:color="auto" w:fill="auto"/>
          <w:lang w:val="en-US" w:eastAsia="en-US" w:bidi="en-US"/>
        </w:rPr>
        <w:t>Essay on Criticism,</w:t>
      </w:r>
      <w:r>
        <w:rPr>
          <w:spacing w:val="0"/>
          <w:w w:val="100"/>
          <w:position w:val="0"/>
          <w:shd w:val="clear" w:color="auto" w:fill="auto"/>
          <w:lang w:val="en-US" w:eastAsia="en-US" w:bidi="en-US"/>
        </w:rPr>
        <w:t xml:space="preserve"> his </w:t>
      </w:r>
      <w:r>
        <w:rPr>
          <w:i/>
          <w:iCs/>
          <w:spacing w:val="0"/>
          <w:w w:val="100"/>
          <w:position w:val="0"/>
          <w:shd w:val="clear" w:color="auto" w:fill="auto"/>
          <w:lang w:val="en-US" w:eastAsia="en-US" w:bidi="en-US"/>
        </w:rPr>
        <w:t>Tale of a Horse</w:t>
      </w:r>
      <w:r>
        <w:rPr>
          <w:spacing w:val="0"/>
          <w:w w:val="100"/>
          <w:position w:val="0"/>
          <w:shd w:val="clear" w:color="auto" w:fill="auto"/>
          <w:lang w:val="en-US" w:eastAsia="en-US" w:bidi="en-US"/>
        </w:rPr>
        <w:t xml:space="preserve"> on Swift’s </w:t>
      </w:r>
      <w:r>
        <w:rPr>
          <w:i/>
          <w:iCs/>
          <w:spacing w:val="0"/>
          <w:w w:val="100"/>
          <w:position w:val="0"/>
          <w:shd w:val="clear" w:color="auto" w:fill="auto"/>
          <w:lang w:val="en-US" w:eastAsia="en-US" w:bidi="en-US"/>
        </w:rPr>
        <w:t>Tale of a Tub.</w:t>
      </w:r>
      <w:r>
        <w:rPr>
          <w:spacing w:val="0"/>
          <w:w w:val="100"/>
          <w:position w:val="0"/>
          <w:shd w:val="clear" w:color="auto" w:fill="auto"/>
          <w:lang w:val="en-US" w:eastAsia="en-US" w:bidi="en-US"/>
        </w:rPr>
        <w:t xml:space="preserve"> Dalin’s style, whether in prose or verse, was of a finished elegance. His great epic, </w:t>
      </w:r>
      <w:r>
        <w:rPr>
          <w:i/>
          <w:iCs/>
          <w:spacing w:val="0"/>
          <w:w w:val="100"/>
          <w:position w:val="0"/>
          <w:shd w:val="clear" w:color="auto" w:fill="auto"/>
          <w:lang w:val="en-US" w:eastAsia="en-US" w:bidi="en-US"/>
        </w:rPr>
        <w:t>Swedish Freedom</w:t>
      </w:r>
      <w:r>
        <w:rPr>
          <w:spacing w:val="0"/>
          <w:w w:val="100"/>
          <w:position w:val="0"/>
          <w:shd w:val="clear" w:color="auto" w:fill="auto"/>
          <w:lang w:val="en-US" w:eastAsia="en-US" w:bidi="en-US"/>
        </w:rPr>
        <w:t xml:space="preserve"> (1742), was written in alexandrines of far greater smoothness and vigour than had previously been attempted. When in 1737 the new Royal Swedish theatre was opened, Dalin led the way to a new school of dramatists with his </w:t>
      </w:r>
      <w:r>
        <w:rPr>
          <w:i/>
          <w:iCs/>
          <w:spacing w:val="0"/>
          <w:w w:val="100"/>
          <w:position w:val="0"/>
          <w:shd w:val="clear" w:color="auto" w:fill="auto"/>
          <w:lang w:val="en-US" w:eastAsia="en-US" w:bidi="en-US"/>
        </w:rPr>
        <w:t>Brynhilda,</w:t>
      </w:r>
      <w:r>
        <w:rPr>
          <w:spacing w:val="0"/>
          <w:w w:val="100"/>
          <w:position w:val="0"/>
          <w:shd w:val="clear" w:color="auto" w:fill="auto"/>
          <w:lang w:val="en-US" w:eastAsia="en-US" w:bidi="en-US"/>
        </w:rPr>
        <w:t xml:space="preserve"> a regular tragedy in the style of </w:t>
      </w:r>
      <w:r>
        <w:rPr>
          <w:spacing w:val="0"/>
          <w:w w:val="100"/>
          <w:position w:val="0"/>
          <w:shd w:val="clear" w:color="auto" w:fill="auto"/>
          <w:lang w:val="fr-FR" w:eastAsia="fr-FR" w:bidi="fr-FR"/>
        </w:rPr>
        <w:t xml:space="preserve">Crébillon </w:t>
      </w:r>
      <w:r>
        <w:rPr>
          <w:i/>
          <w:iCs/>
          <w:spacing w:val="0"/>
          <w:w w:val="100"/>
          <w:position w:val="0"/>
          <w:shd w:val="clear" w:color="auto" w:fill="auto"/>
          <w:lang w:val="en-US" w:eastAsia="en-US" w:bidi="en-US"/>
        </w:rPr>
        <w:t>père.</w:t>
      </w:r>
      <w:r>
        <w:rPr>
          <w:spacing w:val="0"/>
          <w:w w:val="100"/>
          <w:position w:val="0"/>
          <w:shd w:val="clear" w:color="auto" w:fill="auto"/>
          <w:lang w:val="en-US" w:eastAsia="en-US" w:bidi="en-US"/>
        </w:rPr>
        <w:t xml:space="preserve"> In his comedy of </w:t>
      </w:r>
      <w:r>
        <w:rPr>
          <w:i/>
          <w:iCs/>
          <w:spacing w:val="0"/>
          <w:w w:val="100"/>
          <w:position w:val="0"/>
          <w:shd w:val="clear" w:color="auto" w:fill="auto"/>
          <w:lang w:val="en-US" w:eastAsia="en-US" w:bidi="en-US"/>
        </w:rPr>
        <w:t>The Envious Man,</w:t>
      </w:r>
      <w:r>
        <w:rPr>
          <w:spacing w:val="0"/>
          <w:w w:val="100"/>
          <w:position w:val="0"/>
          <w:shd w:val="clear" w:color="auto" w:fill="auto"/>
          <w:lang w:val="en-US" w:eastAsia="en-US" w:bidi="en-US"/>
        </w:rPr>
        <w:t xml:space="preserve"> he introduced the manner of </w:t>
      </w:r>
      <w:r>
        <w:rPr>
          <w:spacing w:val="0"/>
          <w:w w:val="100"/>
          <w:position w:val="0"/>
          <w:shd w:val="clear" w:color="auto" w:fill="auto"/>
          <w:lang w:val="fr-FR" w:eastAsia="fr-FR" w:bidi="fr-FR"/>
        </w:rPr>
        <w:t xml:space="preserve">Molière, </w:t>
      </w:r>
      <w:r>
        <w:rPr>
          <w:spacing w:val="0"/>
          <w:w w:val="100"/>
          <w:position w:val="0"/>
          <w:shd w:val="clear" w:color="auto" w:fill="auto"/>
          <w:lang w:val="en-US" w:eastAsia="en-US" w:bidi="en-US"/>
        </w:rPr>
        <w:t>or more pro</w:t>
        <w:softHyphen/>
        <w:t>perly that of Holberg. His songs, his satires, his occa</w:t>
        <w:softHyphen/>
        <w:t>sional pieces, without displaying any real originality, show Dalin’s tact and skill as a workman with the pen. He stole from England and France, but with the plagiarism of a man of genius ; and his multifarious labours raised Sweden to a level with the other literary countries of Europe. They formed a basis upon which more national and more scrupulous writers could build their various structures. A foreign critic, especially an English one, will never be able to give Dalin so much credit as the</w:t>
      </w:r>
    </w:p>
    <w:sectPr>
      <w:footnotePr>
        <w:pos w:val="pageBottom"/>
        <w:numFmt w:val="decimal"/>
        <w:numRestart w:val="continuous"/>
      </w:footnotePr>
      <w:pgSz w:w="12240" w:h="16840"/>
      <w:pgMar w:top="1221" w:left="1424" w:right="1394" w:bottom="18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