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Mār Matthew, </w:t>
      </w:r>
      <w:r>
        <w:rPr>
          <w:spacing w:val="0"/>
          <w:w w:val="100"/>
          <w:position w:val="0"/>
          <w:shd w:val="clear" w:color="auto" w:fill="auto"/>
          <w:lang w:val="en-US" w:eastAsia="en-US" w:bidi="en-US"/>
        </w:rPr>
        <w:t xml:space="preserve">who died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1241.@@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Cardāhī </w:t>
      </w:r>
      <w:r>
        <w:rPr>
          <w:i/>
          <w:iCs/>
          <w:spacing w:val="0"/>
          <w:w w:val="100"/>
          <w:position w:val="0"/>
          <w:shd w:val="clear" w:color="auto" w:fill="auto"/>
          <w:lang w:val="fr-FR" w:eastAsia="fr-FR" w:bidi="fr-FR"/>
        </w:rPr>
        <w:t xml:space="preserve">(Liber </w:t>
      </w:r>
      <w:r>
        <w:rPr>
          <w:i/>
          <w:iCs/>
          <w:spacing w:val="0"/>
          <w:w w:val="100"/>
          <w:position w:val="0"/>
          <w:shd w:val="clear" w:color="auto" w:fill="auto"/>
          <w:lang w:val="de-DE" w:eastAsia="de-DE" w:bidi="de-DE"/>
        </w:rPr>
        <w:t>Thesauri,</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40) quotes the rendering of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ii. 204, but without saying where he found it. Theophilus is often spoken of as the first to use the Greek vowels in pointing Syriac words, but we have seen above (p. 840, note 21) instances of their occurrence in MSS. older than his time. Perhaps, however, he may have finally settled some details of the system and assisted in bringing it into more general use.@@</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George of </w:t>
      </w:r>
      <w:r>
        <w:rPr>
          <w:spacing w:val="0"/>
          <w:w w:val="100"/>
          <w:position w:val="0"/>
          <w:shd w:val="clear" w:color="auto" w:fill="auto"/>
          <w:lang w:val="fr-FR" w:eastAsia="fr-FR" w:bidi="fr-FR"/>
        </w:rPr>
        <w:t xml:space="preserve">Bē'elthān,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village near Hims, was educated at the convent of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became the syncellus of Theodore, bishop of </w:t>
      </w:r>
      <w:r>
        <w:rPr>
          <w:spacing w:val="0"/>
          <w:w w:val="100"/>
          <w:position w:val="0"/>
          <w:shd w:val="clear" w:color="auto" w:fill="auto"/>
          <w:lang w:val="de-DE" w:eastAsia="de-DE" w:bidi="de-DE"/>
        </w:rPr>
        <w:t xml:space="preserve">Samosāta, </w:t>
      </w:r>
      <w:r>
        <w:rPr>
          <w:spacing w:val="0"/>
          <w:w w:val="100"/>
          <w:position w:val="0"/>
          <w:shd w:val="clear" w:color="auto" w:fill="auto"/>
          <w:lang w:val="en-US" w:eastAsia="en-US" w:bidi="en-US"/>
        </w:rPr>
        <w:t xml:space="preserve">tvho prophesied great things of him. On the death of Athanasius III. a synod was held at </w:t>
      </w:r>
      <w:r>
        <w:rPr>
          <w:spacing w:val="0"/>
          <w:w w:val="100"/>
          <w:position w:val="0"/>
          <w:shd w:val="clear" w:color="auto" w:fill="auto"/>
          <w:lang w:val="fr-FR" w:eastAsia="fr-FR" w:bidi="fr-FR"/>
        </w:rPr>
        <w:t>Mabb</w:t>
      </w:r>
      <w:r>
        <w:rPr>
          <w:spacing w:val="0"/>
          <w:w w:val="100"/>
          <w:position w:val="0"/>
          <w:shd w:val="clear" w:color="auto" w:fill="auto"/>
          <w:lang w:val="en-US" w:eastAsia="en-US" w:bidi="en-US"/>
        </w:rPr>
        <w:t>ō</w:t>
      </w:r>
      <w:r>
        <w:rPr>
          <w:spacing w:val="0"/>
          <w:w w:val="100"/>
          <w:position w:val="0"/>
          <w:shd w:val="clear" w:color="auto" w:fill="auto"/>
          <w:lang w:val="fr-FR" w:eastAsia="fr-FR" w:bidi="fr-FR"/>
        </w:rPr>
        <w:t>gh</w:t>
      </w:r>
      <w:r>
        <w:rPr>
          <w:spacing w:val="0"/>
          <w:w w:val="100"/>
          <w:position w:val="0"/>
          <w:shd w:val="clear" w:color="auto" w:fill="auto"/>
          <w:lang w:val="en-US" w:eastAsia="en-US" w:bidi="en-US"/>
        </w:rPr>
        <w:t>, at the close of 758, when a large majority of those present raised George, who was only a deacon, to the see of Antioch.@@</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At the instigation of the anti-patriarch David, the caliph </w:t>
      </w:r>
      <w:r>
        <w:rPr>
          <w:spacing w:val="0"/>
          <w:w w:val="100"/>
          <w:position w:val="0"/>
          <w:shd w:val="clear" w:color="auto" w:fill="auto"/>
          <w:lang w:val="fr-FR" w:eastAsia="fr-FR" w:bidi="fr-FR"/>
        </w:rPr>
        <w:t xml:space="preserve">al-Mansūr </w:t>
      </w:r>
      <w:r>
        <w:rPr>
          <w:spacing w:val="0"/>
          <w:w w:val="100"/>
          <w:position w:val="0"/>
          <w:shd w:val="clear" w:color="auto" w:fill="auto"/>
          <w:lang w:val="en-US" w:eastAsia="en-US" w:bidi="en-US"/>
        </w:rPr>
        <w:t xml:space="preserve">scourged him and threw him into prison, where he remained for nine years, till he was set free by his son and successor al-Mahdi. He was taken ill during one of his diocesan journeys at Kalaudiyah (Claudia), in the far north of Mesopotamia, and died in the convent of </w:t>
      </w:r>
      <w:r>
        <w:rPr>
          <w:spacing w:val="0"/>
          <w:w w:val="100"/>
          <w:position w:val="0"/>
          <w:shd w:val="clear" w:color="auto" w:fill="auto"/>
          <w:lang w:val="fr-FR" w:eastAsia="fr-FR" w:bidi="fr-FR"/>
        </w:rPr>
        <w:t xml:space="preserve">Bar-saumā </w:t>
      </w:r>
      <w:r>
        <w:rPr>
          <w:spacing w:val="0"/>
          <w:w w:val="100"/>
          <w:position w:val="0"/>
          <w:shd w:val="clear" w:color="auto" w:fill="auto"/>
          <w:lang w:val="en-US" w:eastAsia="en-US" w:bidi="en-US"/>
        </w:rPr>
        <w:t xml:space="preserve">near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(Malatyah), in 790.@@</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During his long imprison</w:t>
        <w:softHyphen/>
        <w:t xml:space="preserve">ment George is said to have composed many discourses and metrical homilies. He was also the author of a commentary on the Gospel of St Matthew, the unique but imperfect MS. of which has been described by Assemani in </w:t>
      </w:r>
      <w:r>
        <w:rPr>
          <w:i/>
          <w:iCs/>
          <w:spacing w:val="0"/>
          <w:w w:val="100"/>
          <w:position w:val="0"/>
          <w:shd w:val="clear" w:color="auto" w:fill="auto"/>
          <w:lang w:val="en-US" w:eastAsia="en-US" w:bidi="en-US"/>
        </w:rPr>
        <w:t>Catal. Vat.,</w:t>
      </w:r>
      <w:r>
        <w:rPr>
          <w:spacing w:val="0"/>
          <w:w w:val="100"/>
          <w:position w:val="0"/>
          <w:shd w:val="clear" w:color="auto" w:fill="auto"/>
          <w:lang w:val="en-US" w:eastAsia="en-US" w:bidi="en-US"/>
        </w:rPr>
        <w:t xml:space="preserve"> iii. 293.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Cyriacus, a man of Taghritan family@@</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and a monk of the convent of Bizōna, otherwise called the convent of the Pillar, near </w:t>
      </w:r>
      <w:r>
        <w:rPr>
          <w:spacing w:val="0"/>
          <w:w w:val="100"/>
          <w:position w:val="0"/>
          <w:shd w:val="clear" w:color="auto" w:fill="auto"/>
          <w:lang w:val="la-001" w:eastAsia="la-001" w:bidi="la-001"/>
        </w:rPr>
        <w:t>Calli</w:t>
        <w:softHyphen/>
        <w:t xml:space="preserve">nicus, </w:t>
      </w:r>
      <w:r>
        <w:rPr>
          <w:spacing w:val="0"/>
          <w:w w:val="100"/>
          <w:position w:val="0"/>
          <w:shd w:val="clear" w:color="auto" w:fill="auto"/>
          <w:lang w:val="en-US" w:eastAsia="en-US" w:bidi="en-US"/>
        </w:rPr>
        <w:t xml:space="preserve">was ordained patriarch of the Jacobites in 793, and died at Mosul in 817. The record of his troubled life may be read in Bar- </w:t>
      </w:r>
      <w:r>
        <w:rPr>
          <w:spacing w:val="0"/>
          <w:w w:val="100"/>
          <w:position w:val="0"/>
          <w:shd w:val="clear" w:color="auto" w:fill="auto"/>
          <w:lang w:val="fr-FR" w:eastAsia="fr-FR" w:bidi="fr-FR"/>
        </w:rPr>
        <w:t xml:space="preserve">Ilebræus’s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329 </w:t>
      </w:r>
      <w:r>
        <w:rPr>
          <w:i/>
          <w:iCs/>
          <w:spacing w:val="0"/>
          <w:w w:val="100"/>
          <w:position w:val="0"/>
          <w:shd w:val="clear" w:color="auto" w:fill="auto"/>
          <w:lang w:val="en-US" w:eastAsia="en-US" w:bidi="en-US"/>
        </w:rPr>
        <w:t>sq. ; B.O.,</w:t>
      </w:r>
      <w:r>
        <w:rPr>
          <w:spacing w:val="0"/>
          <w:w w:val="100"/>
          <w:position w:val="0"/>
          <w:shd w:val="clear" w:color="auto" w:fill="auto"/>
          <w:lang w:val="en-US" w:eastAsia="en-US" w:bidi="en-US"/>
        </w:rPr>
        <w:t xml:space="preserve"> ii. 116, 341-344. In the year 798 he endeavoured to effect a union with the Julianists, whose patriarch was Gabriel, and a creed was drawn up and signed by them and sundry other bishops, which has been preserved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17145, f. 27b.@@</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Besides an anaphora@@</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and canons,@@</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he wrote a homily on the parable of the vineyard@@</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and a synodical epistle on the Trinity and the incarnation addressed to Mark, patriarch of Alexandria, which is extant only in Arabic.@@</w:t>
      </w:r>
      <w:r>
        <w:rPr>
          <w:spacing w:val="0"/>
          <w:w w:val="100"/>
          <w:position w:val="0"/>
          <w:shd w:val="clear" w:color="auto" w:fill="auto"/>
          <w:vertAlign w:val="superscript"/>
          <w:lang w:val="en-US" w:eastAsia="en-US" w:bidi="en-US"/>
        </w:rPr>
        <w:t>10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number of Nestorian writers during the 7th and 8th cen</w:t>
        <w:softHyphen/>
        <w:t>turies is relatively much larger than that of Jacobite, and the loss of many of their writings is much to be regretted, especially those bearing on ecclesiastical and political history. Want of space compels us, however, to omit many names which we would other</w:t>
        <w:softHyphen/>
        <w:t>wise gladly have noticed.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Our list begins with the name of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the archimandrite,@@</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called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the Elder, to distinguish him from the later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bar </w:t>
      </w:r>
      <w:r>
        <w:rPr>
          <w:spacing w:val="0"/>
          <w:w w:val="100"/>
          <w:position w:val="0"/>
          <w:shd w:val="clear" w:color="auto" w:fill="auto"/>
          <w:lang w:val="fr-FR" w:eastAsia="fr-FR" w:bidi="fr-FR"/>
        </w:rPr>
        <w:t xml:space="preserve">Nesībhnāyē. </w:t>
      </w:r>
      <w:r>
        <w:rPr>
          <w:spacing w:val="0"/>
          <w:w w:val="100"/>
          <w:position w:val="0"/>
          <w:shd w:val="clear" w:color="auto" w:fill="auto"/>
          <w:lang w:val="en-US" w:eastAsia="en-US" w:bidi="en-US"/>
        </w:rPr>
        <w:t xml:space="preserve">He was a native of the village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'Aināthā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Bā-'aināthā </w:t>
      </w:r>
      <w:r>
        <w:rPr>
          <w:spacing w:val="0"/>
          <w:w w:val="100"/>
          <w:position w:val="0"/>
          <w:shd w:val="clear" w:color="auto" w:fill="auto"/>
          <w:lang w:val="en-US" w:eastAsia="en-US" w:bidi="en-US"/>
        </w:rPr>
        <w:t xml:space="preserve">in Beth Zabhdai, and succeeded </w:t>
      </w:r>
      <w:r>
        <w:rPr>
          <w:spacing w:val="0"/>
          <w:w w:val="100"/>
          <w:position w:val="0"/>
          <w:shd w:val="clear" w:color="auto" w:fill="auto"/>
          <w:lang w:val="de-DE" w:eastAsia="de-DE" w:bidi="de-DE"/>
        </w:rPr>
        <w:t xml:space="preserve">Mār Dādhdshō' </w:t>
      </w:r>
      <w:r>
        <w:rPr>
          <w:spacing w:val="0"/>
          <w:w w:val="100"/>
          <w:position w:val="0"/>
          <w:shd w:val="clear" w:color="auto" w:fill="auto"/>
          <w:lang w:val="en-US" w:eastAsia="en-US" w:bidi="en-US"/>
        </w:rPr>
        <w:t xml:space="preserve">(see above, p. 838) as abbot of the great convent on Mount </w:t>
      </w:r>
      <w:r>
        <w:rPr>
          <w:spacing w:val="0"/>
          <w:w w:val="100"/>
          <w:position w:val="0"/>
          <w:shd w:val="clear" w:color="auto" w:fill="auto"/>
          <w:lang w:val="de-DE" w:eastAsia="de-DE" w:bidi="de-DE"/>
        </w:rPr>
        <w:t xml:space="preserve">Izlā. </w:t>
      </w:r>
      <w:r>
        <w:rPr>
          <w:spacing w:val="0"/>
          <w:w w:val="100"/>
          <w:position w:val="0"/>
          <w:shd w:val="clear" w:color="auto" w:fill="auto"/>
          <w:lang w:val="en-US" w:eastAsia="en-US" w:bidi="en-US"/>
        </w:rPr>
        <w:t xml:space="preserve">On the death of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Gregory of Kashkar in 607 (see above, p. 837) a time of persecution followed, during which the Nestorian Church was ruled by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with a firm and skilful hand. The bishops of </w:t>
      </w:r>
      <w:r>
        <w:rPr>
          <w:spacing w:val="0"/>
          <w:w w:val="100"/>
          <w:position w:val="0"/>
          <w:shd w:val="clear" w:color="auto" w:fill="auto"/>
          <w:lang w:val="fr-FR" w:eastAsia="fr-FR" w:bidi="fr-FR"/>
        </w:rPr>
        <w:t xml:space="preserve">Nisībis, </w:t>
      </w:r>
      <w:r>
        <w:rPr>
          <w:spacing w:val="0"/>
          <w:w w:val="100"/>
          <w:position w:val="0"/>
          <w:shd w:val="clear" w:color="auto" w:fill="auto"/>
          <w:lang w:val="en-US" w:eastAsia="en-US" w:bidi="en-US"/>
        </w:rPr>
        <w:t xml:space="preserve">Hedhaiyabh, and </w:t>
      </w:r>
      <w:r>
        <w:rPr>
          <w:spacing w:val="0"/>
          <w:w w:val="100"/>
          <w:position w:val="0"/>
          <w:shd w:val="clear" w:color="auto" w:fill="auto"/>
          <w:lang w:val="de-DE" w:eastAsia="de-DE" w:bidi="de-DE"/>
        </w:rPr>
        <w:t xml:space="preserve">Karkhā </w:t>
      </w:r>
      <w:r>
        <w:rPr>
          <w:spacing w:val="0"/>
          <w:w w:val="100"/>
          <w:position w:val="0"/>
          <w:shd w:val="clear" w:color="auto" w:fill="auto"/>
          <w:lang w:val="fr-FR" w:eastAsia="fr-FR" w:bidi="fr-FR"/>
        </w:rPr>
        <w:t>dliē-B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 xml:space="preserve">Selōkh (or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entrusted him with the duties of inspector of con</w:t>
        <w:softHyphen/>
        <w:t>vents, with the express object of rooting out all who held the doc</w:t>
        <w:softHyphen/>
        <w:t xml:space="preserve">trines of the </w:t>
      </w:r>
      <w:r>
        <w:rPr>
          <w:i/>
          <w:iCs/>
          <w:spacing w:val="0"/>
          <w:w w:val="100"/>
          <w:position w:val="0"/>
          <w:shd w:val="clear" w:color="auto" w:fill="auto"/>
          <w:lang w:val="fr-FR" w:eastAsia="fr-FR" w:bidi="fr-FR"/>
        </w:rPr>
        <w:t>Mésalléyāné,</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well as the followers of </w:t>
      </w:r>
      <w:r>
        <w:rPr>
          <w:spacing w:val="0"/>
          <w:w w:val="100"/>
          <w:position w:val="0"/>
          <w:shd w:val="clear" w:color="auto" w:fill="auto"/>
          <w:lang w:val="de-DE" w:eastAsia="de-DE" w:bidi="de-DE"/>
        </w:rPr>
        <w:t xml:space="preserve">Ilannānā </w:t>
      </w:r>
      <w:r>
        <w:rPr>
          <w:spacing w:val="0"/>
          <w:w w:val="100"/>
          <w:position w:val="0"/>
          <w:shd w:val="clear" w:color="auto" w:fill="auto"/>
          <w:lang w:val="en-US" w:eastAsia="en-US" w:bidi="en-US"/>
        </w:rPr>
        <w:t xml:space="preserve">of Hedhaiyabh and Joseph of </w:t>
      </w:r>
      <w:r>
        <w:rPr>
          <w:spacing w:val="0"/>
          <w:w w:val="100"/>
          <w:position w:val="0"/>
          <w:shd w:val="clear" w:color="auto" w:fill="auto"/>
          <w:lang w:val="de-DE" w:eastAsia="de-DE" w:bidi="de-DE"/>
        </w:rPr>
        <w:t>Hazzā.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So well did he acquit himself in this post@@</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that, after the murder of Khosrau II. in 628, when his successor </w:t>
      </w:r>
      <w:r>
        <w:rPr>
          <w:spacing w:val="0"/>
          <w:w w:val="100"/>
          <w:position w:val="0"/>
          <w:shd w:val="clear" w:color="auto" w:fill="auto"/>
          <w:lang w:val="de-DE" w:eastAsia="de-DE" w:bidi="de-DE"/>
        </w:rPr>
        <w:t xml:space="preserve">Kawādh </w:t>
      </w:r>
      <w:r>
        <w:rPr>
          <w:spacing w:val="0"/>
          <w:w w:val="100"/>
          <w:position w:val="0"/>
          <w:shd w:val="clear" w:color="auto" w:fill="auto"/>
          <w:lang w:val="fr-FR" w:eastAsia="fr-FR" w:bidi="fr-FR"/>
        </w:rPr>
        <w:t xml:space="preserve">II. Shērōē </w:t>
      </w:r>
      <w:r>
        <w:rPr>
          <w:spacing w:val="0"/>
          <w:w w:val="100"/>
          <w:position w:val="0"/>
          <w:shd w:val="clear" w:color="auto" w:fill="auto"/>
          <w:lang w:val="en-US" w:eastAsia="en-US" w:bidi="en-US"/>
        </w:rPr>
        <w:t xml:space="preserve">permitted a synod to be held, he would have been unanimously elected to the dignity of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had he only given his consent, in default of which the choice fell upon Ishō'-yabh of </w:t>
      </w:r>
      <w:r>
        <w:rPr>
          <w:spacing w:val="0"/>
          <w:w w:val="100"/>
          <w:position w:val="0"/>
          <w:shd w:val="clear" w:color="auto" w:fill="auto"/>
          <w:lang w:val="fr-FR" w:eastAsia="fr-FR" w:bidi="fr-FR"/>
        </w:rPr>
        <w:t xml:space="preserve">Gēdhālā </w:t>
      </w:r>
      <w:r>
        <w:rPr>
          <w:spacing w:val="0"/>
          <w:w w:val="100"/>
          <w:position w:val="0"/>
          <w:shd w:val="clear" w:color="auto" w:fill="auto"/>
          <w:lang w:val="en-US" w:eastAsia="en-US" w:bidi="en-US"/>
        </w:rPr>
        <w:t xml:space="preserve">(628-644). As a writer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would seem to have been very prolific, for no less than eighty-three or eighty-four works are set down to his account.@@</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The principal of these, as enumerated by 'Abhd-īshō', are—a commentary on the whole text of Scripture ; on the commemorations of the Blessed Virgin Mary and St John, and other commemorations and feasts throughout the year ; on the reasons of the celebration of Palm Sunday and of the festival of the holy cross@@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a discourse on the union (of the two natures in our Lord, against the Monophysites)@@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 exposition of the </w:t>
      </w:r>
      <w:r>
        <w:rPr>
          <w:i/>
          <w:iCs/>
          <w:spacing w:val="0"/>
          <w:w w:val="100"/>
          <w:position w:val="0"/>
          <w:shd w:val="clear" w:color="auto" w:fill="auto"/>
          <w:lang w:val="en-US" w:eastAsia="en-US" w:bidi="en-US"/>
        </w:rPr>
        <w:t>Centuries</w:t>
      </w:r>
      <w:r>
        <w:rPr>
          <w:spacing w:val="0"/>
          <w:w w:val="100"/>
          <w:position w:val="0"/>
          <w:shd w:val="clear" w:color="auto" w:fill="auto"/>
          <w:lang w:val="en-US" w:eastAsia="en-US" w:bidi="en-US"/>
        </w:rPr>
        <w:t xml:space="preserve"> of Evagrius@@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 exposition of the discourses of Mark the monk (on the spiritual law)@@</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 rules for novices ; canons for monks ; (controversial) letters to Joseph </w:t>
      </w:r>
      <w:r>
        <w:rPr>
          <w:spacing w:val="0"/>
          <w:w w:val="100"/>
          <w:position w:val="0"/>
          <w:shd w:val="clear" w:color="auto" w:fill="auto"/>
          <w:lang w:val="de-DE" w:eastAsia="de-DE" w:bidi="de-DE"/>
        </w:rPr>
        <w:t xml:space="preserve">Hazzāyā </w:t>
      </w:r>
      <w:r>
        <w:rPr>
          <w:spacing w:val="0"/>
          <w:w w:val="100"/>
          <w:position w:val="0"/>
          <w:shd w:val="clear" w:color="auto" w:fill="auto"/>
          <w:lang w:val="en-US" w:eastAsia="en-US" w:bidi="en-US"/>
        </w:rPr>
        <w:t xml:space="preserve">; history of </w:t>
      </w:r>
      <w:r>
        <w:rPr>
          <w:spacing w:val="0"/>
          <w:w w:val="100"/>
          <w:position w:val="0"/>
          <w:shd w:val="clear" w:color="auto" w:fill="auto"/>
          <w:lang w:val="la-001" w:eastAsia="la-001" w:bidi="la-001"/>
        </w:rPr>
        <w:t xml:space="preserve">Diodore </w:t>
      </w:r>
      <w:r>
        <w:rPr>
          <w:spacing w:val="0"/>
          <w:w w:val="100"/>
          <w:position w:val="0"/>
          <w:shd w:val="clear" w:color="auto" w:fill="auto"/>
          <w:lang w:val="en-US" w:eastAsia="en-US" w:bidi="en-US"/>
        </w:rPr>
        <w:t xml:space="preserve">of Tarsus and his followers ; on Matthew the wanderer, Abraham of </w:t>
      </w:r>
      <w:r>
        <w:rPr>
          <w:spacing w:val="0"/>
          <w:w w:val="100"/>
          <w:position w:val="0"/>
          <w:shd w:val="clear" w:color="auto" w:fill="auto"/>
          <w:lang w:val="fr-FR" w:eastAsia="fr-FR" w:bidi="fr-FR"/>
        </w:rPr>
        <w:t xml:space="preserve">Nisībis, </w:t>
      </w:r>
      <w:r>
        <w:rPr>
          <w:spacing w:val="0"/>
          <w:w w:val="100"/>
          <w:position w:val="0"/>
          <w:shd w:val="clear" w:color="auto" w:fill="auto"/>
          <w:lang w:val="en-US" w:eastAsia="en-US" w:bidi="en-US"/>
        </w:rPr>
        <w:t xml:space="preserve">and Gabriel </w:t>
      </w:r>
      <w:r>
        <w:rPr>
          <w:spacing w:val="0"/>
          <w:w w:val="100"/>
          <w:position w:val="0"/>
          <w:shd w:val="clear" w:color="auto" w:fill="auto"/>
          <w:lang w:val="de-DE" w:eastAsia="de-DE" w:bidi="de-DE"/>
        </w:rPr>
        <w:t>Katrāyā.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To these must be  added an account of the life and martyrdom of his contemporary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George, a convert from Zoroastrianism, whose heathen name was </w:t>
      </w:r>
      <w:r>
        <w:rPr>
          <w:spacing w:val="0"/>
          <w:w w:val="100"/>
          <w:position w:val="0"/>
          <w:shd w:val="clear" w:color="auto" w:fill="auto"/>
          <w:lang w:val="de-DE" w:eastAsia="de-DE" w:bidi="de-DE"/>
        </w:rPr>
        <w:t>Mihrāmgushnasp,</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a few hymns, contained in Nestorian psalters.@@</w:t>
      </w:r>
      <w:r>
        <w:rPr>
          <w:spacing w:val="0"/>
          <w:w w:val="100"/>
          <w:position w:val="0"/>
          <w:shd w:val="clear" w:color="auto" w:fill="auto"/>
          <w:vertAlign w:val="superscript"/>
          <w:lang w:val="en-US" w:eastAsia="en-US" w:bidi="en-US"/>
        </w:rPr>
        <w:t>22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successor of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was, as we have just mentioned, Ishō*- yabh II. of </w:t>
      </w:r>
      <w:r>
        <w:rPr>
          <w:spacing w:val="0"/>
          <w:w w:val="100"/>
          <w:position w:val="0"/>
          <w:shd w:val="clear" w:color="auto" w:fill="auto"/>
          <w:lang w:val="fr-FR" w:eastAsia="fr-FR" w:bidi="fr-FR"/>
        </w:rPr>
        <w:t>Gēdhālā,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who was elected in 628 and sat till 644.@@</w:t>
      </w:r>
      <w:r>
        <w:rPr>
          <w:spacing w:val="0"/>
          <w:w w:val="100"/>
          <w:position w:val="0"/>
          <w:shd w:val="clear" w:color="auto" w:fill="auto"/>
          <w:vertAlign w:val="superscript"/>
          <w:lang w:val="en-US" w:eastAsia="en-US" w:bidi="en-US"/>
        </w:rPr>
        <w:t xml:space="preserve">24 </w:t>
      </w:r>
      <w:r>
        <w:rPr>
          <w:spacing w:val="0"/>
          <w:w w:val="100"/>
          <w:position w:val="0"/>
          <w:shd w:val="clear" w:color="auto" w:fill="auto"/>
          <w:lang w:val="en-US" w:eastAsia="en-US" w:bidi="en-US"/>
        </w:rPr>
        <w:t xml:space="preserve">He studied at </w:t>
      </w:r>
      <w:r>
        <w:rPr>
          <w:spacing w:val="0"/>
          <w:w w:val="100"/>
          <w:position w:val="0"/>
          <w:shd w:val="clear" w:color="auto" w:fill="auto"/>
          <w:lang w:val="fr-FR" w:eastAsia="fr-FR" w:bidi="fr-FR"/>
        </w:rPr>
        <w:t xml:space="preserve">Nisībis, </w:t>
      </w:r>
      <w:r>
        <w:rPr>
          <w:spacing w:val="0"/>
          <w:w w:val="100"/>
          <w:position w:val="0"/>
          <w:shd w:val="clear" w:color="auto" w:fill="auto"/>
          <w:lang w:val="en-US" w:eastAsia="en-US" w:bidi="en-US"/>
        </w:rPr>
        <w:t xml:space="preserve">and was bishop of Balad at the time of his eleVation to the patriarchate. He was sent in 630 by </w:t>
      </w:r>
      <w:r>
        <w:rPr>
          <w:spacing w:val="0"/>
          <w:w w:val="100"/>
          <w:position w:val="0"/>
          <w:shd w:val="clear" w:color="auto" w:fill="auto"/>
          <w:lang w:val="de-DE" w:eastAsia="de-DE" w:bidi="de-DE"/>
        </w:rPr>
        <w:t xml:space="preserve">Bōrān, </w:t>
      </w:r>
      <w:r>
        <w:rPr>
          <w:spacing w:val="0"/>
          <w:w w:val="100"/>
          <w:position w:val="0"/>
          <w:shd w:val="clear" w:color="auto" w:fill="auto"/>
          <w:lang w:val="en-US" w:eastAsia="en-US" w:bidi="en-US"/>
        </w:rPr>
        <w:t>the daughter of Khosrau II., on an embassy to Heraclius, the emperor of Constantinople, whom he met at Aleppo, and to whom, we are told, he restored the holy cross, which had been carried off by the Persians when they captured Jerusalem in 614.@@</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Foreseeing the downfall of the enfeebled Persian monarchy, Ishō'-yabh prudently made conditions on behalf of his flock with the Muhammadan ruler, it is said through the intervention of a Christian chief at </w:t>
      </w:r>
      <w:r>
        <w:rPr>
          <w:spacing w:val="0"/>
          <w:w w:val="100"/>
          <w:position w:val="0"/>
          <w:shd w:val="clear" w:color="auto" w:fill="auto"/>
          <w:lang w:val="de-DE" w:eastAsia="de-DE" w:bidi="de-DE"/>
        </w:rPr>
        <w:t xml:space="preserve">Najrān </w:t>
      </w:r>
      <w:r>
        <w:rPr>
          <w:spacing w:val="0"/>
          <w:w w:val="100"/>
          <w:position w:val="0"/>
          <w:shd w:val="clear" w:color="auto" w:fill="auto"/>
          <w:lang w:val="en-US" w:eastAsia="en-US" w:bidi="en-US"/>
        </w:rPr>
        <w:t xml:space="preserve">and of </w:t>
      </w:r>
      <w:r>
        <w:rPr>
          <w:spacing w:val="0"/>
          <w:w w:val="100"/>
          <w:position w:val="0"/>
          <w:shd w:val="clear" w:color="auto" w:fill="auto"/>
          <w:lang w:val="fr-FR" w:eastAsia="fr-FR" w:bidi="fr-FR"/>
        </w:rPr>
        <w:t xml:space="preserve">Yēshū' </w:t>
      </w:r>
      <w:r>
        <w:rPr>
          <w:spacing w:val="0"/>
          <w:w w:val="100"/>
          <w:position w:val="0"/>
          <w:shd w:val="clear" w:color="auto" w:fill="auto"/>
          <w:lang w:val="en-US" w:eastAsia="en-US" w:bidi="en-US"/>
        </w:rPr>
        <w:t>(or Ishō'), bishop of that place.@@</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The deed or ordi</w:t>
        <w:softHyphen/>
        <w:t xml:space="preserve">nance containing the terms of agreement was renewed and confirmed by Omar </w:t>
      </w:r>
      <w:r>
        <w:rPr>
          <w:spacing w:val="0"/>
          <w:w w:val="100"/>
          <w:position w:val="0"/>
          <w:shd w:val="clear" w:color="auto" w:fill="auto"/>
          <w:lang w:val="de-DE" w:eastAsia="de-DE" w:bidi="de-DE"/>
        </w:rPr>
        <w:t>ibnal-Khattāb.</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27</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According to 'Abhd-īshō', the principal writings of Ishō'-yabh were a commentary on the Psalms and sundry epistles, histories, and homilies. A hymn of his occurs in the Nestorian psalter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14675.@@</w:t>
      </w:r>
      <w:r>
        <w:rPr>
          <w:spacing w:val="0"/>
          <w:w w:val="100"/>
          <w:position w:val="0"/>
          <w:shd w:val="clear" w:color="auto" w:fill="auto"/>
          <w:vertAlign w:val="superscript"/>
          <w:lang w:val="en-US" w:eastAsia="en-US" w:bidi="en-US"/>
        </w:rPr>
        <w:t>28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 xml:space="preserve">Sāhdōnā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Halamùn, </w:t>
      </w:r>
      <w:r>
        <w:rPr>
          <w:spacing w:val="0"/>
          <w:w w:val="100"/>
          <w:position w:val="0"/>
          <w:shd w:val="clear" w:color="auto" w:fill="auto"/>
          <w:lang w:val="en-US" w:eastAsia="en-US" w:bidi="en-US"/>
        </w:rPr>
        <w:t xml:space="preserve">a village in </w:t>
      </w:r>
      <w:r>
        <w:rPr>
          <w:spacing w:val="0"/>
          <w:w w:val="100"/>
          <w:position w:val="0"/>
          <w:shd w:val="clear" w:color="auto" w:fill="auto"/>
          <w:lang w:val="fr-FR" w:eastAsia="fr-FR" w:bidi="fr-FR"/>
        </w:rPr>
        <w:t>Bētli Nuhādlirē,</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educated at </w:t>
      </w:r>
      <w:r>
        <w:rPr>
          <w:spacing w:val="0"/>
          <w:w w:val="100"/>
          <w:position w:val="0"/>
          <w:shd w:val="clear" w:color="auto" w:fill="auto"/>
          <w:lang w:val="fr-FR" w:eastAsia="fr-FR" w:bidi="fr-FR"/>
        </w:rPr>
        <w:t xml:space="preserve">Nisībis, </w:t>
      </w:r>
      <w:r>
        <w:rPr>
          <w:spacing w:val="0"/>
          <w:w w:val="100"/>
          <w:position w:val="0"/>
          <w:shd w:val="clear" w:color="auto" w:fill="auto"/>
          <w:lang w:val="en-US" w:eastAsia="en-US" w:bidi="en-US"/>
        </w:rPr>
        <w:t xml:space="preserve">and became a monk under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Jacob, the founder of the famous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w:t>
      </w:r>
      <w:r>
        <w:rPr>
          <w:spacing w:val="0"/>
          <w:w w:val="100"/>
          <w:position w:val="0"/>
          <w:shd w:val="clear" w:color="auto" w:fill="auto"/>
          <w:lang w:val="en-US" w:eastAsia="en-US" w:bidi="en-US"/>
        </w:rPr>
        <w:t>Ā</w:t>
      </w:r>
      <w:r>
        <w:rPr>
          <w:spacing w:val="0"/>
          <w:w w:val="100"/>
          <w:position w:val="0"/>
          <w:shd w:val="clear" w:color="auto" w:fill="auto"/>
          <w:lang w:val="fr-FR" w:eastAsia="fr-FR" w:bidi="fr-FR"/>
        </w:rPr>
        <w:t>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Here he composed a treatise in two volumes on the monastic life, besides a history of his master, and a funeral sermon on him.@@</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He became bishop of </w:t>
      </w:r>
      <w:r>
        <w:rPr>
          <w:spacing w:val="0"/>
          <w:w w:val="100"/>
          <w:position w:val="0"/>
          <w:shd w:val="clear" w:color="auto" w:fill="auto"/>
          <w:lang w:val="fr-FR" w:eastAsia="fr-FR" w:bidi="fr-FR"/>
        </w:rPr>
        <w:t xml:space="preserve">Māhōzē dh’Arēwān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Garmai,</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and was one of the Nestorian clergy who accompanied Ishō</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-yabh of </w:t>
      </w:r>
      <w:r>
        <w:rPr>
          <w:spacing w:val="0"/>
          <w:w w:val="100"/>
          <w:position w:val="0"/>
          <w:shd w:val="clear" w:color="auto" w:fill="auto"/>
          <w:lang w:val="fr-FR" w:eastAsia="fr-FR" w:bidi="fr-FR"/>
        </w:rPr>
        <w:t xml:space="preserve">Gēdhālā </w:t>
      </w:r>
      <w:r>
        <w:rPr>
          <w:spacing w:val="0"/>
          <w:w w:val="100"/>
          <w:position w:val="0"/>
          <w:shd w:val="clear" w:color="auto" w:fill="auto"/>
          <w:lang w:val="en-US" w:eastAsia="en-US" w:bidi="en-US"/>
        </w:rPr>
        <w:t xml:space="preserve">on his embassy to Heraclius. Whilst halting at </w:t>
      </w:r>
      <w:r>
        <w:rPr>
          <w:spacing w:val="0"/>
          <w:w w:val="100"/>
          <w:position w:val="0"/>
          <w:shd w:val="clear" w:color="auto" w:fill="auto"/>
          <w:lang w:val="fr-FR" w:eastAsia="fr-FR" w:bidi="fr-FR"/>
        </w:rPr>
        <w:t xml:space="preserve">Àpamea, </w:t>
      </w:r>
      <w:r>
        <w:rPr>
          <w:spacing w:val="0"/>
          <w:w w:val="100"/>
          <w:position w:val="0"/>
          <w:shd w:val="clear" w:color="auto" w:fill="auto"/>
          <w:lang w:val="en-US" w:eastAsia="en-US" w:bidi="en-US"/>
        </w:rPr>
        <w:t xml:space="preserve">Ishō'-yabh, John the Nestorian bishop of Damascus, and </w:t>
      </w:r>
      <w:r>
        <w:rPr>
          <w:spacing w:val="0"/>
          <w:w w:val="100"/>
          <w:position w:val="0"/>
          <w:shd w:val="clear" w:color="auto" w:fill="auto"/>
          <w:lang w:val="de-DE" w:eastAsia="de-DE" w:bidi="de-DE"/>
        </w:rPr>
        <w:t xml:space="preserve">Sāhdōnā </w:t>
      </w:r>
      <w:r>
        <w:rPr>
          <w:spacing w:val="0"/>
          <w:w w:val="100"/>
          <w:position w:val="0"/>
          <w:shd w:val="clear" w:color="auto" w:fill="auto"/>
          <w:lang w:val="en-US" w:eastAsia="en-US" w:bidi="en-US"/>
        </w:rPr>
        <w:t xml:space="preserve">tried their hand at converting the monks of a neighbouring (Jacobite) convent, the result of which was that </w:t>
      </w:r>
      <w:r>
        <w:rPr>
          <w:spacing w:val="0"/>
          <w:w w:val="100"/>
          <w:position w:val="0"/>
          <w:shd w:val="clear" w:color="auto" w:fill="auto"/>
          <w:lang w:val="de-DE" w:eastAsia="de-DE" w:bidi="de-DE"/>
        </w:rPr>
        <w:t xml:space="preserve">Sāhdōnā </w:t>
      </w:r>
      <w:r>
        <w:rPr>
          <w:spacing w:val="0"/>
          <w:w w:val="100"/>
          <w:position w:val="0"/>
          <w:shd w:val="clear" w:color="auto" w:fill="auto"/>
          <w:lang w:val="en-US" w:eastAsia="en-US" w:bidi="en-US"/>
        </w:rPr>
        <w:t>himself was converted,@@</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and afterwards wrote several heterodox works. This incident caused much scandal in the East, as may be seen from the numerous letters which Ishō</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yabh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another member of the embassy, found it necessary to write upon the subject.@@</w:t>
      </w:r>
      <w:r>
        <w:rPr>
          <w:spacing w:val="0"/>
          <w:w w:val="100"/>
          <w:position w:val="0"/>
          <w:shd w:val="clear" w:color="auto" w:fill="auto"/>
          <w:vertAlign w:val="superscript"/>
          <w:lang w:val="en-US" w:eastAsia="en-US" w:bidi="en-US"/>
        </w:rPr>
        <w:t>34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This Ishō'-yabh was the son of a wealthy Persian Christian named Bas-tuhmag, of </w:t>
      </w:r>
      <w:r>
        <w:rPr>
          <w:spacing w:val="0"/>
          <w:w w:val="100"/>
          <w:position w:val="0"/>
          <w:shd w:val="clear" w:color="auto" w:fill="auto"/>
          <w:lang w:val="de-DE" w:eastAsia="de-DE" w:bidi="de-DE"/>
        </w:rPr>
        <w:t xml:space="preserve">Kuphlānā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Adiabēnē, </w:t>
      </w:r>
      <w:r>
        <w:rPr>
          <w:spacing w:val="0"/>
          <w:w w:val="100"/>
          <w:position w:val="0"/>
          <w:shd w:val="clear" w:color="auto" w:fill="auto"/>
          <w:lang w:val="en-US" w:eastAsia="en-US" w:bidi="en-US"/>
        </w:rPr>
        <w:t xml:space="preserve">who used often to visit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35</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was educated at the school of </w:t>
      </w:r>
      <w:r>
        <w:rPr>
          <w:spacing w:val="0"/>
          <w:w w:val="100"/>
          <w:position w:val="0"/>
          <w:shd w:val="clear" w:color="auto" w:fill="auto"/>
          <w:lang w:val="fr-FR" w:eastAsia="fr-FR" w:bidi="fr-FR"/>
        </w:rPr>
        <w:t xml:space="preserve">Nisībis, </w:t>
      </w:r>
      <w:r>
        <w:rPr>
          <w:spacing w:val="0"/>
          <w:w w:val="100"/>
          <w:position w:val="0"/>
          <w:shd w:val="clear" w:color="auto" w:fill="auto"/>
          <w:lang w:val="en-US" w:eastAsia="en-US" w:bidi="en-US"/>
        </w:rPr>
        <w:t>became bishop of Mosul, and afterwards metro</w:t>
        <w:softHyphen/>
        <w:t xml:space="preserve">politan of </w:t>
      </w:r>
      <w:r>
        <w:rPr>
          <w:spacing w:val="0"/>
          <w:w w:val="100"/>
          <w:position w:val="0"/>
          <w:shd w:val="clear" w:color="auto" w:fill="auto"/>
          <w:lang w:val="de-DE" w:eastAsia="de-DE" w:bidi="de-DE"/>
        </w:rPr>
        <w:t xml:space="preserve">Hazzā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or Irbil) and Mosul. The chief event of his rule at Mosul seems to have been that he hindered the Jacobites from building a church in that city,@@</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notwithstanding that they were supported by all the weight and influence of the Taghritans.@@Λ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declares that he bribed right and left to effect this.@@</w:t>
      </w:r>
      <w:r>
        <w:rPr>
          <w:spacing w:val="0"/>
          <w:w w:val="100"/>
          <w:position w:val="0"/>
          <w:shd w:val="clear" w:color="auto" w:fill="auto"/>
          <w:vertAlign w:val="superscript"/>
          <w:lang w:val="en-US" w:eastAsia="en-US" w:bidi="en-US"/>
        </w:rPr>
        <w:t xml:space="preserve">38 </w:t>
      </w:r>
      <w:r>
        <w:rPr>
          <w:spacing w:val="0"/>
          <w:w w:val="100"/>
          <w:position w:val="0"/>
          <w:shd w:val="clear" w:color="auto" w:fill="auto"/>
          <w:lang w:val="en-US" w:eastAsia="en-US" w:bidi="en-US"/>
        </w:rPr>
        <w:t xml:space="preserve">He was one of those who accompanied Ishō'-yabh of </w:t>
      </w:r>
      <w:r>
        <w:rPr>
          <w:spacing w:val="0"/>
          <w:w w:val="100"/>
          <w:position w:val="0"/>
          <w:shd w:val="clear" w:color="auto" w:fill="auto"/>
          <w:lang w:val="fr-FR" w:eastAsia="fr-FR" w:bidi="fr-FR"/>
        </w:rPr>
        <w:t xml:space="preserve">Gēdhālā </w:t>
      </w:r>
      <w:r>
        <w:rPr>
          <w:spacing w:val="0"/>
          <w:w w:val="100"/>
          <w:position w:val="0"/>
          <w:shd w:val="clear" w:color="auto" w:fill="auto"/>
          <w:lang w:val="en-US" w:eastAsia="en-US" w:bidi="en-US"/>
        </w:rPr>
        <w:t>on his embassy to Heraclius,@@</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and stole a very costly and beautiful casket, containing relics of the Apostles, from a church at Antioch, the which he conveyed (apparently quite openly and shamelessly) to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w:t>
      </w:r>
      <w:r>
        <w:rPr>
          <w:spacing w:val="0"/>
          <w:w w:val="100"/>
          <w:position w:val="0"/>
          <w:shd w:val="clear" w:color="auto" w:fill="auto"/>
          <w:lang w:val="en-US" w:eastAsia="en-US" w:bidi="en-US"/>
        </w:rPr>
        <w:t>Ā</w:t>
      </w:r>
      <w:r>
        <w:rPr>
          <w:spacing w:val="0"/>
          <w:w w:val="100"/>
          <w:position w:val="0"/>
          <w:shd w:val="clear" w:color="auto" w:fill="auto"/>
          <w:lang w:val="fr-FR" w:eastAsia="fr-FR" w:bidi="fr-FR"/>
        </w:rPr>
        <w:t>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the death of </w:t>
      </w:r>
      <w:r>
        <w:rPr>
          <w:spacing w:val="0"/>
          <w:w w:val="100"/>
          <w:position w:val="0"/>
          <w:shd w:val="clear" w:color="auto" w:fill="auto"/>
          <w:lang w:val="fr-FR" w:eastAsia="fr-FR" w:bidi="fr-FR"/>
        </w:rPr>
        <w:t>Mār-mm</w:t>
      </w:r>
      <w:r>
        <w:rPr>
          <w:spacing w:val="0"/>
          <w:w w:val="100"/>
          <w:position w:val="0"/>
          <w:shd w:val="clear" w:color="auto" w:fill="auto"/>
          <w:lang w:val="en-US" w:eastAsia="en-US" w:bidi="en-US"/>
        </w:rPr>
        <w:t>ē</w:t>
      </w:r>
      <w:r>
        <w:rPr>
          <w:spacing w:val="0"/>
          <w:w w:val="100"/>
          <w:position w:val="0"/>
          <w:shd w:val="clear" w:color="auto" w:fill="auto"/>
          <w:lang w:val="fr-FR" w:eastAsia="fr-FR" w:bidi="fr-FR"/>
        </w:rPr>
        <w:t>h</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(who sat 644-647)@@</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he was eleVated to the dignity of </w:t>
      </w:r>
      <w:r>
        <w:rPr>
          <w:spacing w:val="0"/>
          <w:w w:val="100"/>
          <w:position w:val="0"/>
          <w:shd w:val="clear" w:color="auto" w:fill="auto"/>
          <w:lang w:val="la-001" w:eastAsia="la-001" w:bidi="la-001"/>
        </w:rPr>
        <w:t>catholicus,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43</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he held till 657-658.@@</w:t>
      </w:r>
      <w:r>
        <w:rPr>
          <w:spacing w:val="0"/>
          <w:w w:val="100"/>
          <w:position w:val="0"/>
          <w:shd w:val="clear" w:color="auto" w:fill="auto"/>
          <w:vertAlign w:val="superscript"/>
          <w:lang w:val="en-US" w:eastAsia="en-US" w:bidi="en-US"/>
        </w:rPr>
        <w:t>44</w:t>
      </w:r>
      <w:r>
        <w:rPr>
          <w:spacing w:val="0"/>
          <w:w w:val="100"/>
          <w:position w:val="0"/>
          <w:shd w:val="clear" w:color="auto" w:fill="auto"/>
          <w:lang w:val="en-US" w:eastAsia="en-US" w:bidi="en-US"/>
        </w:rPr>
        <w:t xml:space="preserve"> In his desire to do something for the promotion of learning he wished to found a school in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where he had built a magnificent church, but the abbot </w:t>
      </w:r>
      <w:r>
        <w:rPr>
          <w:spacing w:val="0"/>
          <w:w w:val="100"/>
          <w:position w:val="0"/>
          <w:shd w:val="clear" w:color="auto" w:fill="auto"/>
          <w:lang w:val="de-DE" w:eastAsia="de-DE" w:bidi="de-DE"/>
        </w:rPr>
        <w:t xml:space="preserve">Kām-ishō' </w:t>
      </w:r>
      <w:r>
        <w:rPr>
          <w:spacing w:val="0"/>
          <w:w w:val="100"/>
          <w:position w:val="0"/>
          <w:shd w:val="clear" w:color="auto" w:fill="auto"/>
          <w:lang w:val="en-US" w:eastAsia="en-US" w:bidi="en-US"/>
        </w:rPr>
        <w:t>and the rest of the lazy brotherhood would have none of this, and preferred to quit the convent and withdraw to the neigh</w:t>
        <w:softHyphen/>
        <w:t xml:space="preserve">bouring village of </w:t>
      </w:r>
      <w:r>
        <w:rPr>
          <w:spacing w:val="0"/>
          <w:w w:val="100"/>
          <w:position w:val="0"/>
          <w:shd w:val="clear" w:color="auto" w:fill="auto"/>
          <w:lang w:val="de-DE" w:eastAsia="de-DE" w:bidi="de-DE"/>
        </w:rPr>
        <w:t xml:space="preserve">Herpā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Saplisāphā.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45</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Hereupon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gave up this part of his plan and built his college in his father’s village of </w:t>
      </w:r>
      <w:r>
        <w:rPr>
          <w:spacing w:val="0"/>
          <w:w w:val="100"/>
          <w:position w:val="0"/>
          <w:shd w:val="clear" w:color="auto" w:fill="auto"/>
          <w:lang w:val="de-DE" w:eastAsia="de-DE" w:bidi="de-DE"/>
        </w:rPr>
        <w:t xml:space="preserve">Kuphlānā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Kulpānā).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Soon afterwards he found himself involved in another and more serious dispute with Simeon,</w:t>
      </w:r>
    </w:p>
    <w:p>
      <w:pPr>
        <w:pStyle w:val="Style5"/>
        <w:keepNext w:val="0"/>
        <w:keepLines w:val="0"/>
        <w:widowControl w:val="0"/>
        <w:shd w:val="clear" w:color="auto" w:fill="auto"/>
        <w:tabs>
          <w:tab w:pos="2797" w:val="left"/>
        </w:tabs>
        <w:bidi w:val="0"/>
        <w:spacing w:line="190" w:lineRule="auto"/>
        <w:ind w:left="0" w:firstLine="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1</w:t>
      </w:r>
      <w:r>
        <w:rPr>
          <w:i/>
          <w:iCs/>
          <w:color w:val="73684C"/>
          <w:spacing w:val="0"/>
          <w:w w:val="100"/>
          <w:position w:val="0"/>
          <w:shd w:val="clear" w:color="auto" w:fill="auto"/>
          <w:lang w:val="en-US" w:eastAsia="en-US" w:bidi="en-US"/>
        </w:rPr>
        <w:t xml:space="preserve"> E.g., Iliad,</w:t>
      </w:r>
      <w:r>
        <w:rPr>
          <w:color w:val="73684C"/>
          <w:spacing w:val="0"/>
          <w:w w:val="100"/>
          <w:position w:val="0"/>
          <w:shd w:val="clear" w:color="auto" w:fill="auto"/>
          <w:lang w:val="en-US" w:eastAsia="en-US" w:bidi="en-US"/>
        </w:rPr>
        <w:t xml:space="preserve"> i. 225, 226; vi. 325; xvi. 745; </w:t>
      </w:r>
      <w:r>
        <w:rPr>
          <w:i/>
          <w:iCs/>
          <w:color w:val="73684C"/>
          <w:spacing w:val="0"/>
          <w:w w:val="100"/>
          <w:position w:val="0"/>
          <w:shd w:val="clear" w:color="auto" w:fill="auto"/>
          <w:lang w:val="en-US" w:eastAsia="en-US" w:bidi="en-US"/>
        </w:rPr>
        <w:t>odyssey,</w:t>
      </w:r>
      <w:r>
        <w:rPr>
          <w:color w:val="73684C"/>
          <w:spacing w:val="0"/>
          <w:w w:val="100"/>
          <w:position w:val="0"/>
          <w:shd w:val="clear" w:color="auto" w:fill="auto"/>
          <w:lang w:val="en-US" w:eastAsia="en-US" w:bidi="en-US"/>
        </w:rPr>
        <w:t xml:space="preserve"> xviii. 26; see </w:t>
      </w:r>
      <w:r>
        <w:rPr>
          <w:i/>
          <w:iCs/>
          <w:color w:val="73684C"/>
          <w:spacing w:val="0"/>
          <w:w w:val="100"/>
          <w:position w:val="0"/>
          <w:shd w:val="clear" w:color="auto" w:fill="auto"/>
          <w:lang w:val="en-US" w:eastAsia="en-US" w:bidi="en-US"/>
        </w:rPr>
        <w:t>The Academy</w:t>
      </w:r>
      <w:r>
        <w:rPr>
          <w:color w:val="73684C"/>
          <w:spacing w:val="0"/>
          <w:w w:val="100"/>
          <w:position w:val="0"/>
          <w:shd w:val="clear" w:color="auto" w:fill="auto"/>
          <w:lang w:val="en-US" w:eastAsia="en-US" w:bidi="en-US"/>
        </w:rPr>
        <w:t xml:space="preserve"> for October 1,1871, p. 467.</w:t>
        <w:tab/>
      </w:r>
    </w:p>
    <w:p>
      <w:pPr>
        <w:pStyle w:val="Style5"/>
        <w:keepNext w:val="0"/>
        <w:keepLines w:val="0"/>
        <w:widowControl w:val="0"/>
        <w:shd w:val="clear" w:color="auto" w:fill="auto"/>
        <w:tabs>
          <w:tab w:pos="2797" w:val="left"/>
        </w:tabs>
        <w:bidi w:val="0"/>
        <w:spacing w:line="190"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w:t>
      </w:r>
      <w:r>
        <w:rPr>
          <w:color w:val="73684C"/>
          <w:spacing w:val="0"/>
          <w:w w:val="100"/>
          <w:position w:val="0"/>
          <w:shd w:val="clear" w:color="auto" w:fill="auto"/>
          <w:lang w:val="en-US" w:eastAsia="en-US" w:bidi="en-US"/>
        </w:rPr>
        <w:t xml:space="preserve"> Compare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64.</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@@@3 The minority appointed as anti-patriarch John of </w:t>
      </w:r>
      <w:r>
        <w:rPr>
          <w:color w:val="73684C"/>
          <w:spacing w:val="0"/>
          <w:w w:val="100"/>
          <w:position w:val="0"/>
          <w:shd w:val="clear" w:color="auto" w:fill="auto"/>
          <w:lang w:val="la-001" w:eastAsia="la-001" w:bidi="la-001"/>
        </w:rPr>
        <w:t xml:space="preserve">Callinicus </w:t>
      </w:r>
      <w:r>
        <w:rPr>
          <w:color w:val="73684C"/>
          <w:spacing w:val="0"/>
          <w:w w:val="100"/>
          <w:position w:val="0"/>
          <w:shd w:val="clear" w:color="auto" w:fill="auto"/>
          <w:lang w:val="en-US" w:eastAsia="en-US" w:bidi="en-US"/>
        </w:rPr>
        <w:t>(</w:t>
      </w:r>
      <w:r>
        <w:rPr>
          <w:rStyle w:val="CharStyle3"/>
        </w:rPr>
        <w:t>ar-Raḳḳah</w:t>
      </w:r>
      <w:r>
        <w:rPr>
          <w:color w:val="73684C"/>
          <w:spacing w:val="0"/>
          <w:w w:val="100"/>
          <w:position w:val="0"/>
          <w:shd w:val="clear" w:color="auto" w:fill="auto"/>
          <w:lang w:val="en-US" w:eastAsia="en-US" w:bidi="en-US"/>
        </w:rPr>
        <w:t xml:space="preserve">), who held office for four years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340, col. 2) and was succeeded by David, bishop of </w:t>
      </w:r>
      <w:r>
        <w:rPr>
          <w:color w:val="73684C"/>
          <w:spacing w:val="0"/>
          <w:w w:val="100"/>
          <w:position w:val="0"/>
          <w:shd w:val="clear" w:color="auto" w:fill="auto"/>
          <w:lang w:val="de-DE" w:eastAsia="de-DE" w:bidi="de-DE"/>
        </w:rPr>
        <w:t xml:space="preserve">Dāra </w:t>
      </w:r>
      <w:r>
        <w:rPr>
          <w:i/>
          <w:iCs/>
          <w:color w:val="73684C"/>
          <w:spacing w:val="0"/>
          <w:w w:val="100"/>
          <w:position w:val="0"/>
          <w:shd w:val="clear" w:color="auto" w:fill="auto"/>
          <w:lang w:val="en-US" w:eastAsia="en-US" w:bidi="en-US"/>
        </w:rPr>
        <w:t>(ibid.).</w:t>
      </w:r>
    </w:p>
    <w:p>
      <w:pPr>
        <w:pStyle w:val="Style5"/>
        <w:keepNext w:val="0"/>
        <w:keepLines w:val="0"/>
        <w:widowControl w:val="0"/>
        <w:shd w:val="clear" w:color="auto" w:fill="auto"/>
        <w:tabs>
          <w:tab w:pos="2117" w:val="left"/>
        </w:tabs>
        <w:bidi w:val="0"/>
        <w:spacing w:line="190" w:lineRule="auto"/>
        <w:ind w:left="0" w:firstLine="0"/>
        <w:jc w:val="left"/>
      </w:pPr>
      <w:r>
        <w:rPr>
          <w:color w:val="73684C"/>
          <w:spacing w:val="0"/>
          <w:w w:val="100"/>
          <w:position w:val="0"/>
          <w:shd w:val="clear" w:color="auto" w:fill="auto"/>
          <w:lang w:val="en-US" w:eastAsia="en-US" w:bidi="en-US"/>
        </w:rPr>
        <w:t xml:space="preserve">@@@4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340 ; Baethgen, </w:t>
      </w:r>
      <w:r>
        <w:rPr>
          <w:i/>
          <w:iCs/>
          <w:color w:val="73684C"/>
          <w:spacing w:val="0"/>
          <w:w w:val="100"/>
          <w:position w:val="0"/>
          <w:shd w:val="clear" w:color="auto" w:fill="auto"/>
          <w:lang w:val="fr-FR" w:eastAsia="fr-FR" w:bidi="fr-FR"/>
        </w:rPr>
        <w:t>Fragmente,</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 xml:space="preserve">pp. 57, 128 ;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319 </w:t>
      </w:r>
      <w:r>
        <w:rPr>
          <w:i/>
          <w:iCs/>
          <w:color w:val="73684C"/>
          <w:spacing w:val="0"/>
          <w:w w:val="100"/>
          <w:position w:val="0"/>
          <w:shd w:val="clear" w:color="auto" w:fill="auto"/>
          <w:lang w:val="en-US" w:eastAsia="en-US" w:bidi="en-US"/>
        </w:rPr>
        <w:t>sq.,</w:t>
      </w:r>
      <w:r>
        <w:rPr>
          <w:color w:val="73684C"/>
          <w:spacing w:val="0"/>
          <w:w w:val="100"/>
          <w:position w:val="0"/>
          <w:shd w:val="clear" w:color="auto" w:fill="auto"/>
          <w:lang w:val="en-US" w:eastAsia="en-US" w:bidi="en-US"/>
        </w:rPr>
        <w:t xml:space="preserve"> ii. 175.</w:t>
        <w:tab/>
      </w:r>
    </w:p>
    <w:p>
      <w:pPr>
        <w:pStyle w:val="Style5"/>
        <w:keepNext w:val="0"/>
        <w:keepLines w:val="0"/>
        <w:widowControl w:val="0"/>
        <w:shd w:val="clear" w:color="auto" w:fill="auto"/>
        <w:tabs>
          <w:tab w:pos="2117" w:val="left"/>
        </w:tabs>
        <w:bidi w:val="0"/>
        <w:spacing w:line="190" w:lineRule="auto"/>
        <w:ind w:left="0" w:firstLine="0"/>
        <w:jc w:val="left"/>
      </w:pPr>
      <w:r>
        <w:rPr>
          <w:color w:val="73684C"/>
          <w:spacing w:val="0"/>
          <w:w w:val="100"/>
          <w:position w:val="0"/>
          <w:shd w:val="clear" w:color="auto" w:fill="auto"/>
          <w:lang w:val="en-US" w:eastAsia="en-US" w:bidi="en-US"/>
        </w:rPr>
        <w:t xml:space="preserve">@@@5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Ecdes.,</w:t>
      </w:r>
      <w:r>
        <w:rPr>
          <w:color w:val="73684C"/>
          <w:spacing w:val="0"/>
          <w:w w:val="100"/>
          <w:position w:val="0"/>
          <w:shd w:val="clear" w:color="auto" w:fill="auto"/>
          <w:lang w:val="en-US" w:eastAsia="en-US" w:bidi="en-US"/>
        </w:rPr>
        <w:t xml:space="preserve"> i. 343.</w:t>
      </w:r>
    </w:p>
    <w:p>
      <w:pPr>
        <w:pStyle w:val="Style5"/>
        <w:keepNext w:val="0"/>
        <w:keepLines w:val="0"/>
        <w:widowControl w:val="0"/>
        <w:shd w:val="clear" w:color="auto" w:fill="auto"/>
        <w:tabs>
          <w:tab w:pos="2693" w:val="left"/>
        </w:tabs>
        <w:bidi w:val="0"/>
        <w:spacing w:line="190" w:lineRule="auto"/>
        <w:ind w:left="0" w:firstLine="0"/>
        <w:jc w:val="left"/>
      </w:pPr>
      <w:r>
        <w:rPr>
          <w:color w:val="73684C"/>
          <w:spacing w:val="0"/>
          <w:w w:val="100"/>
          <w:position w:val="0"/>
          <w:shd w:val="clear" w:color="auto" w:fill="auto"/>
          <w:lang w:val="en-US" w:eastAsia="en-US" w:bidi="en-US"/>
        </w:rPr>
        <w:t xml:space="preserve">@@@6 See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Ecdes.,</w:t>
      </w:r>
      <w:r>
        <w:rPr>
          <w:color w:val="73684C"/>
          <w:spacing w:val="0"/>
          <w:w w:val="100"/>
          <w:position w:val="0"/>
          <w:shd w:val="clear" w:color="auto" w:fill="auto"/>
          <w:lang w:val="en-US" w:eastAsia="en-US" w:bidi="en-US"/>
        </w:rPr>
        <w:t xml:space="preserve"> i. 335.</w:t>
        <w:tab/>
      </w:r>
    </w:p>
    <w:p>
      <w:pPr>
        <w:pStyle w:val="Style5"/>
        <w:keepNext w:val="0"/>
        <w:keepLines w:val="0"/>
        <w:widowControl w:val="0"/>
        <w:shd w:val="clear" w:color="auto" w:fill="auto"/>
        <w:tabs>
          <w:tab w:pos="2693" w:val="left"/>
        </w:tabs>
        <w:bidi w:val="0"/>
        <w:spacing w:line="190" w:lineRule="auto"/>
        <w:ind w:left="0" w:firstLine="0"/>
        <w:jc w:val="left"/>
      </w:pPr>
      <w:r>
        <w:rPr>
          <w:color w:val="73684C"/>
          <w:spacing w:val="0"/>
          <w:w w:val="100"/>
          <w:position w:val="0"/>
          <w:shd w:val="clear" w:color="auto" w:fill="auto"/>
          <w:lang w:val="en-US" w:eastAsia="en-US" w:bidi="en-US"/>
        </w:rPr>
        <w:t xml:space="preserve">@@@7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206, 210.</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@@@8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222, col. 2 ; </w:t>
      </w:r>
      <w:r>
        <w:rPr>
          <w:color w:val="73684C"/>
          <w:spacing w:val="0"/>
          <w:w w:val="100"/>
          <w:position w:val="0"/>
          <w:shd w:val="clear" w:color="auto" w:fill="auto"/>
          <w:lang w:val="de-DE" w:eastAsia="de-DE" w:bidi="de-DE"/>
        </w:rPr>
        <w:t xml:space="preserve">Zotenberg,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28, No. 54.</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14727, f. 110a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887). </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@@@lθ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 117.</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@@@u See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w:t>
      </w:r>
      <w:r>
        <w:rPr>
          <w:i/>
          <w:iCs/>
          <w:color w:val="73684C"/>
          <w:spacing w:val="0"/>
          <w:w w:val="100"/>
          <w:position w:val="0"/>
          <w:shd w:val="clear" w:color="auto" w:fill="auto"/>
          <w:lang w:val="en-US" w:eastAsia="en-US" w:bidi="en-US"/>
        </w:rPr>
        <w:t>SSsq.,</w:t>
      </w:r>
      <w:r>
        <w:rPr>
          <w:color w:val="73684C"/>
          <w:spacing w:val="0"/>
          <w:w w:val="100"/>
          <w:position w:val="0"/>
          <w:shd w:val="clear" w:color="auto" w:fill="auto"/>
          <w:lang w:val="en-US" w:eastAsia="en-US" w:bidi="en-US"/>
        </w:rPr>
        <w:t xml:space="preserve"> 472 ;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pp. 121,161,173.</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@@@12 See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1,101 ;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573.</w:t>
      </w:r>
    </w:p>
    <w:p>
      <w:pPr>
        <w:pStyle w:val="Style5"/>
        <w:keepNext w:val="0"/>
        <w:keepLines w:val="0"/>
        <w:widowControl w:val="0"/>
        <w:shd w:val="clear" w:color="auto" w:fill="auto"/>
        <w:tabs>
          <w:tab w:pos="205" w:val="left"/>
          <w:tab w:pos="2509" w:val="left"/>
          <w:tab w:pos="4162" w:val="right"/>
        </w:tabs>
        <w:bidi w:val="0"/>
        <w:spacing w:line="190"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13</w:t>
        <w:tab/>
      </w:r>
      <w:r>
        <w:rPr>
          <w:color w:val="73684C"/>
          <w:spacing w:val="0"/>
          <w:w w:val="100"/>
          <w:position w:val="0"/>
          <w:shd w:val="clear" w:color="auto" w:fill="auto"/>
          <w:lang w:val="en-US" w:eastAsia="en-US" w:bidi="en-US"/>
        </w:rPr>
        <w:t>See above, pp. 837, 838.</w:t>
        <w:tab/>
      </w:r>
    </w:p>
    <w:p>
      <w:pPr>
        <w:pStyle w:val="Style5"/>
        <w:keepNext w:val="0"/>
        <w:keepLines w:val="0"/>
        <w:widowControl w:val="0"/>
        <w:shd w:val="clear" w:color="auto" w:fill="auto"/>
        <w:tabs>
          <w:tab w:pos="205" w:val="left"/>
          <w:tab w:pos="2509" w:val="left"/>
          <w:tab w:pos="4162" w:val="right"/>
        </w:tabs>
        <w:bidi w:val="0"/>
        <w:spacing w:line="190" w:lineRule="auto"/>
        <w:ind w:left="0" w:firstLine="0"/>
        <w:jc w:val="left"/>
      </w:pPr>
      <w:r>
        <w:rPr>
          <w:color w:val="73684C"/>
          <w:spacing w:val="0"/>
          <w:w w:val="100"/>
          <w:position w:val="0"/>
          <w:shd w:val="clear" w:color="auto" w:fill="auto"/>
          <w:lang w:val="en-US" w:eastAsia="en-US" w:bidi="en-US"/>
        </w:rPr>
        <w:t xml:space="preserve">@@@H See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 88, 89, 473.</w:t>
      </w:r>
    </w:p>
    <w:p>
      <w:pPr>
        <w:pStyle w:val="Style5"/>
        <w:keepNext w:val="0"/>
        <w:keepLines w:val="0"/>
        <w:widowControl w:val="0"/>
        <w:shd w:val="clear" w:color="auto" w:fill="auto"/>
        <w:tabs>
          <w:tab w:pos="205" w:val="left"/>
          <w:tab w:pos="1570" w:val="center"/>
          <w:tab w:pos="2509" w:val="left"/>
          <w:tab w:pos="3823" w:val="right"/>
        </w:tabs>
        <w:bidi w:val="0"/>
        <w:spacing w:line="190" w:lineRule="auto"/>
        <w:ind w:left="0" w:firstLine="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15</w:t>
      </w:r>
      <w:r>
        <w:rPr>
          <w:i/>
          <w:iCs/>
          <w:color w:val="73684C"/>
          <w:spacing w:val="0"/>
          <w:w w:val="100"/>
          <w:position w:val="0"/>
          <w:shd w:val="clear" w:color="auto" w:fill="auto"/>
          <w:lang w:val="en-US" w:eastAsia="en-US" w:bidi="en-US"/>
        </w:rPr>
        <w:tab/>
        <w:t>B.Ο.,</w:t>
      </w:r>
      <w:r>
        <w:rPr>
          <w:color w:val="73684C"/>
          <w:spacing w:val="0"/>
          <w:w w:val="100"/>
          <w:position w:val="0"/>
          <w:shd w:val="clear" w:color="auto" w:fill="auto"/>
          <w:lang w:val="en-US" w:eastAsia="en-US" w:bidi="en-US"/>
        </w:rPr>
        <w:t xml:space="preserve"> iii. 1, 94, and note</w:t>
        <w:tab/>
        <w:t>1.</w:t>
        <w:tab/>
      </w:r>
    </w:p>
    <w:p>
      <w:pPr>
        <w:pStyle w:val="Style5"/>
        <w:keepNext w:val="0"/>
        <w:keepLines w:val="0"/>
        <w:widowControl w:val="0"/>
        <w:shd w:val="clear" w:color="auto" w:fill="auto"/>
        <w:tabs>
          <w:tab w:pos="205" w:val="left"/>
          <w:tab w:pos="1570" w:val="center"/>
          <w:tab w:pos="2509" w:val="left"/>
          <w:tab w:pos="3823" w:val="right"/>
        </w:tabs>
        <w:bidi w:val="0"/>
        <w:spacing w:line="190" w:lineRule="auto"/>
        <w:ind w:left="0" w:firstLine="0"/>
        <w:jc w:val="left"/>
      </w:pPr>
      <w:r>
        <w:rPr>
          <w:color w:val="73684C"/>
          <w:spacing w:val="0"/>
          <w:w w:val="100"/>
          <w:position w:val="0"/>
          <w:shd w:val="clear" w:color="auto" w:fill="auto"/>
          <w:lang w:val="en-US" w:eastAsia="en-US" w:bidi="en-US"/>
        </w:rPr>
        <w:t>@@@ιβ See next paragraph.</w:t>
      </w:r>
    </w:p>
    <w:p>
      <w:pPr>
        <w:pStyle w:val="Style5"/>
        <w:keepNext w:val="0"/>
        <w:keepLines w:val="0"/>
        <w:widowControl w:val="0"/>
        <w:shd w:val="clear" w:color="auto" w:fill="auto"/>
        <w:tabs>
          <w:tab w:pos="202" w:val="left"/>
          <w:tab w:pos="2506" w:val="left"/>
        </w:tabs>
        <w:bidi w:val="0"/>
        <w:spacing w:line="190"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1</w:t>
      </w:r>
      <w:r>
        <w:rPr>
          <w:rFonts w:ascii="Arial" w:eastAsia="Arial" w:hAnsi="Arial" w:cs="Arial"/>
          <w:color w:val="73684C"/>
          <w:spacing w:val="0"/>
          <w:w w:val="100"/>
          <w:position w:val="0"/>
          <w:sz w:val="8"/>
          <w:szCs w:val="8"/>
          <w:shd w:val="clear" w:color="auto" w:fill="auto"/>
          <w:vertAlign w:val="superscript"/>
          <w:lang w:val="en-US" w:eastAsia="en-US" w:bidi="en-US"/>
        </w:rPr>
        <w:t>7</w:t>
      </w:r>
      <w:r>
        <w:rPr>
          <w:rFonts w:ascii="Arial" w:eastAsia="Arial" w:hAnsi="Arial" w:cs="Arial"/>
          <w:color w:val="73684C"/>
          <w:spacing w:val="0"/>
          <w:w w:val="100"/>
          <w:position w:val="0"/>
          <w:sz w:val="8"/>
          <w:szCs w:val="8"/>
          <w:shd w:val="clear" w:color="auto" w:fill="auto"/>
          <w:lang w:val="en-US" w:eastAsia="en-US" w:bidi="en-US"/>
        </w:rPr>
        <w:tab/>
      </w:r>
      <w:r>
        <w:rPr>
          <w:color w:val="73684C"/>
          <w:spacing w:val="0"/>
          <w:w w:val="100"/>
          <w:position w:val="0"/>
          <w:shd w:val="clear" w:color="auto" w:fill="auto"/>
          <w:lang w:val="en-US" w:eastAsia="en-US" w:bidi="en-US"/>
        </w:rPr>
        <w:t xml:space="preserve">See </w:t>
      </w:r>
      <w:r>
        <w:rPr>
          <w:i/>
          <w:iCs/>
          <w:color w:val="73684C"/>
          <w:spacing w:val="0"/>
          <w:w w:val="100"/>
          <w:position w:val="0"/>
          <w:shd w:val="clear" w:color="auto" w:fill="auto"/>
          <w:lang w:val="en-US" w:eastAsia="en-US" w:bidi="en-US"/>
        </w:rPr>
        <w:t>Catal. Eat.,</w:t>
      </w:r>
      <w:r>
        <w:rPr>
          <w:color w:val="73684C"/>
          <w:spacing w:val="0"/>
          <w:w w:val="100"/>
          <w:position w:val="0"/>
          <w:shd w:val="clear" w:color="auto" w:fill="auto"/>
          <w:lang w:val="en-US" w:eastAsia="en-US" w:bidi="en-US"/>
        </w:rPr>
        <w:t xml:space="preserve"> iii. 372.</w:t>
        <w:tab/>
      </w:r>
    </w:p>
    <w:p>
      <w:pPr>
        <w:pStyle w:val="Style5"/>
        <w:keepNext w:val="0"/>
        <w:keepLines w:val="0"/>
        <w:widowControl w:val="0"/>
        <w:shd w:val="clear" w:color="auto" w:fill="auto"/>
        <w:tabs>
          <w:tab w:pos="202" w:val="left"/>
          <w:tab w:pos="2506" w:val="left"/>
        </w:tabs>
        <w:bidi w:val="0"/>
        <w:spacing w:line="190"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18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367 </w:t>
      </w:r>
      <w:r>
        <w:rPr>
          <w:i/>
          <w:iCs/>
          <w:color w:val="73684C"/>
          <w:spacing w:val="0"/>
          <w:w w:val="100"/>
          <w:position w:val="0"/>
          <w:shd w:val="clear" w:color="auto" w:fill="auto"/>
          <w:lang w:val="en-US" w:eastAsia="en-US" w:bidi="en-US"/>
        </w:rPr>
        <w:t>sq.</w:t>
      </w:r>
    </w:p>
    <w:p>
      <w:pPr>
        <w:pStyle w:val="Style5"/>
        <w:keepNext w:val="0"/>
        <w:keepLines w:val="0"/>
        <w:widowControl w:val="0"/>
        <w:shd w:val="clear" w:color="auto" w:fill="auto"/>
        <w:tabs>
          <w:tab w:pos="209" w:val="left"/>
        </w:tabs>
        <w:bidi w:val="0"/>
        <w:spacing w:line="190" w:lineRule="auto"/>
        <w:ind w:left="0" w:firstLine="0"/>
        <w:jc w:val="left"/>
      </w:pPr>
      <w:r>
        <w:rPr>
          <w:color w:val="73684C"/>
          <w:spacing w:val="0"/>
          <w:w w:val="100"/>
          <w:position w:val="0"/>
          <w:shd w:val="clear" w:color="auto" w:fill="auto"/>
          <w:lang w:val="en-US" w:eastAsia="en-US" w:bidi="en-US"/>
        </w:rPr>
        <w:t>@@@23</w:t>
        <w:tab/>
        <w:t xml:space="preserve">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17270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482).</w:t>
      </w:r>
    </w:p>
    <w:p>
      <w:pPr>
        <w:pStyle w:val="Style5"/>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20</w:t>
      </w:r>
      <w:r>
        <w:rPr>
          <w:color w:val="73684C"/>
          <w:spacing w:val="0"/>
          <w:w w:val="100"/>
          <w:position w:val="0"/>
          <w:shd w:val="clear" w:color="auto" w:fill="auto"/>
          <w:lang w:val="en-US" w:eastAsia="en-US" w:bidi="en-US"/>
        </w:rPr>
        <w:t xml:space="preserve"> That is, of </w:t>
      </w:r>
      <w:r>
        <w:rPr>
          <w:color w:val="73684C"/>
          <w:spacing w:val="0"/>
          <w:w w:val="100"/>
          <w:position w:val="0"/>
          <w:shd w:val="clear" w:color="auto" w:fill="auto"/>
          <w:lang w:val="de-DE" w:eastAsia="de-DE" w:bidi="de-DE"/>
        </w:rPr>
        <w:t xml:space="preserve">Katar, </w:t>
      </w:r>
      <w:r>
        <w:rPr>
          <w:color w:val="73684C"/>
          <w:spacing w:val="0"/>
          <w:w w:val="100"/>
          <w:position w:val="0"/>
          <w:shd w:val="clear" w:color="auto" w:fill="auto"/>
          <w:lang w:val="en-US" w:eastAsia="en-US" w:bidi="en-US"/>
        </w:rPr>
        <w:t>on the coast of al-Balιrein.</w:t>
      </w:r>
    </w:p>
    <w:p>
      <w:pPr>
        <w:pStyle w:val="Style5"/>
        <w:keepNext w:val="0"/>
        <w:keepLines w:val="0"/>
        <w:widowControl w:val="0"/>
        <w:shd w:val="clear" w:color="auto" w:fill="auto"/>
        <w:tabs>
          <w:tab w:pos="162"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21</w:t>
        <w:tab/>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7200, f. 14 ;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91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173.</w:t>
      </w:r>
    </w:p>
    <w:p>
      <w:pPr>
        <w:pStyle w:val="Style5"/>
        <w:keepNext w:val="0"/>
        <w:keepLines w:val="0"/>
        <w:widowControl w:val="0"/>
        <w:shd w:val="clear" w:color="auto" w:fill="auto"/>
        <w:tabs>
          <w:tab w:pos="158" w:val="left"/>
        </w:tabs>
        <w:bidi w:val="0"/>
        <w:spacing w:line="194" w:lineRule="auto"/>
        <w:ind w:left="0" w:firstLine="0"/>
        <w:jc w:val="left"/>
      </w:pPr>
      <w:r>
        <w:rPr>
          <w:color w:val="73684C"/>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22</w:t>
      </w:r>
      <w:r>
        <w:rPr>
          <w:i/>
          <w:iCs/>
          <w:spacing w:val="0"/>
          <w:w w:val="100"/>
          <w:position w:val="0"/>
          <w:shd w:val="clear" w:color="auto" w:fill="auto"/>
          <w:lang w:val="en-US" w:eastAsia="en-US" w:bidi="en-US"/>
        </w:rPr>
        <w:tab/>
        <w:t>E.g.,</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7156, 17219 ; see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pp. 37, 38.</w:t>
      </w:r>
    </w:p>
    <w:p>
      <w:pPr>
        <w:pStyle w:val="Style5"/>
        <w:keepNext w:val="0"/>
        <w:keepLines w:val="0"/>
        <w:widowControl w:val="0"/>
        <w:shd w:val="clear" w:color="auto" w:fill="auto"/>
        <w:tabs>
          <w:tab w:pos="155"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ab/>
      </w:r>
      <w:r>
        <w:rPr>
          <w:spacing w:val="0"/>
          <w:w w:val="100"/>
          <w:position w:val="0"/>
          <w:shd w:val="clear" w:color="auto" w:fill="auto"/>
          <w:lang w:val="de-DE" w:eastAsia="de-DE" w:bidi="de-DE"/>
        </w:rPr>
        <w:t xml:space="preserve">Judāl, </w:t>
      </w:r>
      <w:r>
        <w:rPr>
          <w:spacing w:val="0"/>
          <w:w w:val="100"/>
          <w:position w:val="0"/>
          <w:shd w:val="clear" w:color="auto" w:fill="auto"/>
          <w:lang w:val="en-US" w:eastAsia="en-US" w:bidi="en-US"/>
        </w:rPr>
        <w:t>near Mosul.</w:t>
      </w:r>
    </w:p>
    <w:p>
      <w:pPr>
        <w:pStyle w:val="Style5"/>
        <w:keepNext w:val="0"/>
        <w:keepLines w:val="0"/>
        <w:widowControl w:val="0"/>
        <w:shd w:val="clear" w:color="auto" w:fill="auto"/>
        <w:tabs>
          <w:tab w:pos="281"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24</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416-418, iii. 1,105, 475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iii. 113 and note 1, 127 and note 3 ; 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13,19,108, 111.</w:t>
      </w:r>
    </w:p>
    <w:p>
      <w:pPr>
        <w:pStyle w:val="Style5"/>
        <w:keepNext w:val="0"/>
        <w:keepLines w:val="0"/>
        <w:widowControl w:val="0"/>
        <w:shd w:val="clear" w:color="auto" w:fill="auto"/>
        <w:tabs>
          <w:tab w:pos="281"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ab/>
        <w:t xml:space="preserve">This, however, seems to have been given back by </w:t>
      </w:r>
      <w:r>
        <w:rPr>
          <w:spacing w:val="0"/>
          <w:w w:val="100"/>
          <w:position w:val="0"/>
          <w:shd w:val="clear" w:color="auto" w:fill="auto"/>
          <w:lang w:val="fr-FR" w:eastAsia="fr-FR" w:bidi="fr-FR"/>
        </w:rPr>
        <w:t xml:space="preserve">Ardashēr </w:t>
      </w:r>
      <w:r>
        <w:rPr>
          <w:spacing w:val="0"/>
          <w:w w:val="100"/>
          <w:position w:val="0"/>
          <w:shd w:val="clear" w:color="auto" w:fill="auto"/>
          <w:lang w:val="en-US" w:eastAsia="en-US" w:bidi="en-US"/>
        </w:rPr>
        <w:t xml:space="preserve">III. in 628-629, as tlιe festival to celebrate its restoration took place at Jerusalem in 629 ;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113; </w:t>
      </w:r>
      <w:r>
        <w:rPr>
          <w:i/>
          <w:iCs/>
          <w:spacing w:val="0"/>
          <w:w w:val="100"/>
          <w:position w:val="0"/>
          <w:shd w:val="clear" w:color="auto" w:fill="auto"/>
          <w:lang w:val="en-US" w:eastAsia="en-US" w:bidi="en-US"/>
        </w:rPr>
        <w:t>I1.Ο.,</w:t>
      </w:r>
      <w:r>
        <w:rPr>
          <w:spacing w:val="0"/>
          <w:w w:val="100"/>
          <w:position w:val="0"/>
          <w:shd w:val="clear" w:color="auto" w:fill="auto"/>
          <w:lang w:val="en-US" w:eastAsia="en-US" w:bidi="en-US"/>
        </w:rPr>
        <w:t xml:space="preserve"> iii. 1, 96 note 3, 105-106;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391-392.</w:t>
      </w:r>
    </w:p>
    <w:p>
      <w:pPr>
        <w:pStyle w:val="Style5"/>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2β</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418, iii. 1, 108, col. 1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115.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names Muhammad himself, but it was more likely Abu Bakr (632-633).</w:t>
      </w:r>
    </w:p>
    <w:p>
      <w:pPr>
        <w:pStyle w:val="Style5"/>
        <w:keepNext w:val="0"/>
        <w:keepLines w:val="0"/>
        <w:widowControl w:val="0"/>
        <w:shd w:val="clear" w:color="auto" w:fill="auto"/>
        <w:tabs>
          <w:tab w:pos="2192"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108, col. 1.</w:t>
        <w:tab/>
      </w:r>
    </w:p>
    <w:p>
      <w:pPr>
        <w:pStyle w:val="Style5"/>
        <w:keepNext w:val="0"/>
        <w:keepLines w:val="0"/>
        <w:widowControl w:val="0"/>
        <w:shd w:val="clear" w:color="auto" w:fill="auto"/>
        <w:tabs>
          <w:tab w:pos="2192"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28 weight,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130, col. 2.</w:t>
      </w:r>
    </w:p>
    <w:p>
      <w:pPr>
        <w:pStyle w:val="Style5"/>
        <w:keepNext w:val="0"/>
        <w:keepLines w:val="0"/>
        <w:widowControl w:val="0"/>
        <w:shd w:val="clear" w:color="auto" w:fill="auto"/>
        <w:tabs>
          <w:tab w:pos="1944" w:val="left"/>
          <w:tab w:pos="3078"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215.</w:t>
        <w:tab/>
      </w:r>
    </w:p>
    <w:p>
      <w:pPr>
        <w:pStyle w:val="Style5"/>
        <w:keepNext w:val="0"/>
        <w:keepLines w:val="0"/>
        <w:widowControl w:val="0"/>
        <w:shd w:val="clear" w:color="auto" w:fill="auto"/>
        <w:tabs>
          <w:tab w:pos="1944" w:val="left"/>
          <w:tab w:pos="3078"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30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226.</w:t>
        <w:tab/>
      </w:r>
    </w:p>
    <w:p>
      <w:pPr>
        <w:pStyle w:val="Style5"/>
        <w:keepNext w:val="0"/>
        <w:keepLines w:val="0"/>
        <w:widowControl w:val="0"/>
        <w:shd w:val="clear" w:color="auto" w:fill="auto"/>
        <w:tabs>
          <w:tab w:pos="1944" w:val="left"/>
          <w:tab w:pos="3078"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31 </w:t>
      </w:r>
      <w:r>
        <w:rPr>
          <w:i/>
          <w:iCs/>
          <w:spacing w:val="0"/>
          <w:w w:val="100"/>
          <w:position w:val="0"/>
          <w:shd w:val="clear" w:color="auto" w:fill="auto"/>
          <w:lang w:val="en-US" w:eastAsia="en-US" w:bidi="en-US"/>
        </w:rPr>
        <w:t>Jl.Ο.,</w:t>
      </w:r>
      <w:r>
        <w:rPr>
          <w:spacing w:val="0"/>
          <w:w w:val="100"/>
          <w:position w:val="0"/>
          <w:shd w:val="clear" w:color="auto" w:fill="auto"/>
          <w:lang w:val="en-US" w:eastAsia="en-US" w:bidi="en-US"/>
        </w:rPr>
        <w:t xml:space="preserve"> hi. 1, 453, 462.</w:t>
      </w:r>
    </w:p>
    <w:p>
      <w:pPr>
        <w:pStyle w:val="Style5"/>
        <w:keepNext w:val="0"/>
        <w:keepLines w:val="0"/>
        <w:widowControl w:val="0"/>
        <w:shd w:val="clear" w:color="auto" w:fill="auto"/>
        <w:tabs>
          <w:tab w:pos="281"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iii.1, 116, col. 1, at the foot. Assemani pronounces the name </w:t>
      </w:r>
      <w:r>
        <w:rPr>
          <w:spacing w:val="0"/>
          <w:w w:val="100"/>
          <w:position w:val="0"/>
          <w:shd w:val="clear" w:color="auto" w:fill="auto"/>
          <w:lang w:val="fr-FR" w:eastAsia="fr-FR" w:bidi="fr-FR"/>
        </w:rPr>
        <w:t xml:space="preserve">Aryūn, </w:t>
      </w:r>
      <w:r>
        <w:rPr>
          <w:spacing w:val="0"/>
          <w:w w:val="100"/>
          <w:position w:val="0"/>
          <w:shd w:val="clear" w:color="auto" w:fill="auto"/>
          <w:lang w:val="en-US" w:eastAsia="en-US" w:bidi="en-US"/>
        </w:rPr>
        <w:t xml:space="preserve">but Arewōn is more likely to be correct. 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277.</w:t>
      </w:r>
    </w:p>
    <w:p>
      <w:pPr>
        <w:pStyle w:val="Style5"/>
        <w:keepNext w:val="0"/>
        <w:keepLines w:val="0"/>
        <w:widowControl w:val="0"/>
        <w:shd w:val="clear" w:color="auto" w:fill="auto"/>
        <w:tabs>
          <w:tab w:pos="281"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33</w:t>
        <w:tab/>
      </w:r>
      <w:r>
        <w:rPr>
          <w:spacing w:val="0"/>
          <w:w w:val="100"/>
          <w:position w:val="0"/>
          <w:shd w:val="clear" w:color="auto" w:fill="auto"/>
          <w:lang w:val="en-US" w:eastAsia="en-US" w:bidi="en-US"/>
        </w:rPr>
        <w:t xml:space="preserve">we cannot see that Assemani has any ground for asserting that </w:t>
      </w:r>
      <w:r>
        <w:rPr>
          <w:spacing w:val="0"/>
          <w:w w:val="100"/>
          <w:position w:val="0"/>
          <w:shd w:val="clear" w:color="auto" w:fill="auto"/>
          <w:lang w:val="de-DE" w:eastAsia="de-DE" w:bidi="de-DE"/>
        </w:rPr>
        <w:t xml:space="preserve">Sāhdōnā </w:t>
      </w:r>
      <w:r>
        <w:rPr>
          <w:spacing w:val="0"/>
          <w:w w:val="100"/>
          <w:position w:val="0"/>
          <w:shd w:val="clear" w:color="auto" w:fill="auto"/>
          <w:lang w:val="en-US" w:eastAsia="en-US" w:bidi="en-US"/>
        </w:rPr>
        <w:t xml:space="preserve">was converted “ </w:t>
      </w:r>
      <w:r>
        <w:rPr>
          <w:spacing w:val="0"/>
          <w:w w:val="100"/>
          <w:position w:val="0"/>
          <w:shd w:val="clear" w:color="auto" w:fill="auto"/>
          <w:lang w:val="la-001" w:eastAsia="la-001" w:bidi="la-001"/>
        </w:rPr>
        <w:t xml:space="preserve">ab erroribus </w:t>
      </w:r>
      <w:r>
        <w:rPr>
          <w:spacing w:val="0"/>
          <w:w w:val="100"/>
          <w:position w:val="0"/>
          <w:shd w:val="clear" w:color="auto" w:fill="auto"/>
          <w:lang w:val="en-US" w:eastAsia="en-US" w:bidi="en-US"/>
        </w:rPr>
        <w:t xml:space="preserve">Nestorianis ad </w:t>
      </w:r>
      <w:r>
        <w:rPr>
          <w:spacing w:val="0"/>
          <w:w w:val="100"/>
          <w:position w:val="0"/>
          <w:shd w:val="clear" w:color="auto" w:fill="auto"/>
          <w:lang w:val="la-001" w:eastAsia="la-001" w:bidi="la-001"/>
        </w:rPr>
        <w:t xml:space="preserve">Catholicam veritatem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107,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1 ; comp.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2, 11. 10-12, and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120,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2, 11. 11-13).</w:t>
      </w:r>
    </w:p>
    <w:p>
      <w:pPr>
        <w:pStyle w:val="Style5"/>
        <w:keepNext w:val="0"/>
        <w:keepLines w:val="0"/>
        <w:widowControl w:val="0"/>
        <w:shd w:val="clear" w:color="auto" w:fill="auto"/>
        <w:tabs>
          <w:tab w:pos="284"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34</w:t>
        <w:tab/>
      </w:r>
      <w:r>
        <w:rPr>
          <w:i/>
          <w:iCs/>
          <w:spacing w:val="0"/>
          <w:w w:val="100"/>
          <w:position w:val="0"/>
          <w:shd w:val="clear" w:color="auto" w:fill="auto"/>
          <w:lang w:val="en-US" w:eastAsia="en-US" w:bidi="en-US"/>
        </w:rPr>
        <w:t>I1.Ο.,</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iii. </w:t>
      </w:r>
      <w:r>
        <w:rPr>
          <w:spacing w:val="0"/>
          <w:w w:val="100"/>
          <w:position w:val="0"/>
          <w:shd w:val="clear" w:color="auto" w:fill="auto"/>
          <w:lang w:val="en-US" w:eastAsia="en-US" w:bidi="en-US"/>
        </w:rPr>
        <w:t xml:space="preserve">1, 116-123.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ii. </w:t>
      </w:r>
      <w:r>
        <w:rPr>
          <w:spacing w:val="0"/>
          <w:w w:val="100"/>
          <w:position w:val="0"/>
          <w:shd w:val="clear" w:color="auto" w:fill="auto"/>
          <w:lang w:val="en-US" w:eastAsia="en-US" w:bidi="en-US"/>
        </w:rPr>
        <w:t>113) spitefully im</w:t>
        <w:softHyphen/>
        <w:t xml:space="preserve">proves the </w:t>
      </w:r>
      <w:r>
        <w:rPr>
          <w:spacing w:val="0"/>
          <w:w w:val="100"/>
          <w:position w:val="0"/>
          <w:shd w:val="clear" w:color="auto" w:fill="auto"/>
          <w:lang w:val="fr-FR" w:eastAsia="fr-FR" w:bidi="fr-FR"/>
        </w:rPr>
        <w:t xml:space="preserve">occasion </w:t>
      </w:r>
      <w:r>
        <w:rPr>
          <w:spacing w:val="0"/>
          <w:w w:val="100"/>
          <w:position w:val="0"/>
          <w:shd w:val="clear" w:color="auto" w:fill="auto"/>
          <w:lang w:val="en-US" w:eastAsia="en-US" w:bidi="en-US"/>
        </w:rPr>
        <w:t xml:space="preserve">by making out that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Tshō*-yabh of </w:t>
      </w:r>
      <w:r>
        <w:rPr>
          <w:spacing w:val="0"/>
          <w:w w:val="100"/>
          <w:position w:val="0"/>
          <w:shd w:val="clear" w:color="auto" w:fill="auto"/>
          <w:lang w:val="fr-FR" w:eastAsia="fr-FR" w:bidi="fr-FR"/>
        </w:rPr>
        <w:t xml:space="preserve">Gēdhālā </w:t>
      </w:r>
      <w:r>
        <w:rPr>
          <w:spacing w:val="0"/>
          <w:w w:val="100"/>
          <w:position w:val="0"/>
          <w:shd w:val="clear" w:color="auto" w:fill="auto"/>
          <w:lang w:val="en-US" w:eastAsia="en-US" w:bidi="en-US"/>
        </w:rPr>
        <w:t>himself was the pervert.</w:t>
      </w:r>
    </w:p>
    <w:p>
      <w:pPr>
        <w:pStyle w:val="Style5"/>
        <w:keepNext w:val="0"/>
        <w:keepLines w:val="0"/>
        <w:widowControl w:val="0"/>
        <w:shd w:val="clear" w:color="auto" w:fill="auto"/>
        <w:tabs>
          <w:tab w:pos="158" w:val="left"/>
          <w:tab w:pos="3049"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35</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472 ;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226.</w:t>
        <w:tab/>
      </w:r>
    </w:p>
    <w:p>
      <w:pPr>
        <w:pStyle w:val="Style5"/>
        <w:keepNext w:val="0"/>
        <w:keepLines w:val="0"/>
        <w:widowControl w:val="0"/>
        <w:shd w:val="clear" w:color="auto" w:fill="auto"/>
        <w:tabs>
          <w:tab w:pos="158" w:val="left"/>
          <w:tab w:pos="3049"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36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1,114-115.</w:t>
      </w:r>
    </w:p>
    <w:p>
      <w:pPr>
        <w:pStyle w:val="Style5"/>
        <w:keepNext w:val="0"/>
        <w:keepLines w:val="0"/>
        <w:widowControl w:val="0"/>
        <w:shd w:val="clear" w:color="auto" w:fill="auto"/>
        <w:tabs>
          <w:tab w:pos="274"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spacing w:val="0"/>
          <w:w w:val="100"/>
          <w:position w:val="0"/>
          <w:shd w:val="clear" w:color="auto" w:fill="auto"/>
          <w:lang w:val="en-US" w:eastAsia="en-US" w:bidi="en-US"/>
        </w:rPr>
        <w:t xml:space="preserve">Taghrith was always strongly Jacobite, and the Nestorians had no church there till 767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111, note 4;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190-191;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ii. 155-157).</w:t>
      </w:r>
    </w:p>
    <w:p>
      <w:pPr>
        <w:pStyle w:val="Style5"/>
        <w:keepNext w:val="0"/>
        <w:keepLines w:val="0"/>
        <w:widowControl w:val="0"/>
        <w:shd w:val="clear" w:color="auto" w:fill="auto"/>
        <w:tabs>
          <w:tab w:pos="162" w:val="left"/>
          <w:tab w:pos="2513"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en-US" w:eastAsia="en-US" w:bidi="en-US"/>
        </w:rPr>
        <w:t xml:space="preserve">CAron. </w:t>
      </w:r>
      <w:r>
        <w:rPr>
          <w:i/>
          <w:iCs/>
          <w:spacing w:val="0"/>
          <w:w w:val="100"/>
          <w:position w:val="0"/>
          <w:shd w:val="clear" w:color="auto" w:fill="auto"/>
          <w:lang w:val="en-US" w:eastAsia="en-US" w:bidi="en-US"/>
        </w:rPr>
        <w:t>Eccles.,</w:t>
      </w:r>
      <w:r>
        <w:rPr>
          <w:spacing w:val="0"/>
          <w:w w:val="100"/>
          <w:position w:val="0"/>
          <w:shd w:val="clear" w:color="auto" w:fill="auto"/>
          <w:lang w:val="en-US" w:eastAsia="en-US" w:bidi="en-US"/>
        </w:rPr>
        <w:t xml:space="preserve"> ii. 127.</w:t>
        <w:tab/>
      </w:r>
    </w:p>
    <w:p>
      <w:pPr>
        <w:pStyle w:val="Style5"/>
        <w:keepNext w:val="0"/>
        <w:keepLines w:val="0"/>
        <w:widowControl w:val="0"/>
        <w:shd w:val="clear" w:color="auto" w:fill="auto"/>
        <w:tabs>
          <w:tab w:pos="162" w:val="left"/>
          <w:tab w:pos="2513"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39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1,106, col. 1.</w:t>
      </w:r>
    </w:p>
    <w:p>
      <w:pPr>
        <w:pStyle w:val="Style5"/>
        <w:keepNext w:val="0"/>
        <w:keepLines w:val="0"/>
        <w:widowControl w:val="0"/>
        <w:shd w:val="clear" w:color="auto" w:fill="auto"/>
        <w:tabs>
          <w:tab w:pos="1055"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4θ There is no reason to doubt the circumstantial recital of a Nestorian writer,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1,106, col. 2, 475. Strange to say, Assemani does not improve this occasion!</w:t>
        <w:tab/>
      </w:r>
    </w:p>
    <w:p>
      <w:pPr>
        <w:pStyle w:val="Style5"/>
        <w:keepNext w:val="0"/>
        <w:keepLines w:val="0"/>
        <w:widowControl w:val="0"/>
        <w:shd w:val="clear" w:color="auto" w:fill="auto"/>
        <w:tabs>
          <w:tab w:pos="1055"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41 Properly Mar(T)-emmeh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389, col. 2, No. 29).</w:t>
      </w:r>
    </w:p>
    <w:p>
      <w:pPr>
        <w:pStyle w:val="Style5"/>
        <w:keepNext w:val="0"/>
        <w:keepLines w:val="0"/>
        <w:widowControl w:val="0"/>
        <w:shd w:val="clear" w:color="auto" w:fill="auto"/>
        <w:tabs>
          <w:tab w:pos="162"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42</w:t>
        <w:tab/>
        <w:t xml:space="preserve">According to others, 647-650 ; </w:t>
      </w:r>
      <w:r>
        <w:rPr>
          <w:i/>
          <w:iCs/>
          <w:spacing w:val="0"/>
          <w:w w:val="100"/>
          <w:position w:val="0"/>
          <w:shd w:val="clear" w:color="auto" w:fill="auto"/>
          <w:lang w:val="en-US" w:eastAsia="en-US" w:bidi="en-US"/>
        </w:rPr>
        <w:t>Ii.Ο.,</w:t>
      </w:r>
      <w:r>
        <w:rPr>
          <w:spacing w:val="0"/>
          <w:w w:val="100"/>
          <w:position w:val="0"/>
          <w:shd w:val="clear" w:color="auto" w:fill="auto"/>
          <w:lang w:val="en-US" w:eastAsia="en-US" w:bidi="en-US"/>
        </w:rPr>
        <w:t xml:space="preserve"> ii. 420, iii. 1, 113, 615.</w:t>
      </w:r>
    </w:p>
    <w:p>
      <w:pPr>
        <w:pStyle w:val="Style5"/>
        <w:keepNext w:val="0"/>
        <w:keepLines w:val="0"/>
        <w:widowControl w:val="0"/>
        <w:shd w:val="clear" w:color="auto" w:fill="auto"/>
        <w:tabs>
          <w:tab w:pos="166"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43</w:t>
        <w:tab/>
        <w:t>In 647 or 648.</w:t>
      </w:r>
    </w:p>
    <w:p>
      <w:pPr>
        <w:pStyle w:val="Style5"/>
        <w:keepNext w:val="0"/>
        <w:keepLines w:val="0"/>
        <w:widowControl w:val="0"/>
        <w:shd w:val="clear" w:color="auto" w:fill="auto"/>
        <w:tabs>
          <w:tab w:pos="277"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44</w:t>
        <w:tab/>
      </w:r>
      <w:r>
        <w:rPr>
          <w:spacing w:val="0"/>
          <w:w w:val="100"/>
          <w:position w:val="0"/>
          <w:shd w:val="clear" w:color="auto" w:fill="auto"/>
          <w:lang w:val="en-US" w:eastAsia="en-US" w:bidi="en-US"/>
        </w:rPr>
        <w:t xml:space="preserve">Or, according to the other reckoning, till 660, </w:t>
      </w:r>
      <w:r>
        <w:rPr>
          <w:i/>
          <w:iCs/>
          <w:spacing w:val="0"/>
          <w:w w:val="100"/>
          <w:position w:val="0"/>
          <w:shd w:val="clear" w:color="auto" w:fill="auto"/>
          <w:lang w:val="en-US" w:eastAsia="en-US" w:bidi="en-US"/>
        </w:rPr>
        <w:t>B.Ο., locc. citt.</w:t>
      </w:r>
      <w:r>
        <w:rPr>
          <w:spacing w:val="0"/>
          <w:w w:val="100"/>
          <w:position w:val="0"/>
          <w:shd w:val="clear" w:color="auto" w:fill="auto"/>
          <w:lang w:val="en-US" w:eastAsia="en-US" w:bidi="en-US"/>
        </w:rPr>
        <w:t xml:space="preserve"> He predeceased the </w:t>
      </w:r>
      <w:r>
        <w:rPr>
          <w:spacing w:val="0"/>
          <w:w w:val="100"/>
          <w:position w:val="0"/>
          <w:shd w:val="clear" w:color="auto" w:fill="auto"/>
          <w:lang w:val="de-DE" w:eastAsia="de-DE" w:bidi="de-DE"/>
        </w:rPr>
        <w:t xml:space="preserve">maphriān </w:t>
      </w:r>
      <w:r>
        <w:rPr>
          <w:spacing w:val="0"/>
          <w:w w:val="100"/>
          <w:position w:val="0"/>
          <w:shd w:val="clear" w:color="auto" w:fill="auto"/>
          <w:lang w:val="fr-FR" w:eastAsia="fr-FR" w:bidi="fr-FR"/>
        </w:rPr>
        <w:t xml:space="preserve">Denhā, </w:t>
      </w:r>
      <w:r>
        <w:rPr>
          <w:spacing w:val="0"/>
          <w:w w:val="100"/>
          <w:position w:val="0"/>
          <w:shd w:val="clear" w:color="auto" w:fill="auto"/>
          <w:lang w:val="en-US" w:eastAsia="en-US" w:bidi="en-US"/>
        </w:rPr>
        <w:t xml:space="preserve">who died in 660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129,131).</w:t>
      </w:r>
    </w:p>
    <w:p>
      <w:pPr>
        <w:pStyle w:val="Style5"/>
        <w:keepNext w:val="0"/>
        <w:keepLines w:val="0"/>
        <w:widowControl w:val="0"/>
        <w:shd w:val="clear" w:color="auto" w:fill="auto"/>
        <w:tabs>
          <w:tab w:pos="162" w:val="left"/>
          <w:tab w:pos="2945"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45</w:t>
        <w:tab/>
        <w:t xml:space="preserve">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223, 227.</w:t>
        <w:tab/>
      </w:r>
    </w:p>
    <w:p>
      <w:pPr>
        <w:pStyle w:val="Style5"/>
        <w:keepNext w:val="0"/>
        <w:keepLines w:val="0"/>
        <w:widowControl w:val="0"/>
        <w:shd w:val="clear" w:color="auto" w:fill="auto"/>
        <w:tabs>
          <w:tab w:pos="162" w:val="left"/>
          <w:tab w:pos="2945" w:val="left"/>
        </w:tabs>
        <w:bidi w:val="0"/>
        <w:spacing w:line="194"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46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1,124-125.</w:t>
      </w:r>
    </w:p>
    <w:p>
      <w:pPr>
        <w:widowControl w:val="0"/>
        <w:spacing w:line="1" w:lineRule="exact"/>
      </w:pPr>
    </w:p>
    <w:sectPr>
      <w:footnotePr>
        <w:pos w:val="pageBottom"/>
        <w:numFmt w:val="decimal"/>
        <w:numRestart w:val="continuous"/>
      </w:footnotePr>
      <w:type w:val="continuous"/>
      <w:pgSz w:w="12240" w:h="16840"/>
      <w:pgMar w:top="1618" w:left="1311" w:right="1519" w:bottom="15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