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frequently turgid ; lower jaw not heavy, its lateral expansion greater than in the Aryan and less than in the Turanian type, giving to the middle part of the face a marked development and breadth, and to the general contour an obtuse oval shape, somewhat bulging at the sides; forehead well-formed, but receding, inclining to flatfish, and seldom high ; occiput somewhat projecting ; beard considerable, and often strong ; colour of skin very dark, frequently approaching to black (</w:t>
      </w:r>
      <w:r>
        <w:rPr>
          <w:i/>
          <w:iCs/>
          <w:color w:val="000000"/>
          <w:spacing w:val="0"/>
          <w:w w:val="100"/>
          <w:position w:val="0"/>
          <w:shd w:val="clear" w:color="auto" w:fill="auto"/>
          <w:lang w:val="en-US" w:eastAsia="en-US" w:bidi="en-US"/>
        </w:rPr>
        <w:t>Manual</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of the Administration of the Madras Presidency,</w:t>
      </w:r>
      <w:r>
        <w:rPr>
          <w:color w:val="000000"/>
          <w:spacing w:val="0"/>
          <w:w w:val="100"/>
          <w:position w:val="0"/>
          <w:shd w:val="clear" w:color="auto" w:fill="auto"/>
          <w:lang w:val="en-US" w:eastAsia="en-US" w:bidi="en-US"/>
        </w:rPr>
        <w:t xml:space="preserve"> Madras, 1885, vol. i., Introd., p. 36 ; see also Caldwell, </w:t>
      </w:r>
      <w:r>
        <w:rPr>
          <w:i/>
          <w:iCs/>
          <w:color w:val="000000"/>
          <w:spacing w:val="0"/>
          <w:w w:val="100"/>
          <w:position w:val="0"/>
          <w:shd w:val="clear" w:color="auto" w:fill="auto"/>
          <w:lang w:val="en-US" w:eastAsia="en-US" w:bidi="en-US"/>
        </w:rPr>
        <w:t>Comparative Grammar of the Dravidian Languages,</w:t>
      </w:r>
      <w:r>
        <w:rPr>
          <w:color w:val="000000"/>
          <w:spacing w:val="0"/>
          <w:w w:val="100"/>
          <w:position w:val="0"/>
          <w:shd w:val="clear" w:color="auto" w:fill="auto"/>
          <w:lang w:val="en-US" w:eastAsia="en-US" w:bidi="en-US"/>
        </w:rPr>
        <w:t xml:space="preserve"> 1875, pp. 558-79). The Tamils have many estimable qualities,—frugality, patience, endurance, politeness,—and they are credited with astounding memories ; their worst vices are said to be lying and lasciviousness. Of all the South-Indian tribes they are the least sedentary and the most enterprising. Wherever money is to be earned, there will Tamils be found, either as merchants or in the lower capacity of domestic servants and labourers. The tea and coffee districts of Ceylon are peopled by about 800,000 ; Tamils serve as coolies in the Mauritius and the West Indies. In Burmah, the Straits, and Siam the so-called Klings are all Tamils </w:t>
      </w:r>
      <w:r>
        <w:rPr>
          <w:color w:val="000000"/>
          <w:spacing w:val="0"/>
          <w:w w:val="100"/>
          <w:position w:val="0"/>
          <w:shd w:val="clear" w:color="auto" w:fill="auto"/>
          <w:lang w:val="de-DE" w:eastAsia="de-DE" w:bidi="de-DE"/>
        </w:rPr>
        <w:t xml:space="preserve">(Graul, </w:t>
      </w:r>
      <w:r>
        <w:rPr>
          <w:i/>
          <w:iCs/>
          <w:color w:val="000000"/>
          <w:spacing w:val="0"/>
          <w:w w:val="100"/>
          <w:position w:val="0"/>
          <w:shd w:val="clear" w:color="auto" w:fill="auto"/>
          <w:lang w:val="de-DE" w:eastAsia="de-DE" w:bidi="de-DE"/>
        </w:rPr>
        <w:t>Reise nach Ostindien,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Leipsic, 1855, vol. iv. pp. 113-212).</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Language.—</w:t>
      </w:r>
      <w:r>
        <w:rPr>
          <w:color w:val="000000"/>
          <w:spacing w:val="0"/>
          <w:w w:val="100"/>
          <w:position w:val="0"/>
          <w:shd w:val="clear" w:color="auto" w:fill="auto"/>
          <w:lang w:val="en-US" w:eastAsia="en-US" w:bidi="en-US"/>
        </w:rPr>
        <w:t xml:space="preserve">The area over which Tamil is spoken extends from a few miles north of the city of Madras to the extreme south of the eastern side of the peninsula, throughout the country below the </w:t>
      </w:r>
      <w:r>
        <w:rPr>
          <w:color w:val="000000"/>
          <w:spacing w:val="0"/>
          <w:w w:val="100"/>
          <w:position w:val="0"/>
          <w:shd w:val="clear" w:color="auto" w:fill="auto"/>
          <w:lang w:val="fr-FR" w:eastAsia="fr-FR" w:bidi="fr-FR"/>
        </w:rPr>
        <w:t>Gh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ts, </w:t>
      </w:r>
      <w:r>
        <w:rPr>
          <w:color w:val="000000"/>
          <w:spacing w:val="0"/>
          <w:w w:val="100"/>
          <w:position w:val="0"/>
          <w:shd w:val="clear" w:color="auto" w:fill="auto"/>
          <w:lang w:val="en-US" w:eastAsia="en-US" w:bidi="en-US"/>
        </w:rPr>
        <w:t xml:space="preserve">from Pulicat to Cape Comorin, and from the </w:t>
      </w:r>
      <w:r>
        <w:rPr>
          <w:color w:val="000000"/>
          <w:spacing w:val="0"/>
          <w:w w:val="100"/>
          <w:position w:val="0"/>
          <w:shd w:val="clear" w:color="auto" w:fill="auto"/>
          <w:lang w:val="fr-FR" w:eastAsia="fr-FR" w:bidi="fr-FR"/>
        </w:rPr>
        <w:t>Gh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ts </w:t>
      </w:r>
      <w:r>
        <w:rPr>
          <w:color w:val="000000"/>
          <w:spacing w:val="0"/>
          <w:w w:val="100"/>
          <w:position w:val="0"/>
          <w:shd w:val="clear" w:color="auto" w:fill="auto"/>
          <w:lang w:val="en-US" w:eastAsia="en-US" w:bidi="en-US"/>
        </w:rPr>
        <w:t xml:space="preserve">to the Bay of Bengal, including also the southern portion of Travancore on the western side of the </w:t>
      </w:r>
      <w:r>
        <w:rPr>
          <w:color w:val="000000"/>
          <w:spacing w:val="0"/>
          <w:w w:val="100"/>
          <w:position w:val="0"/>
          <w:shd w:val="clear" w:color="auto" w:fill="auto"/>
          <w:lang w:val="fr-FR" w:eastAsia="fr-FR" w:bidi="fr-FR"/>
        </w:rPr>
        <w:t>Gh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ts </w:t>
      </w:r>
      <w:r>
        <w:rPr>
          <w:color w:val="000000"/>
          <w:spacing w:val="0"/>
          <w:w w:val="100"/>
          <w:position w:val="0"/>
          <w:shd w:val="clear" w:color="auto" w:fill="auto"/>
          <w:lang w:val="en-US" w:eastAsia="en-US" w:bidi="en-US"/>
        </w:rPr>
        <w:t xml:space="preserve">and the northern part of Ceylon. According to the census of 1881, the number of Tamil-speaking people throughout the province was 12,413,517, inclusive of 21,992 Yerkalas, 3843 Kurumbas, and 287 Irulas, three tribes speaking rude dialects of the language. To these should be added about 160,000 in the French possessions. But, as of all the Dravidian languages the Tamil shows the greatest tendency to spread, its area becomes ever larger, encroaching on that of the contiguous languages. Tamil is a sister of </w:t>
      </w:r>
      <w:r>
        <w:rPr>
          <w:color w:val="000000"/>
          <w:spacing w:val="0"/>
          <w:w w:val="100"/>
          <w:position w:val="0"/>
          <w:shd w:val="clear" w:color="auto" w:fill="auto"/>
          <w:lang w:val="fr-FR" w:eastAsia="fr-FR" w:bidi="fr-FR"/>
        </w:rPr>
        <w:t>Malay</w:t>
        <w:softHyphen/>
        <w:t xml:space="preserve">âlma, </w:t>
      </w:r>
      <w:r>
        <w:rPr>
          <w:color w:val="000000"/>
          <w:spacing w:val="0"/>
          <w:w w:val="100"/>
          <w:position w:val="0"/>
          <w:shd w:val="clear" w:color="auto" w:fill="auto"/>
          <w:lang w:val="en-US" w:eastAsia="en-US" w:bidi="en-US"/>
        </w:rPr>
        <w:t xml:space="preserve">Telugu, Canarese, Tulu, Kudagu, Toda, </w:t>
      </w:r>
      <w:r>
        <w:rPr>
          <w:color w:val="000000"/>
          <w:spacing w:val="0"/>
          <w:w w:val="100"/>
          <w:position w:val="0"/>
          <w:shd w:val="clear" w:color="auto" w:fill="auto"/>
          <w:lang w:val="fr-FR" w:eastAsia="fr-FR" w:bidi="fr-FR"/>
        </w:rPr>
        <w:t>Kôta, G</w:t>
      </w:r>
      <w:r>
        <w:rPr>
          <w:color w:val="000000"/>
          <w:spacing w:val="0"/>
          <w:w w:val="100"/>
          <w:position w:val="0"/>
          <w:shd w:val="clear" w:color="auto" w:fill="auto"/>
          <w:lang w:val="fr-FR" w:eastAsia="fr-FR" w:bidi="fr-FR"/>
        </w:rPr>
        <w:t>ô</w:t>
      </w:r>
      <w:r>
        <w:rPr>
          <w:color w:val="000000"/>
          <w:spacing w:val="0"/>
          <w:w w:val="100"/>
          <w:position w:val="0"/>
          <w:shd w:val="clear" w:color="auto" w:fill="auto"/>
          <w:lang w:val="fr-FR" w:eastAsia="fr-FR" w:bidi="fr-FR"/>
        </w:rPr>
        <w:t xml:space="preserve">nd, </w:t>
      </w:r>
      <w:r>
        <w:rPr>
          <w:color w:val="000000"/>
          <w:spacing w:val="0"/>
          <w:w w:val="100"/>
          <w:position w:val="0"/>
          <w:shd w:val="clear" w:color="auto" w:fill="auto"/>
          <w:lang w:val="en-US" w:eastAsia="en-US" w:bidi="en-US"/>
        </w:rPr>
        <w:t xml:space="preserve">Khond (Ku), </w:t>
      </w:r>
      <w:r>
        <w:rPr>
          <w:color w:val="000000"/>
          <w:spacing w:val="0"/>
          <w:w w:val="100"/>
          <w:position w:val="0"/>
          <w:shd w:val="clear" w:color="auto" w:fill="auto"/>
          <w:lang w:val="fr-FR" w:eastAsia="fr-FR" w:bidi="fr-FR"/>
        </w:rPr>
        <w:t xml:space="preserve">Urâon, Râjmahâl, Keikâdi, </w:t>
      </w:r>
      <w:r>
        <w:rPr>
          <w:color w:val="000000"/>
          <w:spacing w:val="0"/>
          <w:w w:val="100"/>
          <w:position w:val="0"/>
          <w:shd w:val="clear" w:color="auto" w:fill="auto"/>
          <w:lang w:val="en-US" w:eastAsia="en-US" w:bidi="en-US"/>
        </w:rPr>
        <w:t>and Brahu</w:t>
      </w:r>
      <w:r>
        <w:rPr>
          <w:color w:val="000000"/>
          <w:spacing w:val="0"/>
          <w:w w:val="100"/>
          <w:position w:val="0"/>
          <w:shd w:val="clear" w:color="auto" w:fill="auto"/>
          <w:lang w:val="en-US" w:eastAsia="en-US" w:bidi="en-US"/>
        </w:rPr>
        <w:t>î</w:t>
      </w:r>
      <w:r>
        <w:rPr>
          <w:color w:val="000000"/>
          <w:spacing w:val="0"/>
          <w:w w:val="100"/>
          <w:position w:val="0"/>
          <w:shd w:val="clear" w:color="auto" w:fill="auto"/>
          <w:lang w:val="en-US" w:eastAsia="en-US" w:bidi="en-US"/>
        </w:rPr>
        <w:t xml:space="preserve">, the nine last-named being uncultivated tongues ; and, as it is the oldest, richest, and most highly organized of the Dravidian languages, it may be looked upon as typical of the family to which it belongs. The one nearest akin to it is </w:t>
      </w:r>
      <w:r>
        <w:rPr>
          <w:color w:val="000000"/>
          <w:spacing w:val="0"/>
          <w:w w:val="100"/>
          <w:position w:val="0"/>
          <w:shd w:val="clear" w:color="auto" w:fill="auto"/>
          <w:lang w:val="fr-FR" w:eastAsia="fr-FR" w:bidi="fr-FR"/>
        </w:rPr>
        <w:t xml:space="preserve">Malayâlma, </w:t>
      </w:r>
      <w:r>
        <w:rPr>
          <w:color w:val="000000"/>
          <w:spacing w:val="0"/>
          <w:w w:val="100"/>
          <w:position w:val="0"/>
          <w:shd w:val="clear" w:color="auto" w:fill="auto"/>
          <w:lang w:val="en-US" w:eastAsia="en-US" w:bidi="en-US"/>
        </w:rPr>
        <w:t xml:space="preserve">which originally appears to have been simply a dialect of Tamil, but differs from it now both in pronunciation and in idiom, in the retention of Old-Tamil forms obsolete in the modern language, and in having discarded all personal terminations in the verb, the person being always indicated by the pronoun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W. Ellis, </w:t>
      </w:r>
      <w:r>
        <w:rPr>
          <w:i/>
          <w:iCs/>
          <w:color w:val="000000"/>
          <w:spacing w:val="0"/>
          <w:w w:val="100"/>
          <w:position w:val="0"/>
          <w:shd w:val="clear" w:color="auto" w:fill="auto"/>
          <w:lang w:val="en-US" w:eastAsia="en-US" w:bidi="en-US"/>
        </w:rPr>
        <w:t xml:space="preserve">Dissertation on the </w:t>
      </w:r>
      <w:r>
        <w:rPr>
          <w:i/>
          <w:iCs/>
          <w:color w:val="000000"/>
          <w:spacing w:val="0"/>
          <w:w w:val="100"/>
          <w:position w:val="0"/>
          <w:shd w:val="clear" w:color="auto" w:fill="auto"/>
          <w:lang w:val="fr-FR" w:eastAsia="fr-FR" w:bidi="fr-FR"/>
        </w:rPr>
        <w:t xml:space="preserve">Malayâlma </w:t>
      </w:r>
      <w:r>
        <w:rPr>
          <w:i/>
          <w:iCs/>
          <w:color w:val="000000"/>
          <w:spacing w:val="0"/>
          <w:w w:val="100"/>
          <w:position w:val="0"/>
          <w:shd w:val="clear" w:color="auto" w:fill="auto"/>
          <w:lang w:val="en-US" w:eastAsia="en-US" w:bidi="en-US"/>
        </w:rPr>
        <w:t>Language,</w:t>
      </w:r>
      <w:r>
        <w:rPr>
          <w:color w:val="000000"/>
          <w:spacing w:val="0"/>
          <w:w w:val="100"/>
          <w:position w:val="0"/>
          <w:shd w:val="clear" w:color="auto" w:fill="auto"/>
          <w:lang w:val="en-US" w:eastAsia="en-US" w:bidi="en-US"/>
        </w:rPr>
        <w:t xml:space="preserve"> p. 2 ; Gundert, </w:t>
      </w:r>
      <w:r>
        <w:rPr>
          <w:i/>
          <w:iCs/>
          <w:color w:val="000000"/>
          <w:spacing w:val="0"/>
          <w:w w:val="100"/>
          <w:position w:val="0"/>
          <w:shd w:val="clear" w:color="auto" w:fill="auto"/>
          <w:lang w:val="fr-FR" w:eastAsia="fr-FR" w:bidi="fr-FR"/>
        </w:rPr>
        <w:t xml:space="preserve">Malayâlma </w:t>
      </w:r>
      <w:r>
        <w:rPr>
          <w:i/>
          <w:iCs/>
          <w:color w:val="000000"/>
          <w:spacing w:val="0"/>
          <w:w w:val="100"/>
          <w:position w:val="0"/>
          <w:shd w:val="clear" w:color="auto" w:fill="auto"/>
          <w:lang w:val="en-US" w:eastAsia="en-US" w:bidi="en-US"/>
        </w:rPr>
        <w:t>Dictionary,</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Introd. </w:t>
      </w:r>
      <w:r>
        <w:rPr>
          <w:color w:val="000000"/>
          <w:spacing w:val="0"/>
          <w:w w:val="100"/>
          <w:position w:val="0"/>
          <w:shd w:val="clear" w:color="auto" w:fill="auto"/>
          <w:lang w:val="en-US" w:eastAsia="en-US" w:bidi="en-US"/>
        </w:rPr>
        <w:t xml:space="preserve">; Caldwell, </w:t>
      </w:r>
      <w:r>
        <w:rPr>
          <w:i/>
          <w:iCs/>
          <w:color w:val="000000"/>
          <w:spacing w:val="0"/>
          <w:w w:val="100"/>
          <w:position w:val="0"/>
          <w:shd w:val="clear" w:color="auto" w:fill="auto"/>
          <w:lang w:val="en-US" w:eastAsia="en-US" w:bidi="en-US"/>
        </w:rPr>
        <w:t>Comparative Gr.,</w:t>
      </w:r>
      <w:r>
        <w:rPr>
          <w:color w:val="000000"/>
          <w:spacing w:val="0"/>
          <w:w w:val="100"/>
          <w:position w:val="0"/>
          <w:shd w:val="clear" w:color="auto" w:fill="auto"/>
          <w:lang w:val="en-US" w:eastAsia="en-US" w:bidi="en-US"/>
        </w:rPr>
        <w:t xml:space="preserve"> Introd., p. 23 ; Burnell, </w:t>
      </w:r>
      <w:r>
        <w:rPr>
          <w:i/>
          <w:iCs/>
          <w:color w:val="000000"/>
          <w:spacing w:val="0"/>
          <w:w w:val="100"/>
          <w:position w:val="0"/>
          <w:shd w:val="clear" w:color="auto" w:fill="auto"/>
          <w:lang w:val="en-US" w:eastAsia="en-US" w:bidi="en-US"/>
        </w:rPr>
        <w:t>Specimens of South Indian Dialects,</w:t>
      </w:r>
      <w:r>
        <w:rPr>
          <w:color w:val="000000"/>
          <w:spacing w:val="0"/>
          <w:w w:val="100"/>
          <w:position w:val="0"/>
          <w:shd w:val="clear" w:color="auto" w:fill="auto"/>
          <w:lang w:val="en-US" w:eastAsia="en-US" w:bidi="en-US"/>
        </w:rPr>
        <w:t xml:space="preserve"> No. 2, p. 13). Also, the proportion of Sanskrit words in </w:t>
      </w:r>
      <w:r>
        <w:rPr>
          <w:color w:val="000000"/>
          <w:spacing w:val="0"/>
          <w:w w:val="100"/>
          <w:position w:val="0"/>
          <w:shd w:val="clear" w:color="auto" w:fill="auto"/>
          <w:lang w:val="fr-FR" w:eastAsia="fr-FR" w:bidi="fr-FR"/>
        </w:rPr>
        <w:t xml:space="preserve">Malayâlma </w:t>
      </w:r>
      <w:r>
        <w:rPr>
          <w:color w:val="000000"/>
          <w:spacing w:val="0"/>
          <w:w w:val="100"/>
          <w:position w:val="0"/>
          <w:shd w:val="clear" w:color="auto" w:fill="auto"/>
          <w:lang w:val="en-US" w:eastAsia="en-US" w:bidi="en-US"/>
        </w:rPr>
        <w:t xml:space="preserve">is greater, while in Tamil it is less, than in any other Dravidian tongue. This divergence between the two languages cannot be traced farther back than about the 10th century; for, as it appears from the Cochin and Travancore inscriptions, previous to that period both languages were still substantially identical ; whereas in the </w:t>
      </w:r>
      <w:r>
        <w:rPr>
          <w:i/>
          <w:iCs/>
          <w:color w:val="000000"/>
          <w:spacing w:val="0"/>
          <w:w w:val="100"/>
          <w:position w:val="0"/>
          <w:shd w:val="clear" w:color="auto" w:fill="auto"/>
          <w:lang w:val="fr-FR" w:eastAsia="fr-FR" w:bidi="fr-FR"/>
        </w:rPr>
        <w:t>Râmacharitam,</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oldest poem in </w:t>
      </w:r>
      <w:r>
        <w:rPr>
          <w:color w:val="000000"/>
          <w:spacing w:val="0"/>
          <w:w w:val="100"/>
          <w:position w:val="0"/>
          <w:shd w:val="clear" w:color="auto" w:fill="auto"/>
          <w:lang w:val="fr-FR" w:eastAsia="fr-FR" w:bidi="fr-FR"/>
        </w:rPr>
        <w:t xml:space="preserve">Malayâlma, </w:t>
      </w:r>
      <w:r>
        <w:rPr>
          <w:color w:val="000000"/>
          <w:spacing w:val="0"/>
          <w:w w:val="100"/>
          <w:position w:val="0"/>
          <w:shd w:val="clear" w:color="auto" w:fill="auto"/>
          <w:lang w:val="en-US" w:eastAsia="en-US" w:bidi="en-US"/>
        </w:rPr>
        <w:t xml:space="preserve">composed probably in the 13th century, at any rate long before the arrival of the Portuguese and the introduction of the modern character, we see that language already formed. The modern Tamil </w:t>
      </w:r>
      <w:r>
        <w:rPr>
          <w:i/>
          <w:iCs/>
          <w:color w:val="000000"/>
          <w:spacing w:val="0"/>
          <w:w w:val="100"/>
          <w:position w:val="0"/>
          <w:shd w:val="clear" w:color="auto" w:fill="auto"/>
          <w:lang w:val="en-US" w:eastAsia="en-US" w:bidi="en-US"/>
        </w:rPr>
        <w:t>characters</w:t>
      </w:r>
      <w:r>
        <w:rPr>
          <w:color w:val="000000"/>
          <w:spacing w:val="0"/>
          <w:w w:val="100"/>
          <w:position w:val="0"/>
          <w:shd w:val="clear" w:color="auto" w:fill="auto"/>
          <w:lang w:val="en-US" w:eastAsia="en-US" w:bidi="en-US"/>
        </w:rPr>
        <w:t xml:space="preserve"> originated “in a Brahmanical adaptation of the old Grantha letters corre</w:t>
        <w:softHyphen/>
        <w:t xml:space="preserve">sponding to the so-called Vatteluttu,” or round-hand, an </w:t>
      </w:r>
      <w:r>
        <w:rPr>
          <w:color w:val="000000"/>
          <w:spacing w:val="0"/>
          <w:w w:val="100"/>
          <w:position w:val="0"/>
          <w:shd w:val="clear" w:color="auto" w:fill="auto"/>
          <w:lang w:val="en-US" w:eastAsia="en-US" w:bidi="en-US"/>
        </w:rPr>
        <w:t xml:space="preserve">alphabet once in vogue throughout the whole of the </w:t>
      </w:r>
      <w:r>
        <w:rPr>
          <w:color w:val="000000"/>
          <w:spacing w:val="0"/>
          <w:w w:val="100"/>
          <w:position w:val="0"/>
          <w:shd w:val="clear" w:color="auto" w:fill="auto"/>
          <w:lang w:val="fr-FR" w:eastAsia="fr-FR" w:bidi="fr-FR"/>
        </w:rPr>
        <w:t xml:space="preserve">Pândyan </w:t>
      </w:r>
      <w:r>
        <w:rPr>
          <w:color w:val="000000"/>
          <w:spacing w:val="0"/>
          <w:w w:val="100"/>
          <w:position w:val="0"/>
          <w:shd w:val="clear" w:color="auto" w:fill="auto"/>
          <w:lang w:val="en-US" w:eastAsia="en-US" w:bidi="en-US"/>
        </w:rPr>
        <w:t xml:space="preserve">kingdom, as well as in the South Malabar and Coimbatore districts, and still sparsely used for drawing up conveyances and other legal instruments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W. Ellis, </w:t>
      </w:r>
      <w:r>
        <w:rPr>
          <w:i/>
          <w:iCs/>
          <w:color w:val="000000"/>
          <w:spacing w:val="0"/>
          <w:w w:val="100"/>
          <w:position w:val="0"/>
          <w:shd w:val="clear" w:color="auto" w:fill="auto"/>
          <w:lang w:val="en-US" w:eastAsia="en-US" w:bidi="en-US"/>
        </w:rPr>
        <w:t>Dissertation,</w:t>
      </w:r>
      <w:r>
        <w:rPr>
          <w:color w:val="000000"/>
          <w:spacing w:val="0"/>
          <w:w w:val="100"/>
          <w:position w:val="0"/>
          <w:shd w:val="clear" w:color="auto" w:fill="auto"/>
          <w:lang w:val="en-US" w:eastAsia="en-US" w:bidi="en-US"/>
        </w:rPr>
        <w:t xml:space="preserve"> p. 3). It is also used by the </w:t>
      </w:r>
      <w:r>
        <w:rPr>
          <w:color w:val="000000"/>
          <w:spacing w:val="0"/>
          <w:w w:val="100"/>
          <w:position w:val="0"/>
          <w:shd w:val="clear" w:color="auto" w:fill="auto"/>
          <w:lang w:val="fr-FR" w:eastAsia="fr-FR" w:bidi="fr-FR"/>
        </w:rPr>
        <w:t xml:space="preserve">Mâppilas </w:t>
      </w:r>
      <w:r>
        <w:rPr>
          <w:color w:val="000000"/>
          <w:spacing w:val="0"/>
          <w:w w:val="100"/>
          <w:position w:val="0"/>
          <w:shd w:val="clear" w:color="auto" w:fill="auto"/>
          <w:lang w:val="en-US" w:eastAsia="en-US" w:bidi="en-US"/>
        </w:rPr>
        <w:t xml:space="preserve">in Tellicherry. The origin of the Vatteluttu itself is still a controverted question. The late Dr Burnell, the greatest authority on the subject, has stated his reasons for tracing that character through the Pehlevi to a Semitic source </w:t>
      </w:r>
      <w:r>
        <w:rPr>
          <w:i/>
          <w:iCs/>
          <w:color w:val="000000"/>
          <w:spacing w:val="0"/>
          <w:w w:val="100"/>
          <w:position w:val="0"/>
          <w:shd w:val="clear" w:color="auto" w:fill="auto"/>
          <w:lang w:val="en-US" w:eastAsia="en-US" w:bidi="en-US"/>
        </w:rPr>
        <w:t xml:space="preserve">{Elements of South Indian </w:t>
      </w:r>
      <w:r>
        <w:rPr>
          <w:i/>
          <w:iCs/>
          <w:color w:val="000000"/>
          <w:spacing w:val="0"/>
          <w:w w:val="100"/>
          <w:position w:val="0"/>
          <w:shd w:val="clear" w:color="auto" w:fill="auto"/>
          <w:lang w:val="fr-FR" w:eastAsia="fr-FR" w:bidi="fr-FR"/>
        </w:rPr>
        <w:t>Palæography,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2d ed., 1878, pp. 47-52, and plates xvii. and xxxii.). In the 8th century the Vatteluttu existed side by side and together with the Grantha, an ancient alphabet still used through</w:t>
        <w:softHyphen/>
        <w:t xml:space="preserve">out the Tamil country in writing Sanskrit. During the four or five centuries after the conquest of Madura by the diolas in the 11th it was gradually superseded in the Tamil country by the modern Tamil, while in Malabar it continued in general use down to the end of the 17th century. But the earliest works of Tamil literature, such as the </w:t>
      </w:r>
      <w:r>
        <w:rPr>
          <w:i/>
          <w:iCs/>
          <w:color w:val="000000"/>
          <w:spacing w:val="0"/>
          <w:w w:val="100"/>
          <w:position w:val="0"/>
          <w:shd w:val="clear" w:color="auto" w:fill="auto"/>
          <w:lang w:val="fr-FR" w:eastAsia="fr-FR" w:bidi="fr-FR"/>
        </w:rPr>
        <w:t>Tolkâppiyam</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the </w:t>
      </w:r>
      <w:r>
        <w:rPr>
          <w:i/>
          <w:iCs/>
          <w:color w:val="000000"/>
          <w:spacing w:val="0"/>
          <w:w w:val="100"/>
          <w:position w:val="0"/>
          <w:shd w:val="clear" w:color="auto" w:fill="auto"/>
          <w:lang w:val="en-US" w:eastAsia="en-US" w:bidi="en-US"/>
        </w:rPr>
        <w:t>Rural,</w:t>
      </w:r>
      <w:r>
        <w:rPr>
          <w:color w:val="000000"/>
          <w:spacing w:val="0"/>
          <w:w w:val="100"/>
          <w:position w:val="0"/>
          <w:shd w:val="clear" w:color="auto" w:fill="auto"/>
          <w:lang w:val="en-US" w:eastAsia="en-US" w:bidi="en-US"/>
        </w:rPr>
        <w:t xml:space="preserve"> were still written in it. The modern Tamil characters, which have but little changed for the last 500 years, differ from all the other modern Dravidian alphabets both in shape and in their phonetic value. Their angular form is said to be due to the widespread practice of writing with the style resting on the </w:t>
      </w:r>
      <w:r>
        <w:rPr>
          <w:i/>
          <w:iCs/>
          <w:color w:val="000000"/>
          <w:spacing w:val="0"/>
          <w:w w:val="100"/>
          <w:position w:val="0"/>
          <w:shd w:val="clear" w:color="auto" w:fill="auto"/>
          <w:lang w:val="en-US" w:eastAsia="en-US" w:bidi="en-US"/>
        </w:rPr>
        <w:t>end</w:t>
      </w:r>
      <w:r>
        <w:rPr>
          <w:color w:val="000000"/>
          <w:spacing w:val="0"/>
          <w:w w:val="100"/>
          <w:position w:val="0"/>
          <w:shd w:val="clear" w:color="auto" w:fill="auto"/>
          <w:lang w:val="en-US" w:eastAsia="en-US" w:bidi="en-US"/>
        </w:rPr>
        <w:t xml:space="preserve"> of the left thumb-nail, while the other alpha</w:t>
        <w:softHyphen/>
        <w:t>bets are written with the style resting on the left side of the thumb.</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Tamil alphabet is sufficiently well adapted for the expression of the twelve vowels of the language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â</w:t>
      </w:r>
      <w:r>
        <w:rPr>
          <w:i/>
          <w:iCs/>
          <w:color w:val="000000"/>
          <w:spacing w:val="0"/>
          <w:w w:val="100"/>
          <w:position w:val="0"/>
          <w:shd w:val="clear" w:color="auto" w:fill="auto"/>
          <w:lang w:val="en-US" w:eastAsia="en-US" w:bidi="en-US"/>
        </w:rPr>
        <w:t xml:space="preserve">, i, </w:t>
      </w:r>
      <w:r>
        <w:rPr>
          <w:rFonts w:ascii="Georgia" w:eastAsia="Georgia" w:hAnsi="Georgia" w:cs="Georgia"/>
          <w:i/>
          <w:iCs/>
          <w:color w:val="000000"/>
          <w:spacing w:val="0"/>
          <w:w w:val="100"/>
          <w:position w:val="0"/>
          <w:shd w:val="clear" w:color="auto" w:fill="auto"/>
          <w:lang w:val="en-US" w:eastAsia="en-US" w:bidi="en-US"/>
        </w:rPr>
        <w:t>î</w:t>
      </w:r>
      <w:r>
        <w:rPr>
          <w:i/>
          <w:iCs/>
          <w:color w:val="000000"/>
          <w:spacing w:val="0"/>
          <w:w w:val="100"/>
          <w:position w:val="0"/>
          <w:shd w:val="clear" w:color="auto" w:fill="auto"/>
          <w:lang w:val="fr-FR" w:eastAsia="fr-FR" w:bidi="fr-FR"/>
        </w:rPr>
        <w:t>, u,</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û, </w:t>
      </w:r>
      <w:r>
        <w:rPr>
          <w:i/>
          <w:iCs/>
          <w:color w:val="000000"/>
          <w:spacing w:val="0"/>
          <w:w w:val="100"/>
          <w:position w:val="0"/>
          <w:shd w:val="clear" w:color="auto" w:fill="auto"/>
          <w:lang w:val="en-US" w:eastAsia="en-US" w:bidi="en-US"/>
        </w:rPr>
        <w:t xml:space="preserve">e, </w:t>
      </w:r>
      <w:r>
        <w:rPr>
          <w:i/>
          <w:iCs/>
          <w:color w:val="000000"/>
          <w:spacing w:val="0"/>
          <w:w w:val="100"/>
          <w:position w:val="0"/>
          <w:shd w:val="clear" w:color="auto" w:fill="auto"/>
          <w:lang w:val="fr-FR" w:eastAsia="fr-FR" w:bidi="fr-FR"/>
        </w:rPr>
        <w:t xml:space="preserve">ê, </w:t>
      </w:r>
      <w:r>
        <w:rPr>
          <w:i/>
          <w:iCs/>
          <w:color w:val="000000"/>
          <w:spacing w:val="0"/>
          <w:w w:val="100"/>
          <w:position w:val="0"/>
          <w:shd w:val="clear" w:color="auto" w:fill="auto"/>
          <w:lang w:val="en-US" w:eastAsia="en-US" w:bidi="en-US"/>
        </w:rPr>
        <w:t xml:space="preserve">o, </w:t>
      </w:r>
      <w:r>
        <w:rPr>
          <w:rFonts w:ascii="Georgia" w:eastAsia="Georgia" w:hAnsi="Georgia" w:cs="Georgia"/>
          <w:i/>
          <w:iCs/>
          <w:color w:val="000000"/>
          <w:spacing w:val="0"/>
          <w:w w:val="100"/>
          <w:position w:val="0"/>
          <w:shd w:val="clear" w:color="auto" w:fill="auto"/>
          <w:lang w:val="en-US" w:eastAsia="en-US" w:bidi="en-US"/>
        </w:rPr>
        <w:t>ô</w:t>
      </w:r>
      <w:r>
        <w:rPr>
          <w:i/>
          <w:iCs/>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en-US" w:eastAsia="en-US" w:bidi="en-US"/>
        </w:rPr>
        <w:t xml:space="preserve">ei, </w:t>
      </w:r>
      <w:r>
        <w:rPr>
          <w:i/>
          <w:iCs/>
          <w:color w:val="000000"/>
          <w:spacing w:val="0"/>
          <w:w w:val="100"/>
          <w:position w:val="0"/>
          <w:shd w:val="clear" w:color="auto" w:fill="auto"/>
          <w:lang w:val="fr-FR" w:eastAsia="fr-FR" w:bidi="fr-FR"/>
        </w:rPr>
        <w:t xml:space="preserve">au), </w:t>
      </w:r>
      <w:r>
        <w:rPr>
          <w:color w:val="000000"/>
          <w:spacing w:val="0"/>
          <w:w w:val="100"/>
          <w:position w:val="0"/>
          <w:shd w:val="clear" w:color="auto" w:fill="auto"/>
          <w:lang w:val="en-US" w:eastAsia="en-US" w:bidi="en-US"/>
        </w:rPr>
        <w:t xml:space="preserve">—the occasional sounds of </w:t>
      </w:r>
      <w:r>
        <w:rPr>
          <w:i/>
          <w:iCs/>
          <w:color w:val="000000"/>
          <w:spacing w:val="0"/>
          <w:w w:val="100"/>
          <w:position w:val="0"/>
          <w:shd w:val="clear" w:color="auto" w:fill="auto"/>
          <w:lang w:val="de-DE" w:eastAsia="de-DE" w:bidi="de-DE"/>
        </w:rPr>
        <w:t>ö</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w:t>
      </w:r>
      <w:r>
        <w:rPr>
          <w:rFonts w:ascii="Georgia" w:eastAsia="Georgia" w:hAnsi="Georgia" w:cs="Georgia"/>
          <w:color w:val="000000"/>
          <w:spacing w:val="0"/>
          <w:w w:val="100"/>
          <w:position w:val="0"/>
          <w:shd w:val="clear" w:color="auto" w:fill="auto"/>
          <w:lang w:val="en-US" w:eastAsia="en-US" w:bidi="en-US"/>
        </w:rPr>
        <w:t>ü</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both short and long, being covered by the signs for </w:t>
      </w:r>
      <w:r>
        <w:rPr>
          <w:i/>
          <w:iCs/>
          <w:color w:val="000000"/>
          <w:spacing w:val="0"/>
          <w:w w:val="100"/>
          <w:position w:val="0"/>
          <w:shd w:val="clear" w:color="auto" w:fill="auto"/>
          <w:lang w:val="fr-FR" w:eastAsia="fr-FR" w:bidi="fr-FR"/>
        </w:rPr>
        <w:t xml:space="preserve">e, ê, ί, </w:t>
      </w:r>
      <w:r>
        <w:rPr>
          <w:rFonts w:ascii="Georgia" w:eastAsia="Georgia" w:hAnsi="Georgia" w:cs="Georgia"/>
          <w:i/>
          <w:iCs/>
          <w:color w:val="000000"/>
          <w:spacing w:val="0"/>
          <w:w w:val="100"/>
          <w:position w:val="0"/>
          <w:shd w:val="clear" w:color="auto" w:fill="auto"/>
          <w:lang w:val="fr-FR" w:eastAsia="fr-FR" w:bidi="fr-FR"/>
        </w:rPr>
        <w:t>î</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 but it is utterly inadequate for the proper expression of the consonants, inasmuch as the one character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has to do duty also for </w:t>
      </w:r>
      <w:r>
        <w:rPr>
          <w:i/>
          <w:iCs/>
          <w:color w:val="000000"/>
          <w:spacing w:val="0"/>
          <w:w w:val="100"/>
          <w:position w:val="0"/>
          <w:shd w:val="clear" w:color="auto" w:fill="auto"/>
          <w:lang w:val="en-US" w:eastAsia="en-US" w:bidi="en-US"/>
        </w:rPr>
        <w:t>kh, g, gh,</w:t>
      </w:r>
      <w:r>
        <w:rPr>
          <w:color w:val="000000"/>
          <w:spacing w:val="0"/>
          <w:w w:val="100"/>
          <w:position w:val="0"/>
          <w:shd w:val="clear" w:color="auto" w:fill="auto"/>
          <w:lang w:val="en-US" w:eastAsia="en-US" w:bidi="en-US"/>
        </w:rPr>
        <w:t xml:space="preserve"> and similarly each of the other surd consonants </w:t>
      </w:r>
      <w:r>
        <w:rPr>
          <w:i/>
          <w:iCs/>
          <w:color w:val="000000"/>
          <w:spacing w:val="0"/>
          <w:w w:val="100"/>
          <w:position w:val="0"/>
          <w:shd w:val="clear" w:color="auto" w:fill="auto"/>
          <w:lang w:val="en-US" w:eastAsia="en-US" w:bidi="en-US"/>
        </w:rPr>
        <w:t>ch, t, t, p</w:t>
      </w:r>
      <w:r>
        <w:rPr>
          <w:color w:val="000000"/>
          <w:spacing w:val="0"/>
          <w:w w:val="100"/>
          <w:position w:val="0"/>
          <w:shd w:val="clear" w:color="auto" w:fill="auto"/>
          <w:lang w:val="en-US" w:eastAsia="en-US" w:bidi="en-US"/>
        </w:rPr>
        <w:t xml:space="preserve"> represents also the re</w:t>
        <w:softHyphen/>
        <w:t xml:space="preserve">maining three letters of its respective class. The letter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has, besides, occasionally the sound of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ch</w:t>
      </w:r>
      <w:r>
        <w:rPr>
          <w:color w:val="000000"/>
          <w:spacing w:val="0"/>
          <w:w w:val="100"/>
          <w:position w:val="0"/>
          <w:shd w:val="clear" w:color="auto" w:fill="auto"/>
          <w:lang w:val="en-US" w:eastAsia="en-US" w:bidi="en-US"/>
        </w:rPr>
        <w:t xml:space="preserve"> that of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Each of the five consonants </w:t>
      </w:r>
      <w:r>
        <w:rPr>
          <w:i/>
          <w:iCs/>
          <w:color w:val="000000"/>
          <w:spacing w:val="0"/>
          <w:w w:val="100"/>
          <w:position w:val="0"/>
          <w:shd w:val="clear" w:color="auto" w:fill="auto"/>
          <w:lang w:val="en-US" w:eastAsia="en-US" w:bidi="en-US"/>
        </w:rPr>
        <w:t xml:space="preserve">k, ch, </w:t>
      </w:r>
      <w:r>
        <w:rPr>
          <w:i/>
          <w:iCs/>
          <w:color w:val="000000"/>
          <w:spacing w:val="0"/>
          <w:w w:val="100"/>
          <w:position w:val="0"/>
          <w:shd w:val="clear" w:color="auto" w:fill="auto"/>
          <w:lang w:val="fr-FR" w:eastAsia="fr-FR" w:bidi="fr-FR"/>
        </w:rPr>
        <w:t xml:space="preserve">t, t,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has its own nasal. In addition to the four semivowels, the Tamil possesses a cerebral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l, </w:t>
      </w:r>
      <w:r>
        <w:rPr>
          <w:color w:val="000000"/>
          <w:spacing w:val="0"/>
          <w:w w:val="100"/>
          <w:position w:val="0"/>
          <w:shd w:val="clear" w:color="auto" w:fill="auto"/>
          <w:lang w:val="en-US" w:eastAsia="en-US" w:bidi="en-US"/>
        </w:rPr>
        <w:t xml:space="preserve">and has, in common with the </w:t>
      </w:r>
      <w:r>
        <w:rPr>
          <w:color w:val="000000"/>
          <w:spacing w:val="0"/>
          <w:w w:val="100"/>
          <w:position w:val="0"/>
          <w:shd w:val="clear" w:color="auto" w:fill="auto"/>
          <w:lang w:val="fr-FR" w:eastAsia="fr-FR" w:bidi="fr-FR"/>
        </w:rPr>
        <w:t xml:space="preserve">Malayâlma, </w:t>
      </w:r>
      <w:r>
        <w:rPr>
          <w:color w:val="000000"/>
          <w:spacing w:val="0"/>
          <w:w w:val="100"/>
          <w:position w:val="0"/>
          <w:shd w:val="clear" w:color="auto" w:fill="auto"/>
          <w:lang w:val="en-US" w:eastAsia="en-US" w:bidi="en-US"/>
        </w:rPr>
        <w:t xml:space="preserve">retained a liquid </w:t>
      </w:r>
      <w:r>
        <w:rPr>
          <w:i/>
          <w:iCs/>
          <w:color w:val="000000"/>
          <w:spacing w:val="0"/>
          <w:w w:val="100"/>
          <w:position w:val="0"/>
          <w:shd w:val="clear" w:color="auto" w:fill="auto"/>
          <w:lang w:val="en-US" w:eastAsia="en-US" w:bidi="en-US"/>
        </w:rPr>
        <w:t xml:space="preserve">l, </w:t>
      </w:r>
      <w:r>
        <w:rPr>
          <w:color w:val="000000"/>
          <w:spacing w:val="0"/>
          <w:w w:val="100"/>
          <w:position w:val="0"/>
          <w:shd w:val="clear" w:color="auto" w:fill="auto"/>
          <w:lang w:val="en-US" w:eastAsia="en-US" w:bidi="en-US"/>
        </w:rPr>
        <w:t>once peculiar to all the Dravidian languages, the sound of which is so difficult to fix graphically, and varies so much in different districts, that it has been rendered in a dozen different ways (</w:t>
      </w:r>
      <w:r>
        <w:rPr>
          <w:i/>
          <w:iCs/>
          <w:color w:val="000000"/>
          <w:spacing w:val="0"/>
          <w:w w:val="100"/>
          <w:position w:val="0"/>
          <w:shd w:val="clear" w:color="auto" w:fill="auto"/>
          <w:lang w:val="en-US" w:eastAsia="en-US" w:bidi="en-US"/>
        </w:rPr>
        <w:t>Manual of the Administration of the Madras Presidency,</w:t>
      </w:r>
      <w:r>
        <w:rPr>
          <w:color w:val="000000"/>
          <w:spacing w:val="0"/>
          <w:w w:val="100"/>
          <w:position w:val="0"/>
          <w:shd w:val="clear" w:color="auto" w:fill="auto"/>
          <w:lang w:val="en-US" w:eastAsia="en-US" w:bidi="en-US"/>
        </w:rPr>
        <w:t xml:space="preserve"> vol. ii. p. 20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Fr. Miiller is probably correct in approximating it to that of the Bohemian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There is, lastly, a peculiar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differing in function but not in pronunciation from the dental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The three sibilants and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of Sanskrit have no place in the Tamil alphabet ; but </w:t>
      </w:r>
      <w:r>
        <w:rPr>
          <w:i/>
          <w:iCs/>
          <w:color w:val="000000"/>
          <w:spacing w:val="0"/>
          <w:w w:val="100"/>
          <w:position w:val="0"/>
          <w:shd w:val="clear" w:color="auto" w:fill="auto"/>
          <w:lang w:val="en-US" w:eastAsia="en-US" w:bidi="en-US"/>
        </w:rPr>
        <w:t>ch</w:t>
      </w:r>
      <w:r>
        <w:rPr>
          <w:color w:val="000000"/>
          <w:spacing w:val="0"/>
          <w:w w:val="100"/>
          <w:position w:val="0"/>
          <w:shd w:val="clear" w:color="auto" w:fill="auto"/>
          <w:lang w:val="en-US" w:eastAsia="en-US" w:bidi="en-US"/>
        </w:rPr>
        <w:t xml:space="preserve"> often does duty as a sibilant in writing foreign words, and the four corresponding letters as well as</w:t>
      </w:r>
      <w:r>
        <w:rPr>
          <w:i/>
          <w:iCs/>
          <w:color w:val="000000"/>
          <w:spacing w:val="0"/>
          <w:w w:val="100"/>
          <w:position w:val="0"/>
          <w:shd w:val="clear" w:color="auto" w:fill="auto"/>
          <w:lang w:val="en-US" w:eastAsia="en-US" w:bidi="en-US"/>
        </w:rPr>
        <w:t xml:space="preserve"> j</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ksh</w:t>
      </w:r>
      <w:r>
        <w:rPr>
          <w:color w:val="000000"/>
          <w:spacing w:val="0"/>
          <w:w w:val="100"/>
          <w:position w:val="0"/>
          <w:shd w:val="clear" w:color="auto" w:fill="auto"/>
          <w:lang w:val="en-US" w:eastAsia="en-US" w:bidi="en-US"/>
        </w:rPr>
        <w:t xml:space="preserve"> of the Grantha alphabet are now frequently called to aid. It is obvious that many of the Sanskrit words imported into Tamil at various periods (Caldwell, </w:t>
      </w:r>
      <w:r>
        <w:rPr>
          <w:i/>
          <w:iCs/>
          <w:color w:val="000000"/>
          <w:spacing w:val="0"/>
          <w:w w:val="100"/>
          <w:position w:val="0"/>
          <w:shd w:val="clear" w:color="auto" w:fill="auto"/>
          <w:lang w:val="en-US" w:eastAsia="en-US" w:bidi="en-US"/>
        </w:rPr>
        <w:t>loc. cit.,</w:t>
      </w:r>
      <w:r>
        <w:rPr>
          <w:color w:val="000000"/>
          <w:spacing w:val="0"/>
          <w:w w:val="100"/>
          <w:position w:val="0"/>
          <w:shd w:val="clear" w:color="auto" w:fill="auto"/>
          <w:lang w:val="en-US" w:eastAsia="en-US" w:bidi="en-US"/>
        </w:rPr>
        <w:t xml:space="preserve"> Introd., pp. 86 </w:t>
      </w:r>
      <w:r>
        <w:rPr>
          <w:i/>
          <w:iCs/>
          <w:color w:val="000000"/>
          <w:spacing w:val="0"/>
          <w:w w:val="100"/>
          <w:position w:val="0"/>
          <w:shd w:val="clear" w:color="auto" w:fill="auto"/>
          <w:lang w:val="en-US" w:eastAsia="en-US" w:bidi="en-US"/>
        </w:rPr>
        <w:t>sq. )</w:t>
      </w:r>
      <w:r>
        <w:rPr>
          <w:color w:val="000000"/>
          <w:spacing w:val="0"/>
          <w:w w:val="100"/>
          <w:position w:val="0"/>
          <w:shd w:val="clear" w:color="auto" w:fill="auto"/>
          <w:lang w:val="en-US" w:eastAsia="en-US" w:bidi="en-US"/>
        </w:rPr>
        <w:t xml:space="preserve"> have, in consequence of the incongruity of the Sanskrit and Tamil notation of their respective phonetic systems, assumed disguises under which the original is scarcely recognizable : examples are </w:t>
      </w:r>
      <w:r>
        <w:rPr>
          <w:i/>
          <w:iCs/>
          <w:color w:val="000000"/>
          <w:spacing w:val="0"/>
          <w:w w:val="100"/>
          <w:position w:val="0"/>
          <w:shd w:val="clear" w:color="auto" w:fill="auto"/>
          <w:lang w:val="en-US" w:eastAsia="en-US" w:bidi="en-US"/>
        </w:rPr>
        <w:t>ulagu</w:t>
      </w:r>
      <w:r>
        <w:rPr>
          <w:color w:val="000000"/>
          <w:spacing w:val="0"/>
          <w:w w:val="100"/>
          <w:position w:val="0"/>
          <w:shd w:val="clear" w:color="auto" w:fill="auto"/>
          <w:lang w:val="en-US" w:eastAsia="en-US" w:bidi="en-US"/>
        </w:rPr>
        <w:t xml:space="preserve"> (loka), </w:t>
      </w:r>
      <w:r>
        <w:rPr>
          <w:i/>
          <w:iCs/>
          <w:color w:val="000000"/>
          <w:spacing w:val="0"/>
          <w:w w:val="100"/>
          <w:position w:val="0"/>
          <w:shd w:val="clear" w:color="auto" w:fill="auto"/>
          <w:lang w:val="en-US" w:eastAsia="en-US" w:bidi="en-US"/>
        </w:rPr>
        <w:t>uruvam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(rûpa), </w:t>
      </w:r>
      <w:r>
        <w:rPr>
          <w:i/>
          <w:iCs/>
          <w:color w:val="000000"/>
          <w:spacing w:val="0"/>
          <w:w w:val="100"/>
          <w:position w:val="0"/>
          <w:shd w:val="clear" w:color="auto" w:fill="auto"/>
          <w:lang w:val="en-US" w:eastAsia="en-US" w:bidi="en-US"/>
        </w:rPr>
        <w:t>arukken</w:t>
      </w:r>
      <w:r>
        <w:rPr>
          <w:color w:val="000000"/>
          <w:spacing w:val="0"/>
          <w:w w:val="100"/>
          <w:position w:val="0"/>
          <w:shd w:val="clear" w:color="auto" w:fill="auto"/>
          <w:lang w:val="en-US" w:eastAsia="en-US" w:bidi="en-US"/>
        </w:rPr>
        <w:t xml:space="preserve"> (arka), </w:t>
      </w:r>
      <w:r>
        <w:rPr>
          <w:i/>
          <w:iCs/>
          <w:color w:val="000000"/>
          <w:spacing w:val="0"/>
          <w:w w:val="100"/>
          <w:position w:val="0"/>
          <w:shd w:val="clear" w:color="auto" w:fill="auto"/>
          <w:lang w:val="en-US" w:eastAsia="en-US" w:bidi="en-US"/>
        </w:rPr>
        <w:t>arputam</w:t>
      </w:r>
      <w:r>
        <w:rPr>
          <w:color w:val="000000"/>
          <w:spacing w:val="0"/>
          <w:w w:val="100"/>
          <w:position w:val="0"/>
          <w:shd w:val="clear" w:color="auto" w:fill="auto"/>
          <w:lang w:val="en-US" w:eastAsia="en-US" w:bidi="en-US"/>
        </w:rPr>
        <w:t xml:space="preserve"> (adbhutam), </w:t>
      </w:r>
      <w:r>
        <w:rPr>
          <w:i/>
          <w:iCs/>
          <w:color w:val="000000"/>
          <w:spacing w:val="0"/>
          <w:w w:val="100"/>
          <w:position w:val="0"/>
          <w:shd w:val="clear" w:color="auto" w:fill="auto"/>
          <w:lang w:val="en-US" w:eastAsia="en-US" w:bidi="en-US"/>
        </w:rPr>
        <w:t>natchattiram</w:t>
      </w:r>
      <w:r>
        <w:rPr>
          <w:color w:val="000000"/>
          <w:spacing w:val="0"/>
          <w:w w:val="100"/>
          <w:position w:val="0"/>
          <w:shd w:val="clear" w:color="auto" w:fill="auto"/>
          <w:lang w:val="en-US" w:eastAsia="en-US" w:bidi="en-US"/>
        </w:rPr>
        <w:t xml:space="preserve"> (nakshatram), </w:t>
      </w:r>
      <w:r>
        <w:rPr>
          <w:i/>
          <w:iCs/>
          <w:color w:val="000000"/>
          <w:spacing w:val="0"/>
          <w:w w:val="100"/>
          <w:position w:val="0"/>
          <w:shd w:val="clear" w:color="auto" w:fill="auto"/>
          <w:lang w:val="en-US" w:eastAsia="en-US" w:bidi="en-US"/>
        </w:rPr>
        <w:t>irudi</w:t>
      </w:r>
      <w:r>
        <w:rPr>
          <w:color w:val="000000"/>
          <w:spacing w:val="0"/>
          <w:w w:val="100"/>
          <w:position w:val="0"/>
          <w:shd w:val="clear" w:color="auto" w:fill="auto"/>
          <w:lang w:val="en-US" w:eastAsia="en-US" w:bidi="en-US"/>
        </w:rPr>
        <w:t xml:space="preserve"> (rishi), </w:t>
      </w:r>
      <w:r>
        <w:rPr>
          <w:i/>
          <w:iCs/>
          <w:color w:val="000000"/>
          <w:spacing w:val="0"/>
          <w:w w:val="100"/>
          <w:position w:val="0"/>
          <w:shd w:val="clear" w:color="auto" w:fill="auto"/>
          <w:lang w:val="en-US" w:eastAsia="en-US" w:bidi="en-US"/>
        </w:rPr>
        <w:t>t</w:t>
      </w:r>
      <w:r>
        <w:rPr>
          <w:rFonts w:ascii="Georgia" w:eastAsia="Georgia" w:hAnsi="Georgia" w:cs="Georgia"/>
          <w:i/>
          <w:iCs/>
          <w:color w:val="000000"/>
          <w:spacing w:val="0"/>
          <w:w w:val="100"/>
          <w:position w:val="0"/>
          <w:shd w:val="clear" w:color="auto" w:fill="auto"/>
          <w:lang w:val="en-US" w:eastAsia="en-US" w:bidi="en-US"/>
        </w:rPr>
        <w:t>î</w:t>
      </w:r>
      <w:r>
        <w:rPr>
          <w:i/>
          <w:iCs/>
          <w:color w:val="000000"/>
          <w:spacing w:val="0"/>
          <w:w w:val="100"/>
          <w:position w:val="0"/>
          <w:shd w:val="clear" w:color="auto" w:fill="auto"/>
          <w:lang w:val="en-US" w:eastAsia="en-US" w:bidi="en-US"/>
        </w:rPr>
        <w:t>rkam</w:t>
      </w:r>
      <w:r>
        <w:rPr>
          <w:color w:val="000000"/>
          <w:spacing w:val="0"/>
          <w:w w:val="100"/>
          <w:position w:val="0"/>
          <w:shd w:val="clear" w:color="auto" w:fill="auto"/>
          <w:lang w:val="en-US" w:eastAsia="en-US" w:bidi="en-US"/>
        </w:rPr>
        <w:t xml:space="preserve"> (d</w:t>
      </w:r>
      <w:r>
        <w:rPr>
          <w:rFonts w:ascii="Georgia" w:eastAsia="Georgia" w:hAnsi="Georgia" w:cs="Georgia"/>
          <w:color w:val="000000"/>
          <w:spacing w:val="0"/>
          <w:w w:val="100"/>
          <w:position w:val="0"/>
          <w:shd w:val="clear" w:color="auto" w:fill="auto"/>
          <w:lang w:val="en-US" w:eastAsia="en-US" w:bidi="en-US"/>
        </w:rPr>
        <w:t>î</w:t>
      </w:r>
      <w:r>
        <w:rPr>
          <w:color w:val="000000"/>
          <w:spacing w:val="0"/>
          <w:w w:val="100"/>
          <w:position w:val="0"/>
          <w:shd w:val="clear" w:color="auto" w:fill="auto"/>
          <w:lang w:val="en-US" w:eastAsia="en-US" w:bidi="en-US"/>
        </w:rPr>
        <w:t xml:space="preserve">rgha), </w:t>
      </w:r>
      <w:r>
        <w:rPr>
          <w:i/>
          <w:iCs/>
          <w:color w:val="000000"/>
          <w:spacing w:val="0"/>
          <w:w w:val="100"/>
          <w:position w:val="0"/>
          <w:shd w:val="clear" w:color="auto" w:fill="auto"/>
          <w:lang w:val="en-US" w:eastAsia="en-US" w:bidi="en-US"/>
        </w:rPr>
        <w:t>arasen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(râjan). </w:t>
      </w:r>
      <w:r>
        <w:rPr>
          <w:color w:val="000000"/>
          <w:spacing w:val="0"/>
          <w:w w:val="100"/>
          <w:position w:val="0"/>
          <w:shd w:val="clear" w:color="auto" w:fill="auto"/>
          <w:lang w:val="en-US" w:eastAsia="en-US" w:bidi="en-US"/>
        </w:rPr>
        <w:t xml:space="preserve">Besides the Sanskrit ingredients, which appear but sparsely in the old poetry, Tamil has borrowed from Hindustani, Arabic, and Persian a large number of revenue, political, and judicial terms, and more recently a good many English words have crept in, such as </w:t>
      </w:r>
      <w:r>
        <w:rPr>
          <w:i/>
          <w:iCs/>
          <w:color w:val="000000"/>
          <w:spacing w:val="0"/>
          <w:w w:val="100"/>
          <w:position w:val="0"/>
          <w:shd w:val="clear" w:color="auto" w:fill="auto"/>
          <w:lang w:val="en-US" w:eastAsia="en-US" w:bidi="en-US"/>
        </w:rPr>
        <w:t>tiratti,</w:t>
      </w:r>
      <w:r>
        <w:rPr>
          <w:color w:val="000000"/>
          <w:spacing w:val="0"/>
          <w:w w:val="100"/>
          <w:position w:val="0"/>
          <w:shd w:val="clear" w:color="auto" w:fill="auto"/>
          <w:lang w:val="en-US" w:eastAsia="en-US" w:bidi="en-US"/>
        </w:rPr>
        <w:t xml:space="preserve"> treaty, </w:t>
      </w:r>
      <w:r>
        <w:rPr>
          <w:i/>
          <w:iCs/>
          <w:color w:val="000000"/>
          <w:spacing w:val="0"/>
          <w:w w:val="100"/>
          <w:position w:val="0"/>
          <w:shd w:val="clear" w:color="auto" w:fill="auto"/>
          <w:lang w:val="en-US" w:eastAsia="en-US" w:bidi="en-US"/>
        </w:rPr>
        <w:t xml:space="preserve">patlar, </w:t>
      </w:r>
      <w:r>
        <w:rPr>
          <w:color w:val="000000"/>
          <w:spacing w:val="0"/>
          <w:w w:val="100"/>
          <w:position w:val="0"/>
          <w:shd w:val="clear" w:color="auto" w:fill="auto"/>
          <w:lang w:val="en-US" w:eastAsia="en-US" w:bidi="en-US"/>
        </w:rPr>
        <w:t xml:space="preserve">butler, </w:t>
      </w:r>
      <w:r>
        <w:rPr>
          <w:i/>
          <w:iCs/>
          <w:color w:val="000000"/>
          <w:spacing w:val="0"/>
          <w:w w:val="100"/>
          <w:position w:val="0"/>
          <w:shd w:val="clear" w:color="auto" w:fill="auto"/>
          <w:lang w:val="de-DE" w:eastAsia="de-DE" w:bidi="de-DE"/>
        </w:rPr>
        <w:t>Akt,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act, </w:t>
      </w:r>
      <w:r>
        <w:rPr>
          <w:i/>
          <w:iCs/>
          <w:color w:val="000000"/>
          <w:spacing w:val="0"/>
          <w:w w:val="100"/>
          <w:position w:val="0"/>
          <w:shd w:val="clear" w:color="auto" w:fill="auto"/>
          <w:lang w:val="fr-FR" w:eastAsia="fr-FR" w:bidi="fr-FR"/>
        </w:rPr>
        <w:t>kulôb,</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club, </w:t>
      </w:r>
      <w:r>
        <w:rPr>
          <w:i/>
          <w:iCs/>
          <w:color w:val="000000"/>
          <w:spacing w:val="0"/>
          <w:w w:val="100"/>
          <w:position w:val="0"/>
          <w:shd w:val="clear" w:color="auto" w:fill="auto"/>
          <w:lang w:val="en-US" w:eastAsia="en-US" w:bidi="en-US"/>
        </w:rPr>
        <w:t>kavarnar,</w:t>
      </w:r>
      <w:r>
        <w:rPr>
          <w:color w:val="000000"/>
          <w:spacing w:val="0"/>
          <w:w w:val="100"/>
          <w:position w:val="0"/>
          <w:shd w:val="clear" w:color="auto" w:fill="auto"/>
          <w:lang w:val="en-US" w:eastAsia="en-US" w:bidi="en-US"/>
        </w:rPr>
        <w:t xml:space="preserve"> governor, </w:t>
      </w:r>
      <w:r>
        <w:rPr>
          <w:i/>
          <w:iCs/>
          <w:color w:val="000000"/>
          <w:spacing w:val="0"/>
          <w:w w:val="100"/>
          <w:position w:val="0"/>
          <w:shd w:val="clear" w:color="auto" w:fill="auto"/>
          <w:lang w:val="en-US" w:eastAsia="en-US" w:bidi="en-US"/>
        </w:rPr>
        <w:t>pinnalk6du,</w:t>
      </w:r>
      <w:r>
        <w:rPr>
          <w:color w:val="000000"/>
          <w:spacing w:val="0"/>
          <w:w w:val="100"/>
          <w:position w:val="0"/>
          <w:shd w:val="clear" w:color="auto" w:fill="auto"/>
          <w:lang w:val="en-US" w:eastAsia="en-US" w:bidi="en-US"/>
        </w:rPr>
        <w:t xml:space="preserve"> penal code, </w:t>
      </w:r>
      <w:r>
        <w:rPr>
          <w:i/>
          <w:iCs/>
          <w:color w:val="000000"/>
          <w:spacing w:val="0"/>
          <w:w w:val="100"/>
          <w:position w:val="0"/>
          <w:shd w:val="clear" w:color="auto" w:fill="auto"/>
          <w:lang w:val="en-US" w:eastAsia="en-US" w:bidi="en-US"/>
        </w:rPr>
        <w:t>s</w:t>
      </w:r>
      <w:r>
        <w:rPr>
          <w:rFonts w:ascii="Georgia" w:eastAsia="Georgia" w:hAnsi="Georgia" w:cs="Georgia"/>
          <w:i/>
          <w:iCs/>
          <w:color w:val="000000"/>
          <w:spacing w:val="0"/>
          <w:w w:val="100"/>
          <w:position w:val="0"/>
          <w:shd w:val="clear" w:color="auto" w:fill="auto"/>
          <w:lang w:val="en-US" w:eastAsia="en-US" w:bidi="en-US"/>
        </w:rPr>
        <w:t>î</w:t>
      </w:r>
      <w:r>
        <w:rPr>
          <w:i/>
          <w:iCs/>
          <w:color w:val="000000"/>
          <w:spacing w:val="0"/>
          <w:w w:val="100"/>
          <w:position w:val="0"/>
          <w:shd w:val="clear" w:color="auto" w:fill="auto"/>
          <w:lang w:val="en-US" w:eastAsia="en-US" w:bidi="en-US"/>
        </w:rPr>
        <w:t>kku,</w:t>
      </w:r>
      <w:r>
        <w:rPr>
          <w:color w:val="000000"/>
          <w:spacing w:val="0"/>
          <w:w w:val="100"/>
          <w:position w:val="0"/>
          <w:shd w:val="clear" w:color="auto" w:fill="auto"/>
          <w:lang w:val="en-US" w:eastAsia="en-US" w:bidi="en-US"/>
        </w:rPr>
        <w:t xml:space="preserve"> sick, </w:t>
      </w:r>
      <w:r>
        <w:rPr>
          <w:i/>
          <w:iCs/>
          <w:color w:val="000000"/>
          <w:spacing w:val="0"/>
          <w:w w:val="100"/>
          <w:position w:val="0"/>
          <w:shd w:val="clear" w:color="auto" w:fill="auto"/>
          <w:lang w:val="en-US" w:eastAsia="en-US" w:bidi="en-US"/>
        </w:rPr>
        <w:t>mejastirattu,</w:t>
      </w:r>
      <w:r>
        <w:rPr>
          <w:color w:val="000000"/>
          <w:spacing w:val="0"/>
          <w:w w:val="100"/>
          <w:position w:val="0"/>
          <w:shd w:val="clear" w:color="auto" w:fill="auto"/>
          <w:lang w:val="en-US" w:eastAsia="en-US" w:bidi="en-US"/>
        </w:rPr>
        <w:t xml:space="preserve"> magistrate. But, as compared with its literary sister languages, it has preserved its Dravidian character singularly free from foreign influence. Of Tamil words which have found a permanent home in English may be mentioned curry (</w:t>
      </w:r>
      <w:r>
        <w:rPr>
          <w:i/>
          <w:iCs/>
          <w:color w:val="000000"/>
          <w:spacing w:val="0"/>
          <w:w w:val="100"/>
          <w:position w:val="0"/>
          <w:shd w:val="clear" w:color="auto" w:fill="auto"/>
          <w:lang w:val="en-US" w:eastAsia="en-US" w:bidi="en-US"/>
        </w:rPr>
        <w:t>kari),</w:t>
      </w:r>
      <w:r>
        <w:rPr>
          <w:color w:val="000000"/>
          <w:spacing w:val="0"/>
          <w:w w:val="100"/>
          <w:position w:val="0"/>
          <w:shd w:val="clear" w:color="auto" w:fill="auto"/>
          <w:lang w:val="en-US" w:eastAsia="en-US" w:bidi="en-US"/>
        </w:rPr>
        <w:t xml:space="preserve"> mulligatawny (</w:t>
      </w:r>
      <w:r>
        <w:rPr>
          <w:i/>
          <w:iCs/>
          <w:color w:val="000000"/>
          <w:spacing w:val="0"/>
          <w:w w:val="100"/>
          <w:position w:val="0"/>
          <w:shd w:val="clear" w:color="auto" w:fill="auto"/>
          <w:lang w:val="en-US" w:eastAsia="en-US" w:bidi="en-US"/>
        </w:rPr>
        <w:t>milagu,</w:t>
      </w:r>
      <w:r>
        <w:rPr>
          <w:color w:val="000000"/>
          <w:spacing w:val="0"/>
          <w:w w:val="100"/>
          <w:position w:val="0"/>
          <w:shd w:val="clear" w:color="auto" w:fill="auto"/>
          <w:lang w:val="en-US" w:eastAsia="en-US" w:bidi="en-US"/>
        </w:rPr>
        <w:t xml:space="preserve"> pepper, and </w:t>
      </w:r>
      <w:r>
        <w:rPr>
          <w:i/>
          <w:iCs/>
          <w:color w:val="000000"/>
          <w:spacing w:val="0"/>
          <w:w w:val="100"/>
          <w:position w:val="0"/>
          <w:shd w:val="clear" w:color="auto" w:fill="auto"/>
          <w:lang w:val="en-US" w:eastAsia="en-US" w:bidi="en-US"/>
        </w:rPr>
        <w:t>tann</w:t>
      </w:r>
      <w:r>
        <w:rPr>
          <w:rFonts w:ascii="Georgia" w:eastAsia="Georgia" w:hAnsi="Georgia" w:cs="Georgia"/>
          <w:i/>
          <w:iCs/>
          <w:color w:val="000000"/>
          <w:spacing w:val="0"/>
          <w:w w:val="100"/>
          <w:position w:val="0"/>
          <w:shd w:val="clear" w:color="auto" w:fill="auto"/>
          <w:lang w:val="en-US" w:eastAsia="en-US" w:bidi="en-US"/>
        </w:rPr>
        <w:t>î</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cool water), cheroot (</w:t>
      </w:r>
      <w:r>
        <w:rPr>
          <w:i/>
          <w:iCs/>
          <w:color w:val="000000"/>
          <w:spacing w:val="0"/>
          <w:w w:val="100"/>
          <w:position w:val="0"/>
          <w:shd w:val="clear" w:color="auto" w:fill="auto"/>
          <w:lang w:val="en-US" w:eastAsia="en-US" w:bidi="en-US"/>
        </w:rPr>
        <w:t>suruttu),</w:t>
      </w:r>
      <w:r>
        <w:rPr>
          <w:color w:val="000000"/>
          <w:spacing w:val="0"/>
          <w:w w:val="100"/>
          <w:position w:val="0"/>
          <w:shd w:val="clear" w:color="auto" w:fill="auto"/>
          <w:lang w:val="en-US" w:eastAsia="en-US" w:bidi="en-US"/>
        </w:rPr>
        <w:t xml:space="preserve"> pariah (</w:t>
      </w:r>
      <w:r>
        <w:rPr>
          <w:i/>
          <w:iCs/>
          <w:color w:val="000000"/>
          <w:spacing w:val="0"/>
          <w:w w:val="100"/>
          <w:position w:val="0"/>
          <w:shd w:val="clear" w:color="auto" w:fill="auto"/>
          <w:lang w:val="en-US" w:eastAsia="en-US" w:bidi="en-US"/>
        </w:rPr>
        <w:t>pareiyan).</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laws of euphony (avoiding of hiatus, softening of initial consonants, contact of final with initial consonants) are far more complicated in Tamil than in Sanskrit. But, while they were rigidly adhered to in the old poetical language (Sen-Tamil), there is a growing tendency to neglect them in the language of the present day (Kodun-Tamil). It is true the Tamil rules totally differ from the prevailing Sanskrit ; still the probability is in favour of a Sanskrit influence, inasmuch as they appear to follow Sanskrit models. Thus, </w:t>
      </w:r>
      <w:r>
        <w:rPr>
          <w:i/>
          <w:iCs/>
          <w:color w:val="000000"/>
          <w:spacing w:val="0"/>
          <w:w w:val="100"/>
          <w:position w:val="0"/>
          <w:shd w:val="clear" w:color="auto" w:fill="auto"/>
          <w:lang w:val="en-US" w:eastAsia="en-US" w:bidi="en-US"/>
        </w:rPr>
        <w:t xml:space="preserve">irul </w:t>
      </w:r>
      <w:r>
        <w:rPr>
          <w:i/>
          <w:iCs/>
          <w:color w:val="000000"/>
          <w:spacing w:val="0"/>
          <w:w w:val="100"/>
          <w:position w:val="0"/>
          <w:shd w:val="clear" w:color="auto" w:fill="auto"/>
          <w:lang w:val="fr-FR" w:eastAsia="fr-FR" w:bidi="fr-FR"/>
        </w:rPr>
        <w:t xml:space="preserve">nîkkinân </w:t>
      </w:r>
      <w:r>
        <w:rPr>
          <w:i/>
          <w:iCs/>
          <w:color w:val="000000"/>
          <w:spacing w:val="0"/>
          <w:w w:val="100"/>
          <w:position w:val="0"/>
          <w:shd w:val="clear" w:color="auto" w:fill="auto"/>
          <w:lang w:val="en-US" w:eastAsia="en-US" w:bidi="en-US"/>
        </w:rPr>
        <w:t xml:space="preserve">becomes </w:t>
      </w:r>
      <w:r>
        <w:rPr>
          <w:i/>
          <w:iCs/>
          <w:color w:val="000000"/>
          <w:spacing w:val="0"/>
          <w:w w:val="100"/>
          <w:position w:val="0"/>
          <w:shd w:val="clear" w:color="auto" w:fill="auto"/>
          <w:lang w:val="fr-FR" w:eastAsia="fr-FR" w:bidi="fr-FR"/>
        </w:rPr>
        <w:t>irunîkkin</w:t>
      </w:r>
      <w:r>
        <w:rPr>
          <w:i/>
          <w:iCs/>
          <w:color w:val="000000"/>
          <w:spacing w:val="0"/>
          <w:w w:val="100"/>
          <w:position w:val="0"/>
          <w:shd w:val="clear" w:color="auto" w:fill="auto"/>
          <w:lang w:val="fr-FR" w:eastAsia="fr-FR" w:bidi="fr-FR"/>
        </w:rPr>
        <w:t>â</w:t>
      </w:r>
      <w:r>
        <w:rPr>
          <w:i/>
          <w:iCs/>
          <w:color w:val="000000"/>
          <w:spacing w:val="0"/>
          <w:w w:val="100"/>
          <w:position w:val="0"/>
          <w:shd w:val="clear" w:color="auto" w:fill="auto"/>
          <w:lang w:val="fr-FR" w:eastAsia="fr-FR" w:bidi="fr-FR"/>
        </w:rPr>
        <w:t xml:space="preserve">n </w:t>
      </w:r>
      <w:r>
        <w:rPr>
          <w:i/>
          <w:iCs/>
          <w:color w:val="000000"/>
          <w:spacing w:val="0"/>
          <w:w w:val="100"/>
          <w:position w:val="0"/>
          <w:shd w:val="clear" w:color="auto" w:fill="auto"/>
          <w:lang w:val="en-US" w:eastAsia="en-US" w:bidi="en-US"/>
        </w:rPr>
        <w:t xml:space="preserve">; pon </w:t>
      </w:r>
      <w:r>
        <w:rPr>
          <w:i/>
          <w:iCs/>
          <w:color w:val="000000"/>
          <w:spacing w:val="0"/>
          <w:w w:val="100"/>
          <w:position w:val="0"/>
          <w:shd w:val="clear" w:color="auto" w:fill="auto"/>
          <w:lang w:val="fr-FR" w:eastAsia="fr-FR" w:bidi="fr-FR"/>
        </w:rPr>
        <w:t xml:space="preserve">pâttiram, porpâttiram </w:t>
      </w:r>
      <w:r>
        <w:rPr>
          <w:i/>
          <w:iCs/>
          <w:color w:val="000000"/>
          <w:spacing w:val="0"/>
          <w:w w:val="100"/>
          <w:position w:val="0"/>
          <w:shd w:val="clear" w:color="auto" w:fill="auto"/>
          <w:lang w:val="en-US" w:eastAsia="en-US" w:bidi="en-US"/>
        </w:rPr>
        <w:t>; v</w:t>
      </w:r>
      <w:r>
        <w:rPr>
          <w:i/>
          <w:iCs/>
          <w:color w:val="000000"/>
          <w:spacing w:val="0"/>
          <w:w w:val="100"/>
          <w:position w:val="0"/>
          <w:shd w:val="clear" w:color="auto" w:fill="auto"/>
          <w:lang w:val="fr-FR" w:eastAsia="fr-FR" w:bidi="fr-FR"/>
        </w:rPr>
        <w:t xml:space="preserve">üttil kandên, vüttir kandên </w:t>
      </w:r>
      <w:r>
        <w:rPr>
          <w:i/>
          <w:iCs/>
          <w:color w:val="000000"/>
          <w:spacing w:val="0"/>
          <w:w w:val="100"/>
          <w:position w:val="0"/>
          <w:shd w:val="clear" w:color="auto" w:fill="auto"/>
          <w:lang w:val="en-US" w:eastAsia="en-US" w:bidi="en-US"/>
        </w:rPr>
        <w:t>; v</w:t>
      </w:r>
      <w:r>
        <w:rPr>
          <w:i/>
          <w:iCs/>
          <w:color w:val="000000"/>
          <w:spacing w:val="0"/>
          <w:w w:val="100"/>
          <w:position w:val="0"/>
          <w:shd w:val="clear" w:color="auto" w:fill="auto"/>
          <w:lang w:val="en-US" w:eastAsia="en-US" w:bidi="en-US"/>
        </w:rPr>
        <w:t>â</w:t>
      </w:r>
      <w:r>
        <w:rPr>
          <w:i/>
          <w:iCs/>
          <w:color w:val="000000"/>
          <w:spacing w:val="0"/>
          <w:w w:val="100"/>
          <w:position w:val="0"/>
          <w:shd w:val="clear" w:color="auto" w:fill="auto"/>
          <w:lang w:val="en-US" w:eastAsia="en-US" w:bidi="en-US"/>
        </w:rPr>
        <w:t>lsirumei, v</w:t>
      </w:r>
      <w:r>
        <w:rPr>
          <w:i/>
          <w:iCs/>
          <w:color w:val="000000"/>
          <w:spacing w:val="0"/>
          <w:w w:val="100"/>
          <w:position w:val="0"/>
          <w:shd w:val="clear" w:color="auto" w:fill="auto"/>
          <w:lang w:val="en-US" w:eastAsia="en-US" w:bidi="en-US"/>
        </w:rPr>
        <w:t>â</w:t>
      </w:r>
      <w:r>
        <w:rPr>
          <w:i/>
          <w:iCs/>
          <w:color w:val="000000"/>
          <w:spacing w:val="0"/>
          <w:w w:val="100"/>
          <w:position w:val="0"/>
          <w:shd w:val="clear" w:color="auto" w:fill="auto"/>
          <w:lang w:val="en-US" w:eastAsia="en-US" w:bidi="en-US"/>
        </w:rPr>
        <w:t xml:space="preserve">tsirumei ; </w:t>
      </w:r>
      <w:r>
        <w:rPr>
          <w:i/>
          <w:iCs/>
          <w:color w:val="000000"/>
          <w:spacing w:val="0"/>
          <w:w w:val="100"/>
          <w:position w:val="0"/>
          <w:shd w:val="clear" w:color="auto" w:fill="auto"/>
          <w:lang w:val="fr-FR" w:eastAsia="fr-FR" w:bidi="fr-FR"/>
        </w:rPr>
        <w:t xml:space="preserve">palan tandân, </w:t>
      </w:r>
      <w:r>
        <w:rPr>
          <w:i/>
          <w:iCs/>
          <w:color w:val="000000"/>
          <w:spacing w:val="0"/>
          <w:w w:val="100"/>
          <w:position w:val="0"/>
          <w:shd w:val="clear" w:color="auto" w:fill="auto"/>
          <w:lang w:val="en-US" w:eastAsia="en-US" w:bidi="en-US"/>
        </w:rPr>
        <w:t>palanrand</w:t>
      </w:r>
      <w:r>
        <w:rPr>
          <w:i/>
          <w:iCs/>
          <w:color w:val="000000"/>
          <w:spacing w:val="0"/>
          <w:w w:val="100"/>
          <w:position w:val="0"/>
          <w:shd w:val="clear" w:color="auto" w:fill="auto"/>
          <w:lang w:val="en-US" w:eastAsia="en-US" w:bidi="en-US"/>
        </w:rPr>
        <w:t>â</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Nouns are divided into high-caste</w:t>
      </w:r>
    </w:p>
    <w:sectPr>
      <w:footnotePr>
        <w:pos w:val="pageBottom"/>
        <w:numFmt w:val="decimal"/>
        <w:numRestart w:val="continuous"/>
      </w:footnotePr>
      <w:pgSz w:w="12240" w:h="16840"/>
      <w:pgMar w:top="1582" w:left="1390" w:right="1356" w:bottom="14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