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2387" w:val="left"/>
          <w:tab w:pos="3737" w:val="left"/>
        </w:tabs>
        <w:bidi w:val="0"/>
        <w:spacing w:line="218" w:lineRule="auto"/>
        <w:ind w:left="0" w:firstLine="0"/>
        <w:jc w:val="left"/>
        <w:rPr>
          <w:sz w:val="13"/>
          <w:szCs w:val="13"/>
        </w:rPr>
      </w:pPr>
      <w:r>
        <w:rPr>
          <w:color w:val="000000"/>
          <w:spacing w:val="0"/>
          <w:w w:val="100"/>
          <w:position w:val="0"/>
          <w:sz w:val="15"/>
          <w:szCs w:val="15"/>
          <w:shd w:val="clear" w:color="auto" w:fill="auto"/>
          <w:lang w:val="en-US" w:eastAsia="en-US" w:bidi="en-US"/>
        </w:rPr>
        <w:t xml:space="preserve">or personal and low-caste or impersonal,—the former comprising words for rational beings, the latter all the rest. Only in high- caste nouns a distinction between masculine and feminine is observed in the singular; both have a common plural, which is indicated by change of a final </w:t>
      </w:r>
      <w:r>
        <w:rPr>
          <w:i/>
          <w:iCs/>
          <w:color w:val="000000"/>
          <w:spacing w:val="0"/>
          <w:w w:val="100"/>
          <w:position w:val="0"/>
          <w:sz w:val="15"/>
          <w:szCs w:val="15"/>
          <w:shd w:val="clear" w:color="auto" w:fill="auto"/>
          <w:lang w:val="en-US" w:eastAsia="en-US" w:bidi="en-US"/>
        </w:rPr>
        <w:t>n</w:t>
      </w:r>
      <w:r>
        <w:rPr>
          <w:color w:val="000000"/>
          <w:spacing w:val="0"/>
          <w:w w:val="100"/>
          <w:position w:val="0"/>
          <w:sz w:val="15"/>
          <w:szCs w:val="15"/>
          <w:shd w:val="clear" w:color="auto" w:fill="auto"/>
          <w:lang w:val="en-US" w:eastAsia="en-US" w:bidi="en-US"/>
        </w:rPr>
        <w:t xml:space="preserve"> (feminine </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into </w:t>
      </w:r>
      <w:r>
        <w:rPr>
          <w:i/>
          <w:iCs/>
          <w:color w:val="000000"/>
          <w:spacing w:val="0"/>
          <w:w w:val="100"/>
          <w:position w:val="0"/>
          <w:sz w:val="15"/>
          <w:szCs w:val="15"/>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 ; but the neuter plural termination </w:t>
      </w:r>
      <w:r>
        <w:rPr>
          <w:i/>
          <w:iCs/>
          <w:color w:val="000000"/>
          <w:spacing w:val="0"/>
          <w:w w:val="100"/>
          <w:position w:val="0"/>
          <w:sz w:val="15"/>
          <w:szCs w:val="15"/>
          <w:shd w:val="clear" w:color="auto" w:fill="auto"/>
          <w:lang w:val="en-US" w:eastAsia="en-US" w:bidi="en-US"/>
        </w:rPr>
        <w:t>kal (gal)</w:t>
      </w:r>
      <w:r>
        <w:rPr>
          <w:color w:val="000000"/>
          <w:spacing w:val="0"/>
          <w:w w:val="100"/>
          <w:position w:val="0"/>
          <w:sz w:val="15"/>
          <w:szCs w:val="15"/>
          <w:shd w:val="clear" w:color="auto" w:fill="auto"/>
          <w:lang w:val="en-US" w:eastAsia="en-US" w:bidi="en-US"/>
        </w:rPr>
        <w:t xml:space="preserve"> may be superadded in every case. Certain nouns change their base termination before receiving the case affixes, the latter being the same both for singular and plural. They are for the acc. </w:t>
      </w:r>
      <w:r>
        <w:rPr>
          <w:i/>
          <w:iCs/>
          <w:color w:val="000000"/>
          <w:spacing w:val="0"/>
          <w:w w:val="100"/>
          <w:position w:val="0"/>
          <w:sz w:val="15"/>
          <w:szCs w:val="15"/>
          <w:shd w:val="clear" w:color="auto" w:fill="auto"/>
          <w:lang w:val="en-US" w:eastAsia="en-US" w:bidi="en-US"/>
        </w:rPr>
        <w:t>ei,</w:t>
      </w:r>
      <w:r>
        <w:rPr>
          <w:color w:val="000000"/>
          <w:spacing w:val="0"/>
          <w:w w:val="100"/>
          <w:position w:val="0"/>
          <w:sz w:val="15"/>
          <w:szCs w:val="15"/>
          <w:shd w:val="clear" w:color="auto" w:fill="auto"/>
          <w:lang w:val="en-US" w:eastAsia="en-US" w:bidi="en-US"/>
        </w:rPr>
        <w:t xml:space="preserve"> instr. </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social </w:t>
      </w:r>
      <w:r>
        <w:rPr>
          <w:i/>
          <w:iCs/>
          <w:color w:val="000000"/>
          <w:spacing w:val="0"/>
          <w:w w:val="100"/>
          <w:position w:val="0"/>
          <w:sz w:val="15"/>
          <w:szCs w:val="15"/>
          <w:shd w:val="clear" w:color="auto" w:fill="auto"/>
          <w:lang w:val="en-US" w:eastAsia="en-US" w:bidi="en-US"/>
        </w:rPr>
        <w:t xml:space="preserve">6du (odu, </w:t>
      </w:r>
      <w:r>
        <w:rPr>
          <w:i/>
          <w:iCs/>
          <w:color w:val="000000"/>
          <w:spacing w:val="0"/>
          <w:w w:val="100"/>
          <w:position w:val="0"/>
          <w:sz w:val="15"/>
          <w:szCs w:val="15"/>
          <w:shd w:val="clear" w:color="auto" w:fill="auto"/>
          <w:lang w:val="la-001" w:eastAsia="la-001" w:bidi="la-001"/>
        </w:rPr>
        <w:t>udari),</w:t>
      </w:r>
      <w:r>
        <w:rPr>
          <w:color w:val="000000"/>
          <w:spacing w:val="0"/>
          <w:w w:val="100"/>
          <w:position w:val="0"/>
          <w:sz w:val="15"/>
          <w:szCs w:val="15"/>
          <w:shd w:val="clear" w:color="auto" w:fill="auto"/>
          <w:lang w:val="la-001" w:eastAsia="la-001" w:bidi="la-001"/>
        </w:rPr>
        <w:t xml:space="preserve"> dat. </w:t>
      </w:r>
      <w:r>
        <w:rPr>
          <w:i/>
          <w:iCs/>
          <w:color w:val="000000"/>
          <w:spacing w:val="0"/>
          <w:w w:val="100"/>
          <w:position w:val="0"/>
          <w:sz w:val="15"/>
          <w:szCs w:val="15"/>
          <w:shd w:val="clear" w:color="auto" w:fill="auto"/>
          <w:lang w:val="en-US" w:eastAsia="en-US" w:bidi="en-US"/>
        </w:rPr>
        <w:t xml:space="preserve">ku, </w:t>
      </w:r>
      <w:r>
        <w:rPr>
          <w:color w:val="000000"/>
          <w:spacing w:val="0"/>
          <w:w w:val="100"/>
          <w:position w:val="0"/>
          <w:sz w:val="15"/>
          <w:szCs w:val="15"/>
          <w:shd w:val="clear" w:color="auto" w:fill="auto"/>
          <w:lang w:val="en-US" w:eastAsia="en-US" w:bidi="en-US"/>
        </w:rPr>
        <w:t xml:space="preserve">loc. </w:t>
      </w:r>
      <w:r>
        <w:rPr>
          <w:i/>
          <w:iCs/>
          <w:color w:val="000000"/>
          <w:spacing w:val="0"/>
          <w:w w:val="100"/>
          <w:position w:val="0"/>
          <w:sz w:val="15"/>
          <w:szCs w:val="15"/>
          <w:shd w:val="clear" w:color="auto" w:fill="auto"/>
          <w:lang w:val="fr-FR" w:eastAsia="fr-FR" w:bidi="fr-FR"/>
        </w:rPr>
        <w:t xml:space="preserve">il </w:t>
      </w:r>
      <w:r>
        <w:rPr>
          <w:i/>
          <w:iCs/>
          <w:color w:val="000000"/>
          <w:spacing w:val="0"/>
          <w:w w:val="100"/>
          <w:position w:val="0"/>
          <w:sz w:val="15"/>
          <w:szCs w:val="15"/>
          <w:shd w:val="clear" w:color="auto" w:fill="auto"/>
          <w:lang w:val="en-US" w:eastAsia="en-US" w:bidi="en-US"/>
        </w:rPr>
        <w:t>(idattil, in),</w:t>
      </w:r>
      <w:r>
        <w:rPr>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la-001" w:eastAsia="la-001" w:bidi="la-001"/>
        </w:rPr>
        <w:t xml:space="preserve">abl. </w:t>
      </w:r>
      <w:r>
        <w:rPr>
          <w:i/>
          <w:iCs/>
          <w:color w:val="000000"/>
          <w:spacing w:val="0"/>
          <w:w w:val="100"/>
          <w:position w:val="0"/>
          <w:sz w:val="15"/>
          <w:szCs w:val="15"/>
          <w:shd w:val="clear" w:color="auto" w:fill="auto"/>
          <w:lang w:val="la-001" w:eastAsia="la-001" w:bidi="la-001"/>
        </w:rPr>
        <w:t xml:space="preserve">ilirundu </w:t>
      </w:r>
      <w:r>
        <w:rPr>
          <w:i/>
          <w:iCs/>
          <w:color w:val="000000"/>
          <w:spacing w:val="0"/>
          <w:w w:val="100"/>
          <w:position w:val="0"/>
          <w:sz w:val="15"/>
          <w:szCs w:val="15"/>
          <w:shd w:val="clear" w:color="auto" w:fill="auto"/>
          <w:lang w:val="en-US" w:eastAsia="en-US" w:bidi="en-US"/>
        </w:rPr>
        <w:t>(ininru),</w:t>
      </w:r>
      <w:r>
        <w:rPr>
          <w:color w:val="000000"/>
          <w:spacing w:val="0"/>
          <w:w w:val="100"/>
          <w:position w:val="0"/>
          <w:sz w:val="15"/>
          <w:szCs w:val="15"/>
          <w:shd w:val="clear" w:color="auto" w:fill="auto"/>
          <w:lang w:val="en-US" w:eastAsia="en-US" w:bidi="en-US"/>
        </w:rPr>
        <w:t xml:space="preserve"> gen. </w:t>
      </w:r>
      <w:r>
        <w:rPr>
          <w:i/>
          <w:iCs/>
          <w:color w:val="000000"/>
          <w:spacing w:val="0"/>
          <w:w w:val="100"/>
          <w:position w:val="0"/>
          <w:sz w:val="15"/>
          <w:szCs w:val="15"/>
          <w:shd w:val="clear" w:color="auto" w:fill="auto"/>
          <w:lang w:val="en-US" w:eastAsia="en-US" w:bidi="en-US"/>
        </w:rPr>
        <w:t xml:space="preserve">udeiya </w:t>
      </w:r>
      <w:r>
        <w:rPr>
          <w:i/>
          <w:iCs/>
          <w:color w:val="000000"/>
          <w:spacing w:val="0"/>
          <w:w w:val="100"/>
          <w:position w:val="0"/>
          <w:sz w:val="15"/>
          <w:szCs w:val="15"/>
          <w:shd w:val="clear" w:color="auto" w:fill="auto"/>
          <w:lang w:val="la-001" w:eastAsia="la-001" w:bidi="la-001"/>
        </w:rPr>
        <w:t xml:space="preserve">(adu). </w:t>
      </w:r>
      <w:r>
        <w:rPr>
          <w:color w:val="000000"/>
          <w:spacing w:val="0"/>
          <w:w w:val="100"/>
          <w:position w:val="0"/>
          <w:sz w:val="15"/>
          <w:szCs w:val="15"/>
          <w:shd w:val="clear" w:color="auto" w:fill="auto"/>
          <w:lang w:val="la-001" w:eastAsia="la-001" w:bidi="la-001"/>
        </w:rPr>
        <w:t xml:space="preserve">There </w:t>
      </w:r>
      <w:r>
        <w:rPr>
          <w:color w:val="000000"/>
          <w:spacing w:val="0"/>
          <w:w w:val="100"/>
          <w:position w:val="0"/>
          <w:sz w:val="15"/>
          <w:szCs w:val="15"/>
          <w:shd w:val="clear" w:color="auto" w:fill="auto"/>
          <w:lang w:val="en-US" w:eastAsia="en-US" w:bidi="en-US"/>
        </w:rPr>
        <w:t xml:space="preserve">is, besides, a general </w:t>
      </w:r>
      <w:r>
        <w:rPr>
          <w:color w:val="000000"/>
          <w:spacing w:val="0"/>
          <w:w w:val="100"/>
          <w:position w:val="0"/>
          <w:sz w:val="15"/>
          <w:szCs w:val="15"/>
          <w:shd w:val="clear" w:color="auto" w:fill="auto"/>
          <w:lang w:val="la-001" w:eastAsia="la-001" w:bidi="la-001"/>
        </w:rPr>
        <w:t xml:space="preserve">oblique </w:t>
      </w:r>
      <w:r>
        <w:rPr>
          <w:color w:val="000000"/>
          <w:spacing w:val="0"/>
          <w:w w:val="100"/>
          <w:position w:val="0"/>
          <w:sz w:val="15"/>
          <w:szCs w:val="15"/>
          <w:shd w:val="clear" w:color="auto" w:fill="auto"/>
          <w:lang w:val="en-US" w:eastAsia="en-US" w:bidi="en-US"/>
        </w:rPr>
        <w:t xml:space="preserve">affix </w:t>
      </w:r>
      <w:r>
        <w:rPr>
          <w:i/>
          <w:iCs/>
          <w:color w:val="000000"/>
          <w:spacing w:val="0"/>
          <w:w w:val="100"/>
          <w:position w:val="0"/>
          <w:sz w:val="15"/>
          <w:szCs w:val="15"/>
          <w:shd w:val="clear" w:color="auto" w:fill="auto"/>
          <w:lang w:val="en-US" w:eastAsia="en-US" w:bidi="en-US"/>
        </w:rPr>
        <w:t>in,</w:t>
      </w:r>
      <w:r>
        <w:rPr>
          <w:color w:val="000000"/>
          <w:spacing w:val="0"/>
          <w:w w:val="100"/>
          <w:position w:val="0"/>
          <w:sz w:val="15"/>
          <w:szCs w:val="15"/>
          <w:shd w:val="clear" w:color="auto" w:fill="auto"/>
          <w:lang w:val="en-US" w:eastAsia="en-US" w:bidi="en-US"/>
        </w:rPr>
        <w:t xml:space="preserve"> which is not only fre</w:t>
        <w:softHyphen/>
        <w:t xml:space="preserve">quently used for the genitive, but may be inserted before any of the above affixes, to some of which the emphatic particle </w:t>
      </w:r>
      <w:r>
        <w:rPr>
          <w:i/>
          <w:iCs/>
          <w:color w:val="000000"/>
          <w:spacing w:val="0"/>
          <w:w w:val="100"/>
          <w:position w:val="0"/>
          <w:sz w:val="15"/>
          <w:szCs w:val="15"/>
          <w:shd w:val="clear" w:color="auto" w:fill="auto"/>
          <w:lang w:val="fr-FR" w:eastAsia="fr-FR" w:bidi="fr-FR"/>
        </w:rPr>
        <w:t>ê</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may also be superadded. In the old poetry there is a still greater variety of affixes, while there is an option of dispensing w’ith all. Adjectives, when attributive, precede the noun and are unchange</w:t>
        <w:softHyphen/>
        <w:t xml:space="preserve">able; when predicative they follow it and receive verbal affixes. The pronouns of the 1st person are sing. </w:t>
      </w:r>
      <w:r>
        <w:rPr>
          <w:i/>
          <w:iCs/>
          <w:color w:val="000000"/>
          <w:spacing w:val="0"/>
          <w:w w:val="100"/>
          <w:position w:val="0"/>
          <w:sz w:val="15"/>
          <w:szCs w:val="15"/>
          <w:shd w:val="clear" w:color="auto" w:fill="auto"/>
          <w:lang w:val="en-US" w:eastAsia="en-US" w:bidi="en-US"/>
        </w:rPr>
        <w:t>n</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n (y</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n),</w:t>
      </w:r>
      <w:r>
        <w:rPr>
          <w:color w:val="000000"/>
          <w:spacing w:val="0"/>
          <w:w w:val="100"/>
          <w:position w:val="0"/>
          <w:sz w:val="15"/>
          <w:szCs w:val="15"/>
          <w:shd w:val="clear" w:color="auto" w:fill="auto"/>
          <w:lang w:val="en-US" w:eastAsia="en-US" w:bidi="en-US"/>
        </w:rPr>
        <w:t xml:space="preserve"> inflexional base </w:t>
      </w:r>
      <w:r>
        <w:rPr>
          <w:i/>
          <w:iCs/>
          <w:color w:val="000000"/>
          <w:spacing w:val="0"/>
          <w:w w:val="100"/>
          <w:position w:val="0"/>
          <w:sz w:val="15"/>
          <w:szCs w:val="15"/>
          <w:shd w:val="clear" w:color="auto" w:fill="auto"/>
          <w:lang w:val="fr-FR" w:eastAsia="fr-FR" w:bidi="fr-FR"/>
        </w:rPr>
        <w:t>en,</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plural </w:t>
      </w:r>
      <w:r>
        <w:rPr>
          <w:i/>
          <w:iCs/>
          <w:color w:val="000000"/>
          <w:spacing w:val="0"/>
          <w:w w:val="100"/>
          <w:position w:val="0"/>
          <w:sz w:val="15"/>
          <w:szCs w:val="15"/>
          <w:shd w:val="clear" w:color="auto" w:fill="auto"/>
          <w:lang w:val="en-US" w:eastAsia="en-US" w:bidi="en-US"/>
        </w:rPr>
        <w:t>n</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m (y</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m),</w:t>
      </w:r>
      <w:r>
        <w:rPr>
          <w:color w:val="000000"/>
          <w:spacing w:val="0"/>
          <w:w w:val="100"/>
          <w:position w:val="0"/>
          <w:sz w:val="15"/>
          <w:szCs w:val="15"/>
          <w:shd w:val="clear" w:color="auto" w:fill="auto"/>
          <w:lang w:val="en-US" w:eastAsia="en-US" w:bidi="en-US"/>
        </w:rPr>
        <w:t xml:space="preserve"> infl. </w:t>
      </w:r>
      <w:r>
        <w:rPr>
          <w:i/>
          <w:iCs/>
          <w:color w:val="000000"/>
          <w:spacing w:val="0"/>
          <w:w w:val="100"/>
          <w:position w:val="0"/>
          <w:sz w:val="15"/>
          <w:szCs w:val="15"/>
          <w:shd w:val="clear" w:color="auto" w:fill="auto"/>
          <w:lang w:val="en-US" w:eastAsia="en-US" w:bidi="en-US"/>
        </w:rPr>
        <w:t>nam,</w:t>
      </w:r>
      <w:r>
        <w:rPr>
          <w:color w:val="000000"/>
          <w:spacing w:val="0"/>
          <w:w w:val="100"/>
          <w:position w:val="0"/>
          <w:sz w:val="15"/>
          <w:szCs w:val="15"/>
          <w:shd w:val="clear" w:color="auto" w:fill="auto"/>
          <w:lang w:val="en-US" w:eastAsia="en-US" w:bidi="en-US"/>
        </w:rPr>
        <w:t xml:space="preserve"> including, </w:t>
      </w:r>
      <w:r>
        <w:rPr>
          <w:i/>
          <w:iCs/>
          <w:color w:val="000000"/>
          <w:spacing w:val="0"/>
          <w:w w:val="100"/>
          <w:position w:val="0"/>
          <w:sz w:val="15"/>
          <w:szCs w:val="15"/>
          <w:shd w:val="clear" w:color="auto" w:fill="auto"/>
          <w:lang w:val="en-US" w:eastAsia="en-US" w:bidi="en-US"/>
        </w:rPr>
        <w:t>n</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ngal,</w:t>
      </w:r>
      <w:r>
        <w:rPr>
          <w:color w:val="000000"/>
          <w:spacing w:val="0"/>
          <w:w w:val="100"/>
          <w:position w:val="0"/>
          <w:sz w:val="15"/>
          <w:szCs w:val="15"/>
          <w:shd w:val="clear" w:color="auto" w:fill="auto"/>
          <w:lang w:val="en-US" w:eastAsia="en-US" w:bidi="en-US"/>
        </w:rPr>
        <w:t xml:space="preserve"> infl. </w:t>
      </w:r>
      <w:r>
        <w:rPr>
          <w:i/>
          <w:iCs/>
          <w:color w:val="000000"/>
          <w:spacing w:val="0"/>
          <w:w w:val="100"/>
          <w:position w:val="0"/>
          <w:sz w:val="15"/>
          <w:szCs w:val="15"/>
          <w:shd w:val="clear" w:color="auto" w:fill="auto"/>
          <w:lang w:val="en-US" w:eastAsia="en-US" w:bidi="en-US"/>
        </w:rPr>
        <w:t xml:space="preserve">engal, </w:t>
      </w:r>
      <w:r>
        <w:rPr>
          <w:color w:val="000000"/>
          <w:spacing w:val="0"/>
          <w:w w:val="100"/>
          <w:position w:val="0"/>
          <w:sz w:val="15"/>
          <w:szCs w:val="15"/>
          <w:shd w:val="clear" w:color="auto" w:fill="auto"/>
          <w:lang w:val="en-US" w:eastAsia="en-US" w:bidi="en-US"/>
        </w:rPr>
        <w:t xml:space="preserve">excluding the person addressed; of the 2d person </w:t>
      </w:r>
      <w:r>
        <w:rPr>
          <w:i/>
          <w:iCs/>
          <w:color w:val="000000"/>
          <w:spacing w:val="0"/>
          <w:w w:val="100"/>
          <w:position w:val="0"/>
          <w:sz w:val="15"/>
          <w:szCs w:val="15"/>
          <w:shd w:val="clear" w:color="auto" w:fill="auto"/>
          <w:lang w:val="en-US" w:eastAsia="en-US" w:bidi="en-US"/>
        </w:rPr>
        <w:t>n</w:t>
      </w:r>
      <w:r>
        <w:rPr>
          <w:rFonts w:ascii="Georgia" w:eastAsia="Georgia" w:hAnsi="Georgia" w:cs="Georgia"/>
          <w:i/>
          <w:iCs/>
          <w:color w:val="000000"/>
          <w:spacing w:val="0"/>
          <w:w w:val="100"/>
          <w:position w:val="0"/>
          <w:sz w:val="15"/>
          <w:szCs w:val="15"/>
          <w:shd w:val="clear" w:color="auto" w:fill="auto"/>
          <w:lang w:val="en-US" w:eastAsia="en-US" w:bidi="en-US"/>
        </w:rPr>
        <w:t>î</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infl. </w:t>
      </w:r>
      <w:r>
        <w:rPr>
          <w:i/>
          <w:iCs/>
          <w:color w:val="000000"/>
          <w:spacing w:val="0"/>
          <w:w w:val="100"/>
          <w:position w:val="0"/>
          <w:sz w:val="15"/>
          <w:szCs w:val="15"/>
          <w:shd w:val="clear" w:color="auto" w:fill="auto"/>
          <w:lang w:val="fr-FR" w:eastAsia="fr-FR" w:bidi="fr-FR"/>
        </w:rPr>
        <w:t xml:space="preserve">un </w:t>
      </w:r>
      <w:r>
        <w:rPr>
          <w:i/>
          <w:iCs/>
          <w:color w:val="000000"/>
          <w:spacing w:val="0"/>
          <w:w w:val="100"/>
          <w:position w:val="0"/>
          <w:sz w:val="15"/>
          <w:szCs w:val="15"/>
          <w:shd w:val="clear" w:color="auto" w:fill="auto"/>
          <w:lang w:val="en-US" w:eastAsia="en-US" w:bidi="en-US"/>
        </w:rPr>
        <w:t>(nin, nun),</w:t>
      </w:r>
      <w:r>
        <w:rPr>
          <w:color w:val="000000"/>
          <w:spacing w:val="0"/>
          <w:w w:val="100"/>
          <w:position w:val="0"/>
          <w:sz w:val="15"/>
          <w:szCs w:val="15"/>
          <w:shd w:val="clear" w:color="auto" w:fill="auto"/>
          <w:lang w:val="en-US" w:eastAsia="en-US" w:bidi="en-US"/>
        </w:rPr>
        <w:t xml:space="preserve"> plural </w:t>
      </w:r>
      <w:r>
        <w:rPr>
          <w:i/>
          <w:iCs/>
          <w:color w:val="000000"/>
          <w:spacing w:val="0"/>
          <w:w w:val="100"/>
          <w:position w:val="0"/>
          <w:sz w:val="15"/>
          <w:szCs w:val="15"/>
          <w:shd w:val="clear" w:color="auto" w:fill="auto"/>
          <w:lang w:val="fr-FR" w:eastAsia="fr-FR" w:bidi="fr-FR"/>
        </w:rPr>
        <w:t xml:space="preserve">nîr (nîyir, </w:t>
      </w:r>
      <w:r>
        <w:rPr>
          <w:i/>
          <w:iCs/>
          <w:color w:val="000000"/>
          <w:spacing w:val="0"/>
          <w:w w:val="100"/>
          <w:position w:val="0"/>
          <w:sz w:val="15"/>
          <w:szCs w:val="15"/>
          <w:shd w:val="clear" w:color="auto" w:fill="auto"/>
          <w:lang w:val="en-US" w:eastAsia="en-US" w:bidi="en-US"/>
        </w:rPr>
        <w:t>n</w:t>
      </w:r>
      <w:r>
        <w:rPr>
          <w:rFonts w:ascii="Georgia" w:eastAsia="Georgia" w:hAnsi="Georgia" w:cs="Georgia"/>
          <w:i/>
          <w:iCs/>
          <w:color w:val="000000"/>
          <w:spacing w:val="0"/>
          <w:w w:val="100"/>
          <w:position w:val="0"/>
          <w:sz w:val="15"/>
          <w:szCs w:val="15"/>
          <w:shd w:val="clear" w:color="auto" w:fill="auto"/>
          <w:lang w:val="en-US" w:eastAsia="en-US" w:bidi="en-US"/>
        </w:rPr>
        <w:t>î</w:t>
      </w:r>
      <w:r>
        <w:rPr>
          <w:i/>
          <w:iCs/>
          <w:color w:val="000000"/>
          <w:spacing w:val="0"/>
          <w:w w:val="100"/>
          <w:position w:val="0"/>
          <w:sz w:val="15"/>
          <w:szCs w:val="15"/>
          <w:shd w:val="clear" w:color="auto" w:fill="auto"/>
          <w:lang w:val="en-US" w:eastAsia="en-US" w:bidi="en-US"/>
        </w:rPr>
        <w:t>υir), n</w:t>
      </w:r>
      <w:r>
        <w:rPr>
          <w:rFonts w:ascii="Georgia" w:eastAsia="Georgia" w:hAnsi="Georgia" w:cs="Georgia"/>
          <w:i/>
          <w:iCs/>
          <w:color w:val="000000"/>
          <w:spacing w:val="0"/>
          <w:w w:val="100"/>
          <w:position w:val="0"/>
          <w:sz w:val="15"/>
          <w:szCs w:val="15"/>
          <w:shd w:val="clear" w:color="auto" w:fill="auto"/>
          <w:lang w:val="en-US" w:eastAsia="en-US" w:bidi="en-US"/>
        </w:rPr>
        <w:t>î</w:t>
      </w:r>
      <w:r>
        <w:rPr>
          <w:i/>
          <w:iCs/>
          <w:color w:val="000000"/>
          <w:spacing w:val="0"/>
          <w:w w:val="100"/>
          <w:position w:val="0"/>
          <w:sz w:val="15"/>
          <w:szCs w:val="15"/>
          <w:shd w:val="clear" w:color="auto" w:fill="auto"/>
          <w:lang w:val="en-US" w:eastAsia="en-US" w:bidi="en-US"/>
        </w:rPr>
        <w:t>ngal,</w:t>
      </w:r>
      <w:r>
        <w:rPr>
          <w:color w:val="000000"/>
          <w:spacing w:val="0"/>
          <w:w w:val="100"/>
          <w:position w:val="0"/>
          <w:sz w:val="15"/>
          <w:szCs w:val="15"/>
          <w:shd w:val="clear" w:color="auto" w:fill="auto"/>
          <w:lang w:val="en-US" w:eastAsia="en-US" w:bidi="en-US"/>
        </w:rPr>
        <w:t xml:space="preserve"> infl. </w:t>
      </w:r>
      <w:r>
        <w:rPr>
          <w:i/>
          <w:iCs/>
          <w:color w:val="000000"/>
          <w:spacing w:val="0"/>
          <w:w w:val="100"/>
          <w:position w:val="0"/>
          <w:sz w:val="15"/>
          <w:szCs w:val="15"/>
          <w:shd w:val="clear" w:color="auto" w:fill="auto"/>
          <w:lang w:val="en-US" w:eastAsia="en-US" w:bidi="en-US"/>
        </w:rPr>
        <w:t xml:space="preserve">um, ungal </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num</w:t>
      </w:r>
      <w:r>
        <w:rPr>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To each of those forms, inclusive also of the reflexive pronouns </w:t>
      </w:r>
      <w:r>
        <w:rPr>
          <w:i/>
          <w:iCs/>
          <w:color w:val="000000"/>
          <w:spacing w:val="0"/>
          <w:w w:val="100"/>
          <w:position w:val="0"/>
          <w:sz w:val="15"/>
          <w:szCs w:val="15"/>
          <w:shd w:val="clear" w:color="auto" w:fill="auto"/>
          <w:lang w:val="fr-FR" w:eastAsia="fr-FR" w:bidi="fr-FR"/>
        </w:rPr>
        <w:t xml:space="preserve">tân, </w:t>
      </w:r>
      <w:r>
        <w:rPr>
          <w:i/>
          <w:iCs/>
          <w:color w:val="000000"/>
          <w:spacing w:val="0"/>
          <w:w w:val="100"/>
          <w:position w:val="0"/>
          <w:sz w:val="15"/>
          <w:szCs w:val="15"/>
          <w:shd w:val="clear" w:color="auto" w:fill="auto"/>
          <w:lang w:val="en-US" w:eastAsia="en-US" w:bidi="en-US"/>
        </w:rPr>
        <w:t>t</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m, t</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ngal,</w:t>
      </w:r>
      <w:r>
        <w:rPr>
          <w:color w:val="000000"/>
          <w:spacing w:val="0"/>
          <w:w w:val="100"/>
          <w:position w:val="0"/>
          <w:sz w:val="15"/>
          <w:szCs w:val="15"/>
          <w:shd w:val="clear" w:color="auto" w:fill="auto"/>
          <w:lang w:val="en-US" w:eastAsia="en-US" w:bidi="en-US"/>
        </w:rPr>
        <w:t xml:space="preserve"> a place is assigned in the scale of honorific pro</w:t>
        <w:softHyphen/>
        <w:t xml:space="preserve">nouns. As in the demonstrative pronouns the forms beginning with </w:t>
      </w:r>
      <w:r>
        <w:rPr>
          <w:i/>
          <w:iCs/>
          <w:color w:val="000000"/>
          <w:spacing w:val="0"/>
          <w:w w:val="100"/>
          <w:position w:val="0"/>
          <w:sz w:val="15"/>
          <w:szCs w:val="15"/>
          <w:shd w:val="clear" w:color="auto" w:fill="auto"/>
          <w:lang w:val="fr-FR" w:eastAsia="fr-FR" w:bidi="fr-FR"/>
        </w:rPr>
        <w:t>ί</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indicate nearness, those with </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distance, and (in the old poetry) those with </w:t>
      </w:r>
      <w:r>
        <w:rPr>
          <w:i/>
          <w:iCs/>
          <w:color w:val="000000"/>
          <w:spacing w:val="0"/>
          <w:w w:val="100"/>
          <w:position w:val="0"/>
          <w:sz w:val="15"/>
          <w:szCs w:val="15"/>
          <w:shd w:val="clear" w:color="auto" w:fill="auto"/>
          <w:lang w:val="en-US" w:eastAsia="en-US" w:bidi="en-US"/>
        </w:rPr>
        <w:t>u</w:t>
      </w:r>
      <w:r>
        <w:rPr>
          <w:color w:val="000000"/>
          <w:spacing w:val="0"/>
          <w:w w:val="100"/>
          <w:position w:val="0"/>
          <w:sz w:val="15"/>
          <w:szCs w:val="15"/>
          <w:shd w:val="clear" w:color="auto" w:fill="auto"/>
          <w:lang w:val="en-US" w:eastAsia="en-US" w:bidi="en-US"/>
        </w:rPr>
        <w:t xml:space="preserve"> what is between the two, so the same forms beginning with </w:t>
      </w:r>
      <w:r>
        <w:rPr>
          <w:i/>
          <w:iCs/>
          <w:color w:val="000000"/>
          <w:spacing w:val="0"/>
          <w:w w:val="100"/>
          <w:position w:val="0"/>
          <w:sz w:val="15"/>
          <w:szCs w:val="15"/>
          <w:shd w:val="clear" w:color="auto" w:fill="auto"/>
          <w:lang w:val="en-US" w:eastAsia="en-US" w:bidi="en-US"/>
        </w:rPr>
        <w:t>e (or y</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as in </w:t>
      </w:r>
      <w:r>
        <w:rPr>
          <w:i/>
          <w:iCs/>
          <w:color w:val="000000"/>
          <w:spacing w:val="0"/>
          <w:w w:val="100"/>
          <w:position w:val="0"/>
          <w:sz w:val="15"/>
          <w:szCs w:val="15"/>
          <w:shd w:val="clear" w:color="auto" w:fill="auto"/>
          <w:lang w:val="en-US" w:eastAsia="en-US" w:bidi="en-US"/>
        </w:rPr>
        <w:t>y</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 xml:space="preserve">r, </w:t>
      </w:r>
      <w:r>
        <w:rPr>
          <w:i/>
          <w:iCs/>
          <w:color w:val="000000"/>
          <w:spacing w:val="0"/>
          <w:w w:val="100"/>
          <w:position w:val="0"/>
          <w:sz w:val="15"/>
          <w:szCs w:val="15"/>
          <w:shd w:val="clear" w:color="auto" w:fill="auto"/>
          <w:lang w:val="en-US" w:eastAsia="en-US" w:bidi="en-US"/>
        </w:rPr>
        <w:t>âr</w:t>
      </w:r>
      <w:r>
        <w:rPr>
          <w:i/>
          <w:iC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who?) express the interro</w:t>
        <w:softHyphen/>
        <w:t xml:space="preserve">gative. The verb consists of three elements—the root (generally reducible to one syllable), the tense characteristic, and the personal affix. There are three original moods, the indicative, imperative, and infinitive (the 2d singular imperative is generally identical with the root), as well as three original tenses, the present, past, and future. The personal affixes are—sing. (1) </w:t>
      </w:r>
      <w:r>
        <w:rPr>
          <w:color w:val="000000"/>
          <w:spacing w:val="0"/>
          <w:w w:val="100"/>
          <w:position w:val="0"/>
          <w:sz w:val="15"/>
          <w:szCs w:val="15"/>
          <w:shd w:val="clear" w:color="auto" w:fill="auto"/>
          <w:lang w:val="fr-FR" w:eastAsia="fr-FR" w:bidi="fr-FR"/>
        </w:rPr>
        <w:t>-</w:t>
      </w:r>
      <w:r>
        <w:rPr>
          <w:i/>
          <w:iCs/>
          <w:color w:val="000000"/>
          <w:spacing w:val="0"/>
          <w:w w:val="100"/>
          <w:position w:val="0"/>
          <w:sz w:val="15"/>
          <w:szCs w:val="15"/>
          <w:shd w:val="clear" w:color="auto" w:fill="auto"/>
          <w:lang w:val="fr-FR" w:eastAsia="fr-FR" w:bidi="fr-FR"/>
        </w:rPr>
        <w:t>ê</w:t>
      </w:r>
      <w:r>
        <w:rPr>
          <w:i/>
          <w:iCs/>
          <w:color w:val="000000"/>
          <w:spacing w:val="0"/>
          <w:w w:val="100"/>
          <w:position w:val="0"/>
          <w:sz w:val="15"/>
          <w:szCs w:val="15"/>
          <w:shd w:val="clear" w:color="auto" w:fill="auto"/>
          <w:lang w:val="fr-FR" w:eastAsia="fr-FR" w:bidi="fr-FR"/>
        </w:rPr>
        <w:t>n</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(2) </w:t>
      </w:r>
      <w:r>
        <w:rPr>
          <w:i/>
          <w:iCs/>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y,</w:t>
      </w:r>
      <w:r>
        <w:rPr>
          <w:color w:val="000000"/>
          <w:spacing w:val="0"/>
          <w:w w:val="100"/>
          <w:position w:val="0"/>
          <w:sz w:val="15"/>
          <w:szCs w:val="15"/>
          <w:shd w:val="clear" w:color="auto" w:fill="auto"/>
          <w:lang w:val="en-US" w:eastAsia="en-US" w:bidi="en-US"/>
        </w:rPr>
        <w:t xml:space="preserve"> honorific </w:t>
      </w:r>
      <w:r>
        <w:rPr>
          <w:i/>
          <w:iCs/>
          <w:color w:val="000000"/>
          <w:spacing w:val="0"/>
          <w:w w:val="100"/>
          <w:position w:val="0"/>
          <w:sz w:val="15"/>
          <w:szCs w:val="15"/>
          <w:shd w:val="clear" w:color="auto" w:fill="auto"/>
          <w:lang w:val="en-US" w:eastAsia="en-US" w:bidi="en-US"/>
        </w:rPr>
        <w:t>-</w:t>
      </w:r>
      <w:r>
        <w:rPr>
          <w:rFonts w:ascii="Georgia" w:eastAsia="Georgia" w:hAnsi="Georgia" w:cs="Georgia"/>
          <w:i/>
          <w:iCs/>
          <w:color w:val="000000"/>
          <w:spacing w:val="0"/>
          <w:w w:val="100"/>
          <w:position w:val="0"/>
          <w:sz w:val="15"/>
          <w:szCs w:val="15"/>
          <w:shd w:val="clear" w:color="auto" w:fill="auto"/>
          <w:lang w:val="en-US" w:eastAsia="en-US" w:bidi="en-US"/>
        </w:rPr>
        <w:t>î</w:t>
      </w:r>
      <w:r>
        <w:rPr>
          <w:i/>
          <w:iCs/>
          <w:color w:val="000000"/>
          <w:spacing w:val="0"/>
          <w:w w:val="100"/>
          <w:position w:val="0"/>
          <w:sz w:val="15"/>
          <w:szCs w:val="15"/>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 ; (3) masc. </w:t>
      </w:r>
      <w:r>
        <w:rPr>
          <w:i/>
          <w:iCs/>
          <w:color w:val="000000"/>
          <w:spacing w:val="0"/>
          <w:w w:val="100"/>
          <w:position w:val="0"/>
          <w:sz w:val="15"/>
          <w:szCs w:val="15"/>
          <w:shd w:val="clear" w:color="auto" w:fill="auto"/>
          <w:lang w:val="en-US" w:eastAsia="en-US" w:bidi="en-US"/>
        </w:rPr>
        <w:t>-</w:t>
      </w:r>
      <w:r>
        <w:rPr>
          <w:rFonts w:ascii="Georgia" w:eastAsia="Georgia" w:hAnsi="Georgia" w:cs="Georgia"/>
          <w:i/>
          <w:iCs/>
          <w:color w:val="000000"/>
          <w:spacing w:val="0"/>
          <w:w w:val="100"/>
          <w:position w:val="0"/>
          <w:sz w:val="15"/>
          <w:szCs w:val="15"/>
          <w:shd w:val="clear" w:color="auto" w:fill="auto"/>
          <w:lang w:val="en-US" w:eastAsia="en-US" w:bidi="en-US"/>
        </w:rPr>
        <w:t>á</w:t>
      </w:r>
      <w:r>
        <w:rPr>
          <w:i/>
          <w:iCs/>
          <w:color w:val="000000"/>
          <w:spacing w:val="0"/>
          <w:w w:val="100"/>
          <w:position w:val="0"/>
          <w:sz w:val="15"/>
          <w:szCs w:val="15"/>
          <w:shd w:val="clear" w:color="auto" w:fill="auto"/>
          <w:lang w:val="en-US" w:eastAsia="en-US" w:bidi="en-US"/>
        </w:rPr>
        <w:t>n,</w:t>
      </w:r>
      <w:r>
        <w:rPr>
          <w:color w:val="000000"/>
          <w:spacing w:val="0"/>
          <w:w w:val="100"/>
          <w:position w:val="0"/>
          <w:sz w:val="15"/>
          <w:szCs w:val="15"/>
          <w:shd w:val="clear" w:color="auto" w:fill="auto"/>
          <w:lang w:val="en-US" w:eastAsia="en-US" w:bidi="en-US"/>
        </w:rPr>
        <w:t xml:space="preserve"> fem. </w:t>
      </w:r>
      <w:r>
        <w:rPr>
          <w:i/>
          <w:iCs/>
          <w:color w:val="000000"/>
          <w:spacing w:val="0"/>
          <w:w w:val="100"/>
          <w:position w:val="0"/>
          <w:sz w:val="15"/>
          <w:szCs w:val="15"/>
          <w:shd w:val="clear" w:color="auto" w:fill="auto"/>
          <w:lang w:val="en-US" w:eastAsia="en-US" w:bidi="en-US"/>
        </w:rPr>
        <w:t>-</w:t>
      </w:r>
      <w:r>
        <w:rPr>
          <w:rFonts w:ascii="Georgia" w:eastAsia="Georgia" w:hAnsi="Georgia" w:cs="Georgia"/>
          <w:i/>
          <w:iCs/>
          <w:color w:val="000000"/>
          <w:spacing w:val="0"/>
          <w:w w:val="100"/>
          <w:position w:val="0"/>
          <w:sz w:val="15"/>
          <w:szCs w:val="15"/>
          <w:shd w:val="clear" w:color="auto" w:fill="auto"/>
          <w:lang w:val="en-US" w:eastAsia="en-US" w:bidi="en-US"/>
        </w:rPr>
        <w:t>á</w:t>
      </w:r>
      <w:r>
        <w:rPr>
          <w:i/>
          <w:iCs/>
          <w:color w:val="000000"/>
          <w:spacing w:val="0"/>
          <w:w w:val="100"/>
          <w:position w:val="0"/>
          <w:sz w:val="15"/>
          <w:szCs w:val="15"/>
          <w:shd w:val="clear" w:color="auto" w:fill="auto"/>
          <w:lang w:val="en-US" w:eastAsia="en-US" w:bidi="en-US"/>
        </w:rPr>
        <w:t>l,</w:t>
      </w:r>
      <w:r>
        <w:rPr>
          <w:color w:val="000000"/>
          <w:spacing w:val="0"/>
          <w:w w:val="100"/>
          <w:position w:val="0"/>
          <w:sz w:val="15"/>
          <w:szCs w:val="15"/>
          <w:shd w:val="clear" w:color="auto" w:fill="auto"/>
          <w:lang w:val="en-US" w:eastAsia="en-US" w:bidi="en-US"/>
        </w:rPr>
        <w:t xml:space="preserve"> honor. </w:t>
      </w:r>
      <w:r>
        <w:rPr>
          <w:i/>
          <w:iCs/>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r,</w:t>
      </w:r>
      <w:r>
        <w:rPr>
          <w:color w:val="000000"/>
          <w:spacing w:val="0"/>
          <w:w w:val="100"/>
          <w:position w:val="0"/>
          <w:sz w:val="15"/>
          <w:szCs w:val="15"/>
          <w:shd w:val="clear" w:color="auto" w:fill="auto"/>
          <w:lang w:val="en-US" w:eastAsia="en-US" w:bidi="en-US"/>
        </w:rPr>
        <w:t xml:space="preserve"> neuter </w:t>
      </w:r>
      <w:r>
        <w:rPr>
          <w:i/>
          <w:iCs/>
          <w:color w:val="000000"/>
          <w:spacing w:val="0"/>
          <w:w w:val="100"/>
          <w:position w:val="0"/>
          <w:sz w:val="15"/>
          <w:szCs w:val="15"/>
          <w:shd w:val="clear" w:color="auto" w:fill="auto"/>
          <w:lang w:val="en-US" w:eastAsia="en-US" w:bidi="en-US"/>
        </w:rPr>
        <w:t>-adu</w:t>
      </w:r>
      <w:r>
        <w:rPr>
          <w:color w:val="000000"/>
          <w:spacing w:val="0"/>
          <w:w w:val="100"/>
          <w:position w:val="0"/>
          <w:sz w:val="15"/>
          <w:szCs w:val="15"/>
          <w:shd w:val="clear" w:color="auto" w:fill="auto"/>
          <w:lang w:val="en-US" w:eastAsia="en-US" w:bidi="en-US"/>
        </w:rPr>
        <w:t xml:space="preserve"> ; plural (1) </w:t>
      </w:r>
      <w:r>
        <w:rPr>
          <w:i/>
          <w:iCs/>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ô</w:t>
      </w:r>
      <w:r>
        <w:rPr>
          <w:i/>
          <w:iCs/>
          <w:color w:val="000000"/>
          <w:spacing w:val="0"/>
          <w:w w:val="100"/>
          <w:position w:val="0"/>
          <w:sz w:val="15"/>
          <w:szCs w:val="15"/>
          <w:shd w:val="clear" w:color="auto" w:fill="auto"/>
          <w:lang w:val="en-US" w:eastAsia="en-US" w:bidi="en-US"/>
        </w:rPr>
        <w:t>m (-</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 xml:space="preserve">m, </w:t>
      </w:r>
      <w:r>
        <w:rPr>
          <w:i/>
          <w:iCs/>
          <w:color w:val="000000"/>
          <w:spacing w:val="0"/>
          <w:w w:val="100"/>
          <w:position w:val="0"/>
          <w:sz w:val="15"/>
          <w:szCs w:val="15"/>
          <w:shd w:val="clear" w:color="auto" w:fill="auto"/>
          <w:lang w:val="fr-FR" w:eastAsia="fr-FR" w:bidi="fr-FR"/>
        </w:rPr>
        <w:t>-êm)</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 (2) </w:t>
      </w:r>
      <w:r>
        <w:rPr>
          <w:i/>
          <w:iCs/>
          <w:color w:val="000000"/>
          <w:spacing w:val="0"/>
          <w:w w:val="100"/>
          <w:position w:val="0"/>
          <w:sz w:val="15"/>
          <w:szCs w:val="15"/>
          <w:shd w:val="clear" w:color="auto" w:fill="auto"/>
          <w:lang w:val="en-US" w:eastAsia="en-US" w:bidi="en-US"/>
        </w:rPr>
        <w:t>-</w:t>
      </w:r>
      <w:r>
        <w:rPr>
          <w:rFonts w:ascii="Georgia" w:eastAsia="Georgia" w:hAnsi="Georgia" w:cs="Georgia"/>
          <w:i/>
          <w:iCs/>
          <w:color w:val="000000"/>
          <w:spacing w:val="0"/>
          <w:w w:val="100"/>
          <w:position w:val="0"/>
          <w:sz w:val="15"/>
          <w:szCs w:val="15"/>
          <w:shd w:val="clear" w:color="auto" w:fill="auto"/>
          <w:lang w:val="en-US" w:eastAsia="en-US" w:bidi="en-US"/>
        </w:rPr>
        <w:t>î</w:t>
      </w:r>
      <w:r>
        <w:rPr>
          <w:i/>
          <w:iCs/>
          <w:color w:val="000000"/>
          <w:spacing w:val="0"/>
          <w:w w:val="100"/>
          <w:position w:val="0"/>
          <w:sz w:val="15"/>
          <w:szCs w:val="15"/>
          <w:shd w:val="clear" w:color="auto" w:fill="auto"/>
          <w:lang w:val="en-US" w:eastAsia="en-US" w:bidi="en-US"/>
        </w:rPr>
        <w:t>rkal</w:t>
      </w:r>
      <w:r>
        <w:rPr>
          <w:color w:val="000000"/>
          <w:spacing w:val="0"/>
          <w:w w:val="100"/>
          <w:position w:val="0"/>
          <w:sz w:val="15"/>
          <w:szCs w:val="15"/>
          <w:shd w:val="clear" w:color="auto" w:fill="auto"/>
          <w:lang w:val="en-US" w:eastAsia="en-US" w:bidi="en-US"/>
        </w:rPr>
        <w:t xml:space="preserve"> ; (3) masc. fem. </w:t>
      </w:r>
      <w:r>
        <w:rPr>
          <w:i/>
          <w:iCs/>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â</w:t>
      </w:r>
      <w:r>
        <w:rPr>
          <w:i/>
          <w:iCs/>
          <w:color w:val="000000"/>
          <w:spacing w:val="0"/>
          <w:w w:val="100"/>
          <w:position w:val="0"/>
          <w:sz w:val="15"/>
          <w:szCs w:val="15"/>
          <w:shd w:val="clear" w:color="auto" w:fill="auto"/>
          <w:lang w:val="en-US" w:eastAsia="en-US" w:bidi="en-US"/>
        </w:rPr>
        <w:t>rkal,</w:t>
      </w:r>
      <w:r>
        <w:rPr>
          <w:color w:val="000000"/>
          <w:spacing w:val="0"/>
          <w:w w:val="100"/>
          <w:position w:val="0"/>
          <w:sz w:val="15"/>
          <w:szCs w:val="15"/>
          <w:shd w:val="clear" w:color="auto" w:fill="auto"/>
          <w:lang w:val="en-US" w:eastAsia="en-US" w:bidi="en-US"/>
        </w:rPr>
        <w:t xml:space="preserve"> neut. </w:t>
      </w:r>
      <w:r>
        <w:rPr>
          <w:i/>
          <w:iCs/>
          <w:color w:val="000000"/>
          <w:spacing w:val="0"/>
          <w:w w:val="100"/>
          <w:position w:val="0"/>
          <w:sz w:val="15"/>
          <w:szCs w:val="15"/>
          <w:shd w:val="clear" w:color="auto" w:fill="auto"/>
          <w:lang w:val="en-US" w:eastAsia="en-US" w:bidi="en-US"/>
        </w:rPr>
        <w:t>-ana.</w:t>
      </w:r>
      <w:r>
        <w:rPr>
          <w:color w:val="000000"/>
          <w:spacing w:val="0"/>
          <w:w w:val="100"/>
          <w:position w:val="0"/>
          <w:sz w:val="15"/>
          <w:szCs w:val="15"/>
          <w:shd w:val="clear" w:color="auto" w:fill="auto"/>
          <w:lang w:val="en-US" w:eastAsia="en-US" w:bidi="en-US"/>
        </w:rPr>
        <w:t xml:space="preserve"> These affixes serve for all verbs and for each of the three tenses, except that, in the future, </w:t>
      </w:r>
      <w:r>
        <w:rPr>
          <w:i/>
          <w:iCs/>
          <w:color w:val="000000"/>
          <w:spacing w:val="0"/>
          <w:w w:val="100"/>
          <w:position w:val="0"/>
          <w:sz w:val="15"/>
          <w:szCs w:val="15"/>
          <w:shd w:val="clear" w:color="auto" w:fill="auto"/>
          <w:lang w:val="en-US" w:eastAsia="en-US" w:bidi="en-US"/>
        </w:rPr>
        <w:t>-adu</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-ana</w:t>
      </w:r>
      <w:r>
        <w:rPr>
          <w:color w:val="000000"/>
          <w:spacing w:val="0"/>
          <w:w w:val="100"/>
          <w:position w:val="0"/>
          <w:sz w:val="15"/>
          <w:szCs w:val="15"/>
          <w:shd w:val="clear" w:color="auto" w:fill="auto"/>
          <w:lang w:val="en-US" w:eastAsia="en-US" w:bidi="en-US"/>
        </w:rPr>
        <w:t xml:space="preserve"> are replaced by </w:t>
      </w:r>
      <w:r>
        <w:rPr>
          <w:i/>
          <w:iCs/>
          <w:color w:val="000000"/>
          <w:spacing w:val="0"/>
          <w:w w:val="100"/>
          <w:position w:val="0"/>
          <w:sz w:val="15"/>
          <w:szCs w:val="15"/>
          <w:shd w:val="clear" w:color="auto" w:fill="auto"/>
          <w:lang w:val="en-US" w:eastAsia="en-US" w:bidi="en-US"/>
        </w:rPr>
        <w:t>-um (kkum).</w:t>
      </w:r>
      <w:r>
        <w:rPr>
          <w:color w:val="000000"/>
          <w:spacing w:val="0"/>
          <w:w w:val="100"/>
          <w:position w:val="0"/>
          <w:sz w:val="15"/>
          <w:szCs w:val="15"/>
          <w:shd w:val="clear" w:color="auto" w:fill="auto"/>
          <w:lang w:val="en-US" w:eastAsia="en-US" w:bidi="en-US"/>
        </w:rPr>
        <w:t xml:space="preserve"> It is only in the formation of the tenses that verbs differ, intransitive verbs generally indicating the present by </w:t>
      </w:r>
      <w:r>
        <w:rPr>
          <w:i/>
          <w:iCs/>
          <w:color w:val="000000"/>
          <w:spacing w:val="0"/>
          <w:w w:val="100"/>
          <w:position w:val="0"/>
          <w:sz w:val="15"/>
          <w:szCs w:val="15"/>
          <w:shd w:val="clear" w:color="auto" w:fill="auto"/>
          <w:lang w:val="en-US" w:eastAsia="en-US" w:bidi="en-US"/>
        </w:rPr>
        <w:t>-kir- (-kinr-),</w:t>
      </w:r>
      <w:r>
        <w:rPr>
          <w:color w:val="000000"/>
          <w:spacing w:val="0"/>
          <w:w w:val="100"/>
          <w:position w:val="0"/>
          <w:sz w:val="15"/>
          <w:szCs w:val="15"/>
          <w:shd w:val="clear" w:color="auto" w:fill="auto"/>
          <w:lang w:val="en-US" w:eastAsia="en-US" w:bidi="en-US"/>
        </w:rPr>
        <w:t xml:space="preserve"> the past by </w:t>
      </w:r>
      <w:r>
        <w:rPr>
          <w:i/>
          <w:iCs/>
          <w:color w:val="000000"/>
          <w:spacing w:val="0"/>
          <w:w w:val="100"/>
          <w:position w:val="0"/>
          <w:sz w:val="15"/>
          <w:szCs w:val="15"/>
          <w:shd w:val="clear" w:color="auto" w:fill="auto"/>
          <w:lang w:val="en-US" w:eastAsia="en-US" w:bidi="en-US"/>
        </w:rPr>
        <w:t>-d-, -nd-,</w:t>
      </w:r>
      <w:r>
        <w:rPr>
          <w:color w:val="000000"/>
          <w:spacing w:val="0"/>
          <w:w w:val="100"/>
          <w:position w:val="0"/>
          <w:sz w:val="15"/>
          <w:szCs w:val="15"/>
          <w:shd w:val="clear" w:color="auto" w:fill="auto"/>
          <w:lang w:val="en-US" w:eastAsia="en-US" w:bidi="en-US"/>
        </w:rPr>
        <w:t xml:space="preserve"> or </w:t>
      </w:r>
      <w:r>
        <w:rPr>
          <w:i/>
          <w:iCs/>
          <w:color w:val="000000"/>
          <w:spacing w:val="0"/>
          <w:w w:val="100"/>
          <w:position w:val="0"/>
          <w:sz w:val="15"/>
          <w:szCs w:val="15"/>
          <w:shd w:val="clear" w:color="auto" w:fill="auto"/>
          <w:lang w:val="en-US" w:eastAsia="en-US" w:bidi="en-US"/>
        </w:rPr>
        <w:t>-in-,</w:t>
      </w:r>
      <w:r>
        <w:rPr>
          <w:color w:val="000000"/>
          <w:spacing w:val="0"/>
          <w:w w:val="100"/>
          <w:position w:val="0"/>
          <w:sz w:val="15"/>
          <w:szCs w:val="15"/>
          <w:shd w:val="clear" w:color="auto" w:fill="auto"/>
          <w:lang w:val="en-US" w:eastAsia="en-US" w:bidi="en-US"/>
        </w:rPr>
        <w:t xml:space="preserve"> and the future by </w:t>
      </w:r>
      <w:r>
        <w:rPr>
          <w:i/>
          <w:iCs/>
          <w:color w:val="000000"/>
          <w:spacing w:val="0"/>
          <w:w w:val="100"/>
          <w:position w:val="0"/>
          <w:sz w:val="15"/>
          <w:szCs w:val="15"/>
          <w:shd w:val="clear" w:color="auto" w:fill="auto"/>
          <w:lang w:val="en-US" w:eastAsia="en-US" w:bidi="en-US"/>
        </w:rPr>
        <w:t>-v- (-b-),</w:t>
      </w:r>
      <w:r>
        <w:rPr>
          <w:color w:val="000000"/>
          <w:spacing w:val="0"/>
          <w:w w:val="100"/>
          <w:position w:val="0"/>
          <w:sz w:val="15"/>
          <w:szCs w:val="15"/>
          <w:shd w:val="clear" w:color="auto" w:fill="auto"/>
          <w:lang w:val="en-US" w:eastAsia="en-US" w:bidi="en-US"/>
        </w:rPr>
        <w:t xml:space="preserve"> and transitive verbs by the corresponding infixes, </w:t>
      </w:r>
      <w:r>
        <w:rPr>
          <w:i/>
          <w:iCs/>
          <w:color w:val="000000"/>
          <w:spacing w:val="0"/>
          <w:w w:val="100"/>
          <w:position w:val="0"/>
          <w:sz w:val="15"/>
          <w:szCs w:val="15"/>
          <w:shd w:val="clear" w:color="auto" w:fill="auto"/>
          <w:lang w:val="en-US" w:eastAsia="en-US" w:bidi="en-US"/>
        </w:rPr>
        <w:t>-kkir- (-kkinr-), -tt-(-nd-),</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 xml:space="preserve">-pp- ; </w:t>
      </w:r>
      <w:r>
        <w:rPr>
          <w:color w:val="000000"/>
          <w:spacing w:val="0"/>
          <w:w w:val="100"/>
          <w:position w:val="0"/>
          <w:sz w:val="15"/>
          <w:szCs w:val="15"/>
          <w:shd w:val="clear" w:color="auto" w:fill="auto"/>
          <w:lang w:val="en-US" w:eastAsia="en-US" w:bidi="en-US"/>
        </w:rPr>
        <w:t>but there are numerous exceptions and seemingly anomalous forma</w:t>
        <w:softHyphen/>
        <w:t xml:space="preserve">tions. Other tenses and moods are expressed with the aid of special affixes or auxiliary verbs. Causal verbs are formed by various infixes </w:t>
      </w:r>
      <w:r>
        <w:rPr>
          <w:i/>
          <w:iCs/>
          <w:color w:val="000000"/>
          <w:spacing w:val="0"/>
          <w:w w:val="100"/>
          <w:position w:val="0"/>
          <w:sz w:val="15"/>
          <w:szCs w:val="15"/>
          <w:shd w:val="clear" w:color="auto" w:fill="auto"/>
          <w:lang w:val="en-US" w:eastAsia="en-US" w:bidi="en-US"/>
        </w:rPr>
        <w:t>(-ppi-, -vi-, -ttu-),</w:t>
      </w:r>
      <w:r>
        <w:rPr>
          <w:color w:val="000000"/>
          <w:spacing w:val="0"/>
          <w:w w:val="100"/>
          <w:position w:val="0"/>
          <w:sz w:val="15"/>
          <w:szCs w:val="15"/>
          <w:shd w:val="clear" w:color="auto" w:fill="auto"/>
          <w:lang w:val="en-US" w:eastAsia="en-US" w:bidi="en-US"/>
        </w:rPr>
        <w:t xml:space="preserve"> and the passive by the auxiliary </w:t>
      </w:r>
      <w:r>
        <w:rPr>
          <w:i/>
          <w:iCs/>
          <w:color w:val="000000"/>
          <w:spacing w:val="0"/>
          <w:w w:val="100"/>
          <w:position w:val="0"/>
          <w:sz w:val="15"/>
          <w:szCs w:val="15"/>
          <w:shd w:val="clear" w:color="auto" w:fill="auto"/>
          <w:lang w:val="en-US" w:eastAsia="en-US" w:bidi="en-US"/>
        </w:rPr>
        <w:t xml:space="preserve">padu, </w:t>
      </w:r>
      <w:r>
        <w:rPr>
          <w:color w:val="000000"/>
          <w:spacing w:val="0"/>
          <w:w w:val="100"/>
          <w:position w:val="0"/>
          <w:sz w:val="15"/>
          <w:szCs w:val="15"/>
          <w:shd w:val="clear" w:color="auto" w:fill="auto"/>
          <w:lang w:val="en-US" w:eastAsia="en-US" w:bidi="en-US"/>
        </w:rPr>
        <w:t xml:space="preserve">to fall, or by </w:t>
      </w:r>
      <w:r>
        <w:rPr>
          <w:i/>
          <w:iCs/>
          <w:color w:val="000000"/>
          <w:spacing w:val="0"/>
          <w:w w:val="100"/>
          <w:position w:val="0"/>
          <w:sz w:val="15"/>
          <w:szCs w:val="15"/>
          <w:shd w:val="clear" w:color="auto" w:fill="auto"/>
          <w:lang w:val="fr-FR" w:eastAsia="fr-FR" w:bidi="fr-FR"/>
        </w:rPr>
        <w:t>un,</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to eat, with a noun. The following four pecul</w:t>
        <w:softHyphen/>
        <w:t xml:space="preserve">iarities are characteristic of Tamil :—first, the tenseless negative form of the verb, expressed by the infix </w:t>
      </w:r>
      <w:r>
        <w:rPr>
          <w:i/>
          <w:iCs/>
          <w:color w:val="000000"/>
          <w:spacing w:val="0"/>
          <w:w w:val="100"/>
          <w:position w:val="0"/>
          <w:sz w:val="15"/>
          <w:szCs w:val="15"/>
          <w:shd w:val="clear" w:color="auto" w:fill="auto"/>
          <w:lang w:val="en-US" w:eastAsia="en-US" w:bidi="en-US"/>
        </w:rPr>
        <w:t>a,</w:t>
      </w:r>
      <w:r>
        <w:rPr>
          <w:color w:val="000000"/>
          <w:spacing w:val="0"/>
          <w:w w:val="100"/>
          <w:position w:val="0"/>
          <w:sz w:val="15"/>
          <w:szCs w:val="15"/>
          <w:shd w:val="clear" w:color="auto" w:fill="auto"/>
          <w:lang w:val="en-US" w:eastAsia="en-US" w:bidi="en-US"/>
        </w:rPr>
        <w:t xml:space="preserve"> which is elided before dissimilar vowels ; second, the predicative employment of two negative particles </w:t>
      </w:r>
      <w:r>
        <w:rPr>
          <w:i/>
          <w:iCs/>
          <w:color w:val="000000"/>
          <w:spacing w:val="0"/>
          <w:w w:val="100"/>
          <w:position w:val="0"/>
          <w:sz w:val="15"/>
          <w:szCs w:val="15"/>
          <w:shd w:val="clear" w:color="auto" w:fill="auto"/>
          <w:lang w:val="en-US" w:eastAsia="en-US" w:bidi="en-US"/>
        </w:rPr>
        <w:t>illei</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5"/>
          <w:szCs w:val="15"/>
          <w:shd w:val="clear" w:color="auto" w:fill="auto"/>
          <w:lang w:val="en-US" w:eastAsia="en-US" w:bidi="en-US"/>
        </w:rPr>
        <w:t>alla,</w:t>
      </w:r>
      <w:r>
        <w:rPr>
          <w:color w:val="000000"/>
          <w:spacing w:val="0"/>
          <w:w w:val="100"/>
          <w:position w:val="0"/>
          <w:sz w:val="15"/>
          <w:szCs w:val="15"/>
          <w:shd w:val="clear" w:color="auto" w:fill="auto"/>
          <w:lang w:val="en-US" w:eastAsia="en-US" w:bidi="en-US"/>
        </w:rPr>
        <w:t xml:space="preserve"> the one denying the existence or presence, the other denying the quality or essence ; third, the use of two sets of participles,—one, called adjective or relative participle, which supplies the place of a relative clause, the language possessing no relative pronouns, and an ordinary adverbial participle or gerund ; and, fourth, the practice of giving adjectives a verbal form by means of personal affixes, which form may again be treated as a noun by attaching to it the declensional terminations, thus : </w:t>
      </w:r>
      <w:r>
        <w:rPr>
          <w:i/>
          <w:iCs/>
          <w:color w:val="000000"/>
          <w:spacing w:val="0"/>
          <w:w w:val="100"/>
          <w:position w:val="0"/>
          <w:sz w:val="15"/>
          <w:szCs w:val="15"/>
          <w:shd w:val="clear" w:color="auto" w:fill="auto"/>
          <w:lang w:val="en-US" w:eastAsia="en-US" w:bidi="en-US"/>
        </w:rPr>
        <w:t>pcriya,</w:t>
      </w:r>
      <w:r>
        <w:rPr>
          <w:color w:val="000000"/>
          <w:spacing w:val="0"/>
          <w:w w:val="100"/>
          <w:position w:val="0"/>
          <w:sz w:val="15"/>
          <w:szCs w:val="15"/>
          <w:shd w:val="clear" w:color="auto" w:fill="auto"/>
          <w:lang w:val="en-US" w:eastAsia="en-US" w:bidi="en-US"/>
        </w:rPr>
        <w:t xml:space="preserve"> great ; </w:t>
      </w:r>
      <w:r>
        <w:rPr>
          <w:i/>
          <w:iCs/>
          <w:color w:val="000000"/>
          <w:spacing w:val="0"/>
          <w:w w:val="100"/>
          <w:position w:val="0"/>
          <w:sz w:val="15"/>
          <w:szCs w:val="15"/>
          <w:shd w:val="clear" w:color="auto" w:fill="auto"/>
          <w:lang w:val="fr-FR" w:eastAsia="fr-FR" w:bidi="fr-FR"/>
        </w:rPr>
        <w:t>periyôm,</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we are great ; </w:t>
      </w:r>
      <w:r>
        <w:rPr>
          <w:i/>
          <w:iCs/>
          <w:color w:val="000000"/>
          <w:spacing w:val="0"/>
          <w:w w:val="100"/>
          <w:position w:val="0"/>
          <w:sz w:val="15"/>
          <w:szCs w:val="15"/>
          <w:shd w:val="clear" w:color="auto" w:fill="auto"/>
          <w:lang w:val="fr-FR" w:eastAsia="fr-FR" w:bidi="fr-FR"/>
        </w:rPr>
        <w:t>periyômukku,</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to us who are great. The old poetry abounds in verbal forms now obsolete. Adjectives, adverbs, and abstract nouns are derived from verbs by certain affixes. All post-positions were originally either nouns or verbal forms. </w:t>
      </w:r>
      <w:r>
        <w:rPr>
          <w:i/>
          <w:iCs/>
          <w:color w:val="000000"/>
          <w:spacing w:val="0"/>
          <w:w w:val="100"/>
          <w:position w:val="0"/>
          <w:sz w:val="15"/>
          <w:szCs w:val="15"/>
          <w:shd w:val="clear" w:color="auto" w:fill="auto"/>
          <w:lang w:val="la-001" w:eastAsia="la-001" w:bidi="la-001"/>
        </w:rPr>
        <w:t>Oratio indirecta</w:t>
      </w:r>
      <w:r>
        <w:rPr>
          <w:color w:val="000000"/>
          <w:spacing w:val="0"/>
          <w:w w:val="100"/>
          <w:position w:val="0"/>
          <w:sz w:val="15"/>
          <w:szCs w:val="15"/>
          <w:shd w:val="clear" w:color="auto" w:fill="auto"/>
          <w:lang w:val="la-001" w:eastAsia="la-001" w:bidi="la-001"/>
        </w:rPr>
        <w:t xml:space="preserve"> </w:t>
      </w:r>
      <w:r>
        <w:rPr>
          <w:color w:val="000000"/>
          <w:spacing w:val="0"/>
          <w:w w:val="100"/>
          <w:position w:val="0"/>
          <w:sz w:val="15"/>
          <w:szCs w:val="15"/>
          <w:shd w:val="clear" w:color="auto" w:fill="auto"/>
          <w:lang w:val="en-US" w:eastAsia="en-US" w:bidi="en-US"/>
        </w:rPr>
        <w:t xml:space="preserve">is unknown in Tamil, as it is in all the other Indian languages, the gerund </w:t>
      </w:r>
      <w:r>
        <w:rPr>
          <w:i/>
          <w:iCs/>
          <w:color w:val="000000"/>
          <w:spacing w:val="0"/>
          <w:w w:val="100"/>
          <w:position w:val="0"/>
          <w:sz w:val="15"/>
          <w:szCs w:val="15"/>
          <w:shd w:val="clear" w:color="auto" w:fill="auto"/>
          <w:lang w:val="en-US" w:eastAsia="en-US" w:bidi="en-US"/>
        </w:rPr>
        <w:t>enru</w:t>
      </w:r>
      <w:r>
        <w:rPr>
          <w:color w:val="000000"/>
          <w:spacing w:val="0"/>
          <w:w w:val="100"/>
          <w:position w:val="0"/>
          <w:sz w:val="15"/>
          <w:szCs w:val="15"/>
          <w:shd w:val="clear" w:color="auto" w:fill="auto"/>
          <w:lang w:val="en-US" w:eastAsia="en-US" w:bidi="en-US"/>
        </w:rPr>
        <w:t xml:space="preserve"> being used, like </w:t>
      </w:r>
      <w:r>
        <w:rPr>
          <w:i/>
          <w:iCs/>
          <w:color w:val="000000"/>
          <w:spacing w:val="0"/>
          <w:w w:val="100"/>
          <w:position w:val="0"/>
          <w:sz w:val="15"/>
          <w:szCs w:val="15"/>
          <w:shd w:val="clear" w:color="auto" w:fill="auto"/>
          <w:lang w:val="en-US" w:eastAsia="en-US" w:bidi="en-US"/>
        </w:rPr>
        <w:t>iti</w:t>
      </w:r>
      <w:r>
        <w:rPr>
          <w:color w:val="000000"/>
          <w:spacing w:val="0"/>
          <w:w w:val="100"/>
          <w:position w:val="0"/>
          <w:sz w:val="15"/>
          <w:szCs w:val="15"/>
          <w:shd w:val="clear" w:color="auto" w:fill="auto"/>
          <w:lang w:val="en-US" w:eastAsia="en-US" w:bidi="en-US"/>
        </w:rPr>
        <w:t xml:space="preserve"> in Sanskrit, to indicate quotation. The structure of sentences is an exact counterpart of the structure of words, inasmuch as that which qualifies always precedes that which is qualified. Thus the attributive precedes the substantive, the substantive precedes the preposition, the adverb precedes the verb, the secondary clause the primary one, and the verb closes the sentence. The sentence, “ Having called the woman who had killed the child, he asked why she had committed such infanticide,” runs in Tamil as follows :— </w:t>
      </w:r>
      <w:r>
        <w:rPr>
          <w:color w:val="000000"/>
          <w:spacing w:val="0"/>
          <w:w w:val="100"/>
          <w:position w:val="0"/>
          <w:sz w:val="13"/>
          <w:szCs w:val="13"/>
          <w:shd w:val="clear" w:color="auto" w:fill="auto"/>
          <w:lang w:val="en-US" w:eastAsia="en-US" w:bidi="en-US"/>
        </w:rPr>
        <w:t>Kulandeiyei kkonrupottavalei</w:t>
        <w:tab/>
        <w:t>aleippittu</w:t>
        <w:tab/>
      </w:r>
      <w:r>
        <w:rPr>
          <w:color w:val="000000"/>
          <w:spacing w:val="0"/>
          <w:w w:val="100"/>
          <w:position w:val="0"/>
          <w:sz w:val="13"/>
          <w:szCs w:val="13"/>
          <w:shd w:val="clear" w:color="auto" w:fill="auto"/>
          <w:lang w:val="fr-FR" w:eastAsia="fr-FR" w:bidi="fr-FR"/>
        </w:rPr>
        <w:t xml:space="preserve"> ên </w:t>
      </w:r>
      <w:r>
        <w:rPr>
          <w:color w:val="000000"/>
          <w:spacing w:val="0"/>
          <w:w w:val="100"/>
          <w:position w:val="0"/>
          <w:sz w:val="13"/>
          <w:szCs w:val="13"/>
          <w:shd w:val="clear" w:color="auto" w:fill="auto"/>
          <w:lang w:val="en-US" w:eastAsia="en-US" w:bidi="en-US"/>
        </w:rPr>
        <w:t>ippadi</w:t>
      </w:r>
    </w:p>
    <w:p>
      <w:pPr>
        <w:pStyle w:val="Style9"/>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child her who had killed having caused to be called, “Thou why thus ppatta sisu-v-atti </w:t>
      </w:r>
      <w:r>
        <w:rPr>
          <w:color w:val="000000"/>
          <w:spacing w:val="0"/>
          <w:w w:val="100"/>
          <w:position w:val="0"/>
          <w:shd w:val="clear" w:color="auto" w:fill="auto"/>
          <w:lang w:val="fr-FR" w:eastAsia="fr-FR" w:bidi="fr-FR"/>
        </w:rPr>
        <w:t>seydây ênru kêttân.</w:t>
      </w:r>
    </w:p>
    <w:p>
      <w:pPr>
        <w:pStyle w:val="Style9"/>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made child-murder didst?” having said he asked.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Much as the similarity of the structure of the Tamil and its sister languages to that of the Ugro-Tartar class may have proved suggestive of the assumption of a family affinity between the two classes, such an affinity, if it exist, must be held to be at least very distant, inasmuch as the assumption receives but the faintest shade of support from an intercomparison of the radical and least variable portion of the respective languages.</w:t>
      </w:r>
    </w:p>
    <w:p>
      <w:pPr>
        <w:pStyle w:val="Style11"/>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The early existence, in southern India, of peoples, localities, animals, and products the names of which, as mentioned in the Old Testament and in Greek and Roman writers, have been identified with correspond</w:t>
        <w:softHyphen/>
      </w:r>
      <w:r>
        <w:rPr>
          <w:color w:val="000000"/>
          <w:spacing w:val="0"/>
          <w:w w:val="100"/>
          <w:position w:val="0"/>
          <w:shd w:val="clear" w:color="auto" w:fill="auto"/>
          <w:lang w:val="en-US" w:eastAsia="en-US" w:bidi="en-US"/>
        </w:rPr>
        <w:t xml:space="preserve">ing Dravidian terms goes far to prove the high antiquity, if not of the Tamil language, at least of some form of Dravidian speech (Caldwell,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Introd., pp. 81- 106; </w:t>
      </w:r>
      <w:r>
        <w:rPr>
          <w:i/>
          <w:iCs/>
          <w:color w:val="000000"/>
          <w:spacing w:val="0"/>
          <w:w w:val="100"/>
          <w:position w:val="0"/>
          <w:shd w:val="clear" w:color="auto" w:fill="auto"/>
          <w:lang w:val="en-US" w:eastAsia="en-US" w:bidi="en-US"/>
        </w:rPr>
        <w:t>Madras District Manual,</w:t>
      </w:r>
      <w:r>
        <w:rPr>
          <w:color w:val="000000"/>
          <w:spacing w:val="0"/>
          <w:w w:val="100"/>
          <w:position w:val="0"/>
          <w:shd w:val="clear" w:color="auto" w:fill="auto"/>
          <w:lang w:val="en-US" w:eastAsia="en-US" w:bidi="en-US"/>
        </w:rPr>
        <w:t xml:space="preserve"> i., Introd., p. 134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But practically the earliest extant records of the Tamil language do not ascend higher than the middle of the 8th century of the Christian era, the grant in possession of the Israelites at Cochin being assigned by the late Dr Burnell to about 750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a period when </w:t>
      </w:r>
      <w:r>
        <w:rPr>
          <w:color w:val="000000"/>
          <w:spacing w:val="0"/>
          <w:w w:val="100"/>
          <w:position w:val="0"/>
          <w:shd w:val="clear" w:color="auto" w:fill="auto"/>
          <w:lang w:val="fr-FR" w:eastAsia="fr-FR" w:bidi="fr-FR"/>
        </w:rPr>
        <w:t xml:space="preserve">Malayâlma </w:t>
      </w:r>
      <w:r>
        <w:rPr>
          <w:color w:val="000000"/>
          <w:spacing w:val="0"/>
          <w:w w:val="100"/>
          <w:position w:val="0"/>
          <w:shd w:val="clear" w:color="auto" w:fill="auto"/>
          <w:lang w:val="en-US" w:eastAsia="en-US" w:bidi="en-US"/>
        </w:rPr>
        <w:t xml:space="preserve">did not exist yet as a separate language. There is every probability that about the same time a number of Tamil works sprung up, which are mentioned by a writer in the 11th century as representing the old literature (Burnell,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p. 127, note). The earlier of these may have been Saiva books ; the more prominent of the others were decidedly Jaina. Though traces of a north Indian influence are palpable in all of them that have come down to us (see,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W. Ellis’s notes to the </w:t>
      </w:r>
      <w:r>
        <w:rPr>
          <w:i/>
          <w:iCs/>
          <w:color w:val="000000"/>
          <w:spacing w:val="0"/>
          <w:w w:val="100"/>
          <w:position w:val="0"/>
          <w:shd w:val="clear" w:color="auto" w:fill="auto"/>
          <w:lang w:val="en-US" w:eastAsia="en-US" w:bidi="en-US"/>
        </w:rPr>
        <w:t>Kural</w:t>
      </w:r>
      <w:r>
        <w:rPr>
          <w:color w:val="000000"/>
          <w:spacing w:val="0"/>
          <w:w w:val="100"/>
          <w:position w:val="0"/>
          <w:shd w:val="clear" w:color="auto" w:fill="auto"/>
          <w:lang w:val="en-US" w:eastAsia="en-US" w:bidi="en-US"/>
        </w:rPr>
        <w:t xml:space="preserve">), we can at the same time perceive, as we must certainly appreciate, the desire of the authors to oppose the influence of Brahmanical writings, and create a literature that should rival Sanskrit books and appeal to the sentiments of the people at large. But the refinement of the poetical language, as adapted to the genius of Tamil, has been carried to greater excess than in Sanskrit ; and this artificial character of the so-called High-Tamil is evident from a comparison with the old inscriptions, w’hich are a reflex of the language of the people, and clearly show that Tamil has not undergone any essential change these 800 years (Burnell,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p. 142). The rules of High- Tamil appear to have been fixed at a very early date. The </w:t>
      </w:r>
      <w:r>
        <w:rPr>
          <w:i/>
          <w:iCs/>
          <w:color w:val="000000"/>
          <w:spacing w:val="0"/>
          <w:w w:val="100"/>
          <w:position w:val="0"/>
          <w:shd w:val="clear" w:color="auto" w:fill="auto"/>
          <w:lang w:val="fr-FR" w:eastAsia="fr-FR" w:bidi="fr-FR"/>
        </w:rPr>
        <w:t>Tolkâppiyam,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oldest extant Tamil grammar, is assigned by Dr Burnell </w:t>
      </w:r>
      <w:r>
        <w:rPr>
          <w:i/>
          <w:iCs/>
          <w:color w:val="000000"/>
          <w:spacing w:val="0"/>
          <w:w w:val="100"/>
          <w:position w:val="0"/>
          <w:shd w:val="clear" w:color="auto" w:fill="auto"/>
          <w:lang w:val="en-US" w:eastAsia="en-US" w:bidi="en-US"/>
        </w:rPr>
        <w:t>(On the Aindra School of Sanskrit Gram</w:t>
        <w:softHyphen/>
        <w:t>marians,</w:t>
      </w:r>
      <w:r>
        <w:rPr>
          <w:color w:val="000000"/>
          <w:spacing w:val="0"/>
          <w:w w:val="100"/>
          <w:position w:val="0"/>
          <w:shd w:val="clear" w:color="auto" w:fill="auto"/>
          <w:lang w:val="en-US" w:eastAsia="en-US" w:bidi="en-US"/>
        </w:rPr>
        <w:t xml:space="preserve"> pp. 8, 55) to the 8th century (best edition by C. </w:t>
      </w:r>
      <w:r>
        <w:rPr>
          <w:color w:val="000000"/>
          <w:spacing w:val="0"/>
          <w:w w:val="100"/>
          <w:position w:val="0"/>
          <w:shd w:val="clear" w:color="auto" w:fill="auto"/>
          <w:lang w:val="fr-FR" w:eastAsia="fr-FR" w:bidi="fr-FR"/>
        </w:rPr>
        <w:t xml:space="preserve">Y. Tâmodaram </w:t>
      </w:r>
      <w:r>
        <w:rPr>
          <w:color w:val="000000"/>
          <w:spacing w:val="0"/>
          <w:w w:val="100"/>
          <w:position w:val="0"/>
          <w:shd w:val="clear" w:color="auto" w:fill="auto"/>
          <w:lang w:val="en-US" w:eastAsia="en-US" w:bidi="en-US"/>
        </w:rPr>
        <w:t xml:space="preserve">Pillei, Madras, 1885). The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lang w:val="en-US" w:eastAsia="en-US" w:bidi="en-US"/>
        </w:rPr>
        <w:t>î</w:t>
      </w:r>
      <w:r>
        <w:rPr>
          <w:i/>
          <w:iCs/>
          <w:color w:val="000000"/>
          <w:spacing w:val="0"/>
          <w:w w:val="100"/>
          <w:position w:val="0"/>
          <w:shd w:val="clear" w:color="auto" w:fill="auto"/>
          <w:lang w:val="en-US" w:eastAsia="en-US" w:bidi="en-US"/>
        </w:rPr>
        <w:t>ras</w:t>
      </w:r>
      <w:r>
        <w:rPr>
          <w:rFonts w:ascii="Times New Roman" w:eastAsia="Times New Roman" w:hAnsi="Times New Roman" w:cs="Times New Roman"/>
          <w:i/>
          <w:iCs/>
          <w:color w:val="000000"/>
          <w:spacing w:val="0"/>
          <w:w w:val="100"/>
          <w:position w:val="0"/>
          <w:shd w:val="clear" w:color="auto" w:fill="auto"/>
          <w:lang w:val="en-US" w:eastAsia="en-US" w:bidi="en-US"/>
        </w:rPr>
        <w:t>ô</w:t>
      </w:r>
      <w:r>
        <w:rPr>
          <w:i/>
          <w:iCs/>
          <w:color w:val="000000"/>
          <w:spacing w:val="0"/>
          <w:w w:val="100"/>
          <w:position w:val="0"/>
          <w:shd w:val="clear" w:color="auto" w:fill="auto"/>
          <w:lang w:val="en-US" w:eastAsia="en-US" w:bidi="en-US"/>
        </w:rPr>
        <w:t xml:space="preserve">liyam, </w:t>
      </w:r>
      <w:r>
        <w:rPr>
          <w:color w:val="000000"/>
          <w:spacing w:val="0"/>
          <w:w w:val="100"/>
          <w:position w:val="0"/>
          <w:shd w:val="clear" w:color="auto" w:fill="auto"/>
          <w:lang w:val="en-US" w:eastAsia="en-US" w:bidi="en-US"/>
        </w:rPr>
        <w:t xml:space="preserve">another grammar, is of the </w:t>
      </w:r>
      <w:r>
        <w:rPr>
          <w:rFonts w:ascii="Times New Roman" w:eastAsia="Times New Roman" w:hAnsi="Times New Roman" w:cs="Times New Roman"/>
          <w:color w:val="000000"/>
          <w:spacing w:val="0"/>
          <w:w w:val="100"/>
          <w:position w:val="0"/>
          <w:shd w:val="clear" w:color="auto" w:fill="auto"/>
          <w:lang w:val="en-US" w:eastAsia="en-US" w:bidi="en-US"/>
        </w:rPr>
        <w:t>ô</w:t>
      </w:r>
      <w:r>
        <w:rPr>
          <w:color w:val="000000"/>
          <w:spacing w:val="0"/>
          <w:w w:val="100"/>
          <w:position w:val="0"/>
          <w:shd w:val="clear" w:color="auto" w:fill="auto"/>
          <w:lang w:val="en-US" w:eastAsia="en-US" w:bidi="en-US"/>
        </w:rPr>
        <w:t xml:space="preserve">th century. Both have been superseded by the </w:t>
      </w:r>
      <w:r>
        <w:rPr>
          <w:i/>
          <w:iCs/>
          <w:color w:val="000000"/>
          <w:spacing w:val="0"/>
          <w:w w:val="100"/>
          <w:position w:val="0"/>
          <w:shd w:val="clear" w:color="auto" w:fill="auto"/>
          <w:lang w:val="en-US" w:eastAsia="en-US" w:bidi="en-US"/>
        </w:rPr>
        <w:t>Nann</w:t>
      </w:r>
      <w:r>
        <w:rPr>
          <w:i/>
          <w:iCs/>
          <w:color w:val="000000"/>
          <w:spacing w:val="0"/>
          <w:w w:val="100"/>
          <w:position w:val="0"/>
          <w:shd w:val="clear" w:color="auto" w:fill="auto"/>
          <w:lang w:val="en-US" w:eastAsia="en-US" w:bidi="en-US"/>
        </w:rPr>
        <w:t>û</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of the 15th century, which has exercised the skill of numerous commentators, and con</w:t>
        <w:softHyphen/>
        <w:t xml:space="preserve">tinues to be the leading native authority (English editions in Pope’s </w:t>
      </w:r>
      <w:r>
        <w:rPr>
          <w:i/>
          <w:iCs/>
          <w:color w:val="000000"/>
          <w:spacing w:val="0"/>
          <w:w w:val="100"/>
          <w:position w:val="0"/>
          <w:shd w:val="clear" w:color="auto" w:fill="auto"/>
          <w:lang w:val="en-US" w:eastAsia="en-US" w:bidi="en-US"/>
        </w:rPr>
        <w:t>Third Tamil Grammar,</w:t>
      </w:r>
      <w:r>
        <w:rPr>
          <w:color w:val="000000"/>
          <w:spacing w:val="0"/>
          <w:w w:val="100"/>
          <w:position w:val="0"/>
          <w:shd w:val="clear" w:color="auto" w:fill="auto"/>
          <w:lang w:val="en-US" w:eastAsia="en-US" w:bidi="en-US"/>
        </w:rPr>
        <w:t xml:space="preserve"> and an abridgment by Lazarus, 1884). The period of the prevalence of the Jainas in the P</w:t>
      </w:r>
      <w:r>
        <w:rPr>
          <w:rFonts w:ascii="Times New Roman" w:eastAsia="Times New Roman" w:hAnsi="Times New Roman" w:cs="Times New Roman"/>
          <w:color w:val="000000"/>
          <w:spacing w:val="0"/>
          <w:w w:val="100"/>
          <w:position w:val="0"/>
          <w:shd w:val="clear" w:color="auto" w:fill="auto"/>
          <w:lang w:val="en-US" w:eastAsia="en-US" w:bidi="en-US"/>
        </w:rPr>
        <w:t>â</w:t>
      </w:r>
      <w:r>
        <w:rPr>
          <w:color w:val="000000"/>
          <w:spacing w:val="0"/>
          <w:w w:val="100"/>
          <w:position w:val="0"/>
          <w:shd w:val="clear" w:color="auto" w:fill="auto"/>
          <w:lang w:val="en-US" w:eastAsia="en-US" w:bidi="en-US"/>
        </w:rPr>
        <w:t xml:space="preserve">ndya kingdom, from the 9th or 10th to the 13th century, is justly termed the Augustan age of Tamil literature. To its earlier days is assigned the </w:t>
      </w:r>
      <w:r>
        <w:rPr>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ladiy</w:t>
      </w:r>
      <w:r>
        <w:rPr>
          <w:rFonts w:ascii="Times New Roman" w:eastAsia="Times New Roman" w:hAnsi="Times New Roman" w:cs="Times New Roman"/>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 ethical poem on the three objects of exist</w:t>
        <w:softHyphen/>
        <w:t xml:space="preserve">ence, which is supposed to have preceded the </w:t>
      </w:r>
      <w:r>
        <w:rPr>
          <w:i/>
          <w:iCs/>
          <w:color w:val="000000"/>
          <w:spacing w:val="0"/>
          <w:w w:val="100"/>
          <w:position w:val="0"/>
          <w:shd w:val="clear" w:color="auto" w:fill="auto"/>
          <w:lang w:val="en-US" w:eastAsia="en-US" w:bidi="en-US"/>
        </w:rPr>
        <w:t>Kural</w:t>
      </w:r>
      <w:r>
        <w:rPr>
          <w:color w:val="000000"/>
          <w:spacing w:val="0"/>
          <w:w w:val="100"/>
          <w:position w:val="0"/>
          <w:shd w:val="clear" w:color="auto" w:fill="auto"/>
          <w:lang w:val="en-US" w:eastAsia="en-US" w:bidi="en-US"/>
        </w:rPr>
        <w:t xml:space="preserve"> of Tiruvalluvan, the finest poetical production in the whole range of Tamil composition. Tradition, in keeping with the spirit of antagonism to Brahmanical influence, says that its author was a pariah priest. It consists of 1330 stanzas on virtue, wealth, and pleasure. It has often been edited, translated, and commented upon ; see the introduc</w:t>
        <w:softHyphen/>
        <w:t>tion to the excellent edition, just published, by the Rev. Dr Pope, in which also a comprehensive account of the pecul</w:t>
        <w:softHyphen/>
        <w:t xml:space="preserve">iarities of High-Tamil will be found. To the Avvei, or Matron, a reputed sister of Tiruvalluvan, but probably of a later date, two shorter moral poems, called </w:t>
      </w:r>
      <w:r>
        <w:rPr>
          <w:i/>
          <w:iCs/>
          <w:color w:val="000000"/>
          <w:spacing w:val="0"/>
          <w:w w:val="100"/>
          <w:position w:val="0"/>
          <w:shd w:val="clear" w:color="auto" w:fill="auto"/>
          <w:lang w:val="fr-FR" w:eastAsia="fr-FR" w:bidi="fr-FR"/>
        </w:rPr>
        <w:t>Attisûdi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Konreiv</w:t>
      </w:r>
      <w:r>
        <w:rPr>
          <w:rFonts w:ascii="Times New Roman" w:eastAsia="Times New Roman" w:hAnsi="Times New Roman" w:cs="Times New Roman"/>
          <w:i/>
          <w:iCs/>
          <w:color w:val="000000"/>
          <w:spacing w:val="0"/>
          <w:w w:val="100"/>
          <w:position w:val="0"/>
          <w:shd w:val="clear" w:color="auto" w:fill="auto"/>
          <w:lang w:val="en-US" w:eastAsia="en-US" w:bidi="en-US"/>
        </w:rPr>
        <w:t>ê</w:t>
      </w:r>
      <w:r>
        <w:rPr>
          <w:i/>
          <w:iCs/>
          <w:color w:val="000000"/>
          <w:spacing w:val="0"/>
          <w:w w:val="100"/>
          <w:position w:val="0"/>
          <w:shd w:val="clear" w:color="auto" w:fill="auto"/>
          <w:lang w:val="en-US" w:eastAsia="en-US" w:bidi="en-US"/>
        </w:rPr>
        <w:t>yndan,</w:t>
      </w:r>
      <w:r>
        <w:rPr>
          <w:color w:val="000000"/>
          <w:spacing w:val="0"/>
          <w:w w:val="100"/>
          <w:position w:val="0"/>
          <w:shd w:val="clear" w:color="auto" w:fill="auto"/>
          <w:lang w:val="en-US" w:eastAsia="en-US" w:bidi="en-US"/>
        </w:rPr>
        <w:t xml:space="preserve"> are ascribed, which are still read in all Tamil schools. </w:t>
      </w:r>
      <w:r>
        <w:rPr>
          <w:i/>
          <w:iCs/>
          <w:color w:val="000000"/>
          <w:spacing w:val="0"/>
          <w:w w:val="100"/>
          <w:position w:val="0"/>
          <w:shd w:val="clear" w:color="auto" w:fill="auto"/>
          <w:lang w:val="fr-FR" w:eastAsia="fr-FR" w:bidi="fr-FR"/>
        </w:rPr>
        <w:t>Chintâmani,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 epic of upwards of 3000 stanzas, w’hich celebrates the exploits of a King J</w:t>
      </w:r>
      <w:r>
        <w:rPr>
          <w:color w:val="000000"/>
          <w:spacing w:val="0"/>
          <w:w w:val="100"/>
          <w:position w:val="0"/>
          <w:shd w:val="clear" w:color="auto" w:fill="auto"/>
          <w:lang w:val="en-US" w:eastAsia="en-US" w:bidi="en-US"/>
        </w:rPr>
        <w:t>î</w:t>
      </w:r>
      <w:r>
        <w:rPr>
          <w:color w:val="000000"/>
          <w:spacing w:val="0"/>
          <w:w w:val="100"/>
          <w:position w:val="0"/>
          <w:shd w:val="clear" w:color="auto" w:fill="auto"/>
          <w:lang w:val="en-US" w:eastAsia="en-US" w:bidi="en-US"/>
        </w:rPr>
        <w:t xml:space="preserve">vakan, also belongs to that early Jain period, and so does the </w:t>
      </w:r>
      <w:r>
        <w:rPr>
          <w:i/>
          <w:iCs/>
          <w:color w:val="000000"/>
          <w:spacing w:val="0"/>
          <w:w w:val="100"/>
          <w:position w:val="0"/>
          <w:shd w:val="clear" w:color="auto" w:fill="auto"/>
          <w:lang w:val="en-US" w:eastAsia="en-US" w:bidi="en-US"/>
        </w:rPr>
        <w:t>Div</w:t>
      </w:r>
      <w:r>
        <w:rPr>
          <w:rFonts w:ascii="Times New Roman" w:eastAsia="Times New Roman" w:hAnsi="Times New Roman" w:cs="Times New Roman"/>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karam,</w:t>
      </w:r>
      <w:r>
        <w:rPr>
          <w:color w:val="000000"/>
          <w:spacing w:val="0"/>
          <w:w w:val="100"/>
          <w:position w:val="0"/>
          <w:shd w:val="clear" w:color="auto" w:fill="auto"/>
          <w:lang w:val="en-US" w:eastAsia="en-US" w:bidi="en-US"/>
        </w:rPr>
        <w:t xml:space="preserve"> the oldest dictionary of classical Tamil. The former is one of the finest poems in the language ; but no more than the first and part of the third of its thirteen books have been edited and translated. Kamban’s </w:t>
      </w:r>
      <w:r>
        <w:rPr>
          <w:i/>
          <w:iCs/>
          <w:color w:val="000000"/>
          <w:spacing w:val="0"/>
          <w:w w:val="100"/>
          <w:position w:val="0"/>
          <w:shd w:val="clear" w:color="auto" w:fill="auto"/>
          <w:lang w:val="fr-FR" w:eastAsia="fr-FR" w:bidi="fr-FR"/>
        </w:rPr>
        <w:t xml:space="preserve">Râmâyanam </w:t>
      </w:r>
      <w:r>
        <w:rPr>
          <w:color w:val="000000"/>
          <w:spacing w:val="0"/>
          <w:w w:val="100"/>
          <w:position w:val="0"/>
          <w:shd w:val="clear" w:color="auto" w:fill="auto"/>
          <w:lang w:val="en-US" w:eastAsia="en-US" w:bidi="en-US"/>
        </w:rPr>
        <w:t xml:space="preserve">(about 1100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is the only other Tamil epic w’hich comes up to the </w:t>
      </w:r>
      <w:r>
        <w:rPr>
          <w:i/>
          <w:iCs/>
          <w:color w:val="000000"/>
          <w:spacing w:val="0"/>
          <w:w w:val="100"/>
          <w:position w:val="0"/>
          <w:shd w:val="clear" w:color="auto" w:fill="auto"/>
          <w:lang w:val="fr-FR" w:eastAsia="fr-FR" w:bidi="fr-FR"/>
        </w:rPr>
        <w:t>Chintâmani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poetical beauty. The most bril</w:t>
        <w:softHyphen/>
        <w:t xml:space="preserve">liant of the poetical productions which appeared in the period of the Saiva revival (13th and 14th centuries) are two collections of hymns addressed to Siva, the one called </w:t>
      </w:r>
      <w:r>
        <w:rPr>
          <w:i/>
          <w:iCs/>
          <w:color w:val="000000"/>
          <w:spacing w:val="0"/>
          <w:w w:val="100"/>
          <w:position w:val="0"/>
          <w:shd w:val="clear" w:color="auto" w:fill="auto"/>
          <w:lang w:val="en-US" w:eastAsia="en-US" w:bidi="en-US"/>
        </w:rPr>
        <w:t>Tiruv</w:t>
      </w:r>
      <w:r>
        <w:rPr>
          <w:rFonts w:ascii="Times New Roman" w:eastAsia="Times New Roman" w:hAnsi="Times New Roman" w:cs="Times New Roman"/>
          <w:i/>
          <w:iCs/>
          <w:color w:val="000000"/>
          <w:spacing w:val="0"/>
          <w:w w:val="100"/>
          <w:position w:val="0"/>
          <w:shd w:val="clear" w:color="auto" w:fill="auto"/>
          <w:lang w:val="en-US" w:eastAsia="en-US" w:bidi="en-US"/>
        </w:rPr>
        <w:t>â</w:t>
      </w:r>
      <w:r>
        <w:rPr>
          <w:i/>
          <w:iCs/>
          <w:color w:val="000000"/>
          <w:spacing w:val="0"/>
          <w:w w:val="100"/>
          <w:position w:val="0"/>
          <w:shd w:val="clear" w:color="auto" w:fill="auto"/>
          <w:lang w:val="en-US" w:eastAsia="en-US" w:bidi="en-US"/>
        </w:rPr>
        <w:t>sakam,</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Mânikka-Vâsakan, </w:t>
      </w:r>
      <w:r>
        <w:rPr>
          <w:color w:val="000000"/>
          <w:spacing w:val="0"/>
          <w:w w:val="100"/>
          <w:position w:val="0"/>
          <w:shd w:val="clear" w:color="auto" w:fill="auto"/>
          <w:lang w:val="en-US" w:eastAsia="en-US" w:bidi="en-US"/>
        </w:rPr>
        <w:t>and a later and larger</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1">
    <w:name w:val="Body text"/>
    <w:basedOn w:val="Normal"/>
    <w:link w:val="CharStyle12"/>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