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previously obtained by the Company’s factors having been purchased in Madras and Surat, whither it was brought by Chinese junks after the expulsion of the British from Java. During the closing years of the century the amount brought over seems to have been, on the average, about 20,000 lb a year. The instructions of 1700 directed the supercargoes to send home 300 tubs of the finer green teas and 80 tubs of bohea. In 1703 orders were given for “75,000 lb. Singlo (green), 10,000 lb imperial, and 20,000 lb bohea.” The average price of tea at this period was 16s. per lb.</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During the 100 years from 1710 to 1810 the aggregate sale of tea by the East India Company amounted to 750,219,016 lb, worth £129,804,595, of which 116,470,675 lb was re-exported. The duties during that century (excepting a period of eleven years, 1784-95, when they were only 12</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 were excessive, amounting to about 200 per cent. on the value of common teas. The results of so enormous a tax were the creation of a gigantic smuggling trade, extensive adulteration of imported teas, and much fabrication of counterfeit tea within the country. Probably the duty-paid tea did not represent more than half what was consumed under the name of tea. The following table exhibits the principal facts con</w:t>
        <w:softHyphen/>
        <w:t>nected with the trade during the period of the Company’s monopoly, which terminated on the 22d of April 1834, when the trade was thrown open to all, the prices quoted being those of good qualities in the Company’s warehouse or in bond :—</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consumption of all kinds in 1860, and is more than double the whole quantity used fifty years ago.</w:t>
      </w:r>
    </w:p>
    <w:p>
      <w:pPr>
        <w:pStyle w:val="Style6"/>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following table shows the growth of the British tea trade for five years ending 1885 :—</w:t>
      </w:r>
    </w:p>
    <w:tbl>
      <w:tblPr>
        <w:tblOverlap w:val="never"/>
        <w:jc w:val="left"/>
        <w:tblLayout w:type="fixed"/>
      </w:tblPr>
      <w:tblGrid>
        <w:gridCol w:w="331"/>
        <w:gridCol w:w="691"/>
        <w:gridCol w:w="623"/>
        <w:gridCol w:w="695"/>
        <w:gridCol w:w="691"/>
        <w:gridCol w:w="749"/>
        <w:gridCol w:w="698"/>
      </w:tblGrid>
      <w:tr>
        <w:trPr>
          <w:trHeight w:val="38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India.</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Ceylon.</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China.</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192" w:lineRule="auto"/>
              <w:ind w:left="0" w:firstLine="0"/>
              <w:jc w:val="left"/>
              <w:rPr>
                <w:sz w:val="13"/>
                <w:szCs w:val="13"/>
              </w:rPr>
            </w:pPr>
            <w:r>
              <w:rPr>
                <w:color w:val="000000"/>
                <w:spacing w:val="0"/>
                <w:w w:val="100"/>
                <w:position w:val="0"/>
                <w:sz w:val="13"/>
                <w:szCs w:val="13"/>
                <w:shd w:val="clear" w:color="auto" w:fill="auto"/>
                <w:lang w:val="en-US" w:eastAsia="en-US" w:bidi="en-US"/>
              </w:rPr>
              <w:t>Hong Kong.</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Total</w:t>
            </w:r>
          </w:p>
          <w:p>
            <w:pPr>
              <w:pStyle w:val="Style8"/>
              <w:keepNext w:val="0"/>
              <w:keepLines w:val="0"/>
              <w:widowControl w:val="0"/>
              <w:shd w:val="clear" w:color="auto" w:fill="auto"/>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Imports.</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Home Con</w:t>
              <w:softHyphen/>
              <w:t>sumption.</w:t>
            </w:r>
          </w:p>
        </w:tc>
      </w:tr>
      <w:tr>
        <w:trPr>
          <w:trHeight w:val="180"/>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45,434,130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171,676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151,749,592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10,445,758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209,801,622</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160,225,911</w:t>
            </w:r>
          </w:p>
        </w:tc>
      </w:tr>
      <w:tr>
        <w:trPr>
          <w:trHeight w:val="11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53,576,690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507,081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142,706,457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10,820,915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210,663,133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165,069,339</w:t>
            </w: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59,252,435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2,005,510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145.249,136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10,863,695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222,262,431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170,828,431</w:t>
            </w:r>
          </w:p>
        </w:tc>
      </w:tr>
      <w:tr>
        <w:trPr>
          <w:trHeight w:val="11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63,208,309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2,210,983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134,297,091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9,411,477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213,877,759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175,090,875</w:t>
            </w:r>
          </w:p>
        </w:tc>
      </w:tr>
      <w:tr>
        <w:trPr>
          <w:trHeight w:val="212"/>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1885</w:t>
            </w:r>
          </w:p>
        </w:tc>
        <w:tc>
          <w:tcPr>
            <w:tcBorders>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63,794,025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4,242,244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131,234,354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8,353,829</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212,143,820</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182,443,215</w:t>
            </w:r>
          </w:p>
        </w:tc>
      </w:tr>
    </w:tbl>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The consumption of tea in the United Kingdom per head was in 1840 l</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22 lb, which increased in 1850 to 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86 lb ; in 1860 it reached 2</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67 lb, in 1870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81 lb, in 1880 4</w:t>
      </w:r>
      <w:r>
        <w:rPr>
          <w:rFonts w:ascii="Georgia" w:eastAsia="Georgia" w:hAnsi="Georgia" w:cs="Georgia"/>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6 </w:t>
      </w:r>
      <w:r>
        <w:rPr>
          <w:color w:val="000000"/>
          <w:spacing w:val="0"/>
          <w:w w:val="100"/>
          <w:position w:val="0"/>
          <w:shd w:val="clear" w:color="auto" w:fill="auto"/>
          <w:lang w:val="en-US" w:eastAsia="en-US" w:bidi="en-US"/>
        </w:rPr>
        <w:t>lb, and now (1887) it is about 5 lb.</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Next to the United Kingdom, the greatest tea-importing nation is the United States. Not</w:t>
        <w:softHyphen/>
        <w:t>withstanding that tea has from 1873 been duty free (duty 25 cents per lb in 1870, 17∙72 in 1871, and 15 in 1872), the habit of tea drinking does not grow in America as it is found to do in the British Isles, as is shown by the accompanying table. Of the 72,104,956 lb of tea imported into the United States in the year ended June 1885, 35,895,835 lb was Chinese, 32,156,032 came from Japan, and</w:t>
      </w:r>
    </w:p>
    <w:p>
      <w:pPr>
        <w:pStyle w:val="Style3"/>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3,540,148 lb came from England. Nearly 6,000,000 lb was re</w:t>
        <w:softHyphen/>
        <w:t>exported, principally to Canada.</w:t>
      </w:r>
    </w:p>
    <w:tbl>
      <w:tblPr>
        <w:tblOverlap w:val="never"/>
        <w:jc w:val="left"/>
        <w:tblLayout w:type="fixed"/>
      </w:tblPr>
      <w:tblGrid>
        <w:gridCol w:w="781"/>
        <w:gridCol w:w="1127"/>
        <w:gridCol w:w="673"/>
      </w:tblGrid>
      <w:tr>
        <w:trPr>
          <w:trHeight w:val="410"/>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Year ending 30th June.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2" w:lineRule="auto"/>
              <w:ind w:left="0" w:firstLine="0"/>
              <w:jc w:val="left"/>
              <w:rPr>
                <w:sz w:val="13"/>
                <w:szCs w:val="13"/>
              </w:rPr>
            </w:pPr>
            <w:r>
              <w:rPr>
                <w:color w:val="000000"/>
                <w:spacing w:val="0"/>
                <w:w w:val="100"/>
                <w:position w:val="0"/>
                <w:sz w:val="13"/>
                <w:szCs w:val="13"/>
                <w:shd w:val="clear" w:color="auto" w:fill="auto"/>
                <w:lang w:val="en-US" w:eastAsia="en-US" w:bidi="en-US"/>
              </w:rPr>
              <w:t>lb entered for Consumption.</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Per Head.</w:t>
            </w:r>
          </w:p>
        </w:tc>
      </w:tr>
      <w:tr>
        <w:trPr>
          <w:trHeight w:val="227"/>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1870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40,812,189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06</w:t>
            </w:r>
          </w:p>
        </w:tc>
      </w:tr>
      <w:tr>
        <w:trPr>
          <w:trHeight w:val="151"/>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1871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46,972,788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1∙19</w:t>
            </w:r>
          </w:p>
        </w:tc>
      </w:tr>
      <w:tr>
        <w:trPr>
          <w:trHeight w:val="14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34,224,494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0∙84</w:t>
            </w:r>
          </w:p>
        </w:tc>
      </w:tr>
      <w:tr>
        <w:trPr>
          <w:trHeight w:val="151"/>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106,423,570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2∙55</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64,708,079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1∙47</w:t>
            </w:r>
          </w:p>
        </w:tc>
      </w:tr>
      <w:tr>
        <w:trPr>
          <w:trHeight w:val="15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72,159,266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1∙44</w:t>
            </w:r>
          </w:p>
        </w:tc>
      </w:tr>
      <w:tr>
        <w:trPr>
          <w:trHeight w:val="166"/>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81,949,796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1∙59</w:t>
            </w:r>
          </w:p>
        </w:tc>
      </w:tr>
      <w:tr>
        <w:trPr>
          <w:trHeight w:val="137"/>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79,030,854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l∙50</w:t>
            </w:r>
          </w:p>
        </w:tc>
      </w:tr>
      <w:tr>
        <w:trPr>
          <w:trHeight w:val="166"/>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70,771,225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1∙31</w:t>
            </w:r>
          </w:p>
        </w:tc>
      </w:tr>
      <w:tr>
        <w:trPr>
          <w:trHeight w:val="14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65,774,234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l-GR" w:eastAsia="el-GR" w:bidi="el-GR"/>
              </w:rPr>
              <w:t>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18</w:t>
            </w:r>
          </w:p>
        </w:tc>
      </w:tr>
      <w:tr>
        <w:trPr>
          <w:trHeight w:val="256"/>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69,820,172</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1∙22</w:t>
            </w:r>
          </w:p>
        </w:tc>
      </w:tr>
    </w:tbl>
    <w:tbl>
      <w:tblPr>
        <w:tblOverlap w:val="never"/>
        <w:jc w:val="left"/>
        <w:tblLayout w:type="fixed"/>
      </w:tblPr>
      <w:tblGrid>
        <w:gridCol w:w="540"/>
        <w:gridCol w:w="1472"/>
        <w:gridCol w:w="1843"/>
        <w:gridCol w:w="709"/>
      </w:tblGrid>
      <w:tr>
        <w:trPr>
          <w:trHeight w:val="48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Average Price per lb.</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Rates of Duty.</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194" w:lineRule="auto"/>
              <w:ind w:left="0" w:firstLine="0"/>
              <w:jc w:val="left"/>
              <w:rPr>
                <w:sz w:val="13"/>
                <w:szCs w:val="13"/>
              </w:rPr>
            </w:pPr>
            <w:r>
              <w:rPr>
                <w:color w:val="000000"/>
                <w:spacing w:val="0"/>
                <w:w w:val="100"/>
                <w:position w:val="0"/>
                <w:sz w:val="13"/>
                <w:szCs w:val="13"/>
                <w:shd w:val="clear" w:color="auto" w:fill="auto"/>
                <w:lang w:val="en-US" w:eastAsia="en-US" w:bidi="en-US"/>
              </w:rPr>
              <w:t>Home Con</w:t>
              <w:softHyphen/>
              <w:t>sumption. lb.</w:t>
            </w:r>
          </w:p>
        </w:tc>
      </w:tr>
      <w:tr>
        <w:trPr>
          <w:trHeight w:val="173"/>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1728</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39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[32/6 (duty included)]</w:t>
              <w:tab/>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76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 per lb, and £13, 18/7</w:t>
            </w:r>
            <w:r>
              <w:rPr>
                <w:color w:val="000000"/>
                <w:spacing w:val="0"/>
                <w:w w:val="100"/>
                <w:position w:val="0"/>
                <w:sz w:val="13"/>
                <w:szCs w:val="13"/>
                <w:shd w:val="clear" w:color="auto" w:fill="auto"/>
                <w:lang w:val="en-US" w:eastAsia="en-US" w:bidi="en-US"/>
              </w:rPr>
              <w:t>½</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ab/>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1,493,626</w:t>
            </w:r>
          </w:p>
        </w:tc>
      </w:tr>
      <w:tr>
        <w:trPr>
          <w:trHeight w:val="11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7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1/ per lb, and £43, 18/7 </w:t>
            </w:r>
            <w:r>
              <w:rPr>
                <w:color w:val="000000"/>
                <w:spacing w:val="0"/>
                <w:w w:val="100"/>
                <w:position w:val="0"/>
                <w:sz w:val="13"/>
                <w:szCs w:val="13"/>
                <w:shd w:val="clear" w:color="auto" w:fill="auto"/>
                <w:lang w:val="en-US" w:eastAsia="en-US" w:bidi="en-US"/>
              </w:rPr>
              <w:t>½</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ab/>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3,860,976</w:t>
            </w:r>
          </w:p>
        </w:tc>
      </w:tr>
      <w:tr>
        <w:trPr>
          <w:trHeight w:val="13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1782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 congou; 9/10 hyson....</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76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1/l </w:t>
            </w:r>
            <w:r>
              <w:rPr>
                <w:color w:val="000000"/>
                <w:spacing w:val="0"/>
                <w:w w:val="100"/>
                <w:position w:val="0"/>
                <w:sz w:val="13"/>
                <w:szCs w:val="13"/>
                <w:shd w:val="clear" w:color="auto" w:fill="auto"/>
                <w:vertAlign w:val="superscript"/>
                <w:lang w:val="en-US" w:eastAsia="en-US" w:bidi="en-US"/>
              </w:rPr>
              <w:t>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vertAlign w:val="subscript"/>
                <w:lang w:val="en-US" w:eastAsia="en-US" w:bidi="en-US"/>
              </w:rPr>
              <w:t>5</w:t>
            </w:r>
            <w:r>
              <w:rPr>
                <w:color w:val="000000"/>
                <w:spacing w:val="0"/>
                <w:w w:val="100"/>
                <w:position w:val="0"/>
                <w:sz w:val="13"/>
                <w:szCs w:val="13"/>
                <w:shd w:val="clear" w:color="auto" w:fill="auto"/>
                <w:lang w:val="en-US" w:eastAsia="en-US" w:bidi="en-US"/>
              </w:rPr>
              <w:t xml:space="preserve"> per lb, and £55,15/10 </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ab/>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6,202,257</w:t>
            </w:r>
          </w:p>
        </w:tc>
      </w:tr>
      <w:tr>
        <w:trPr>
          <w:trHeight w:val="11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1783</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4,741,522</w:t>
            </w:r>
          </w:p>
        </w:tc>
      </w:tr>
      <w:tr>
        <w:trPr>
          <w:trHeight w:val="126"/>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1784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4/10 congou; 8/3 hyson...</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7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 10/ per cent</w:t>
              <w:tab/>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10,150,700</w:t>
            </w:r>
          </w:p>
        </w:tc>
      </w:tr>
      <w:tr>
        <w:trPr>
          <w:trHeight w:val="10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1785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4/3 congou; 6/9 hyson....</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14,800,932</w:t>
            </w:r>
          </w:p>
        </w:tc>
      </w:tr>
      <w:tr>
        <w:trPr>
          <w:trHeight w:val="13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1786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4/6 congou ; 7/1 hyson....</w:t>
            </w:r>
          </w:p>
        </w:tc>
        <w:tc>
          <w:tcPr>
            <w:tcBorders>
              <w:top w:val="single" w:sz="4"/>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15,851,747</w:t>
            </w: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 congou; 6/4 hyson....</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75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 per cent</w:t>
              <w:tab/>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21,342,845</w:t>
            </w:r>
          </w:p>
        </w:tc>
      </w:tr>
      <w:tr>
        <w:trPr>
          <w:trHeight w:val="130"/>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1801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 congou; 5/6 hyson....</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 per cent., £20 under 2/6....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23,730,150</w:t>
            </w: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1821</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40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 congou ; 5/4 hvson</w:t>
              <w:tab/>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17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 and £96 percent</w:t>
              <w:tab/>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26,754,537</w:t>
            </w:r>
          </w:p>
        </w:tc>
      </w:tr>
      <w:tr>
        <w:trPr>
          <w:trHeight w:val="184"/>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1833</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2/6 </w:t>
            </w:r>
            <w:r>
              <w:rPr>
                <w:color w:val="000000"/>
                <w:spacing w:val="0"/>
                <w:w w:val="100"/>
                <w:position w:val="0"/>
                <w:sz w:val="13"/>
                <w:szCs w:val="13"/>
                <w:shd w:val="clear" w:color="auto" w:fill="auto"/>
                <w:lang w:val="en-US" w:eastAsia="en-US" w:bidi="en-US"/>
              </w:rPr>
              <w:t>½</w:t>
            </w:r>
            <w:r>
              <w:rPr>
                <w:color w:val="000000"/>
                <w:spacing w:val="0"/>
                <w:w w:val="100"/>
                <w:position w:val="0"/>
                <w:sz w:val="13"/>
                <w:szCs w:val="13"/>
                <w:shd w:val="clear" w:color="auto" w:fill="auto"/>
                <w:lang w:val="en-US" w:eastAsia="en-US" w:bidi="en-US"/>
              </w:rPr>
              <w:t xml:space="preserve"> congou; 4/2 hyson...</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22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r>
          </w:p>
        </w:tc>
        <w:tc>
          <w:tcPr>
            <w:tcBorders>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31,829,620</w:t>
            </w:r>
          </w:p>
        </w:tc>
      </w:tr>
    </w:tbl>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progressive increase in the consumption of tea in the United Kingdom during 50 years from 1836 till 1886 is instructively shown in the accompanying diagram constructed by Messrs J. C. Sillar and Co., of London. The dotted line represents the average monthly consumption in each year ; the fluctuations in price of good sound congou are traced by the black line; and the years in which reduced customs duty came into operation are indicated along the base. From 1860 onwards the amount of Indian tea entered for home consumption is shown in monthly average by a black column. This column brings out the remarkable fact that the Indian tea consumed in the United Kingdom in a year now exceeds the total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Next to the English, the Dutch are the greatest consumers of tea outside of China ; and the only other considerable tea-using nation is Russia. The following table gives the amount of tea imported in the year 1884 by the principal tea-drinking countries :—</w:t>
      </w:r>
    </w:p>
    <w:tbl>
      <w:tblPr>
        <w:tblOverlap w:val="never"/>
        <w:jc w:val="left"/>
        <w:tblLayout w:type="fixed"/>
      </w:tblPr>
      <w:tblGrid>
        <w:gridCol w:w="1591"/>
        <w:gridCol w:w="2560"/>
      </w:tblGrid>
      <w:tr>
        <w:trPr>
          <w:trHeight w:val="155"/>
        </w:trPr>
        <w:tc>
          <w:tcPr>
            <w:tcBorders/>
            <w:shd w:val="clear" w:color="auto" w:fill="FFFFFF"/>
            <w:vAlign w:val="top"/>
          </w:tcPr>
          <w:p>
            <w:pPr>
              <w:pStyle w:val="Style8"/>
              <w:keepNext w:val="0"/>
              <w:keepLines w:val="0"/>
              <w:widowControl w:val="0"/>
              <w:shd w:val="clear" w:color="auto" w:fill="auto"/>
              <w:tabs>
                <w:tab w:leader="dot" w:pos="1462" w:val="left"/>
              </w:tabs>
              <w:bidi w:val="0"/>
              <w:spacing w:line="240" w:lineRule="auto"/>
              <w:ind w:left="0" w:firstLine="0"/>
              <w:jc w:val="left"/>
            </w:pPr>
            <w:r>
              <w:rPr>
                <w:color w:val="000000"/>
                <w:spacing w:val="0"/>
                <w:w w:val="100"/>
                <w:position w:val="0"/>
                <w:shd w:val="clear" w:color="auto" w:fill="auto"/>
                <w:lang w:val="en-US" w:eastAsia="en-US" w:bidi="en-US"/>
              </w:rPr>
              <w:t>Russia</w:t>
              <w:tab/>
            </w:r>
          </w:p>
        </w:tc>
        <w:tc>
          <w:tcPr>
            <w:tcBorders/>
            <w:shd w:val="clear" w:color="auto" w:fill="FFFFFF"/>
            <w:vAlign w:val="top"/>
          </w:tcPr>
          <w:p>
            <w:pPr>
              <w:pStyle w:val="Style8"/>
              <w:keepNext w:val="0"/>
              <w:keepLines w:val="0"/>
              <w:widowControl w:val="0"/>
              <w:shd w:val="clear" w:color="auto" w:fill="auto"/>
              <w:tabs>
                <w:tab w:pos="1325" w:val="left"/>
              </w:tabs>
              <w:bidi w:val="0"/>
              <w:spacing w:line="240" w:lineRule="auto"/>
              <w:ind w:left="0" w:firstLine="0"/>
              <w:jc w:val="left"/>
            </w:pPr>
            <w:r>
              <w:rPr>
                <w:color w:val="000000"/>
                <w:spacing w:val="0"/>
                <w:w w:val="100"/>
                <w:position w:val="0"/>
                <w:shd w:val="clear" w:color="auto" w:fill="auto"/>
                <w:lang w:val="en-US" w:eastAsia="en-US" w:bidi="en-US"/>
              </w:rPr>
              <w:t>35,600,000 lb =</w:t>
              <w:tab/>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43 lb per head.</w:t>
            </w:r>
          </w:p>
        </w:tc>
      </w:tr>
      <w:tr>
        <w:trPr>
          <w:trHeight w:val="151"/>
        </w:trPr>
        <w:tc>
          <w:tcPr>
            <w:tcBorders>
              <w:top w:val="single" w:sz="4"/>
            </w:tcBorders>
            <w:shd w:val="clear" w:color="auto" w:fill="FFFFFF"/>
            <w:vAlign w:val="top"/>
          </w:tcPr>
          <w:p>
            <w:pPr>
              <w:pStyle w:val="Style8"/>
              <w:keepNext w:val="0"/>
              <w:keepLines w:val="0"/>
              <w:widowControl w:val="0"/>
              <w:shd w:val="clear" w:color="auto" w:fill="auto"/>
              <w:tabs>
                <w:tab w:leader="dot" w:pos="1447" w:val="left"/>
              </w:tabs>
              <w:bidi w:val="0"/>
              <w:spacing w:line="240" w:lineRule="auto"/>
              <w:ind w:left="0" w:firstLine="0"/>
              <w:jc w:val="left"/>
            </w:pPr>
            <w:r>
              <w:rPr>
                <w:color w:val="000000"/>
                <w:spacing w:val="0"/>
                <w:w w:val="100"/>
                <w:position w:val="0"/>
                <w:shd w:val="clear" w:color="auto" w:fill="auto"/>
                <w:lang w:val="en-US" w:eastAsia="en-US" w:bidi="en-US"/>
              </w:rPr>
              <w:t>Holland</w:t>
              <w:tab/>
            </w:r>
          </w:p>
        </w:tc>
        <w:tc>
          <w:tcPr>
            <w:tcBorders/>
            <w:shd w:val="clear" w:color="auto" w:fill="FFFFFF"/>
            <w:vAlign w:val="top"/>
          </w:tcPr>
          <w:p>
            <w:pPr>
              <w:pStyle w:val="Style8"/>
              <w:keepNext w:val="0"/>
              <w:keepLines w:val="0"/>
              <w:widowControl w:val="0"/>
              <w:shd w:val="clear" w:color="auto" w:fill="auto"/>
              <w:tabs>
                <w:tab w:pos="1264" w:val="left"/>
              </w:tabs>
              <w:bidi w:val="0"/>
              <w:spacing w:line="240" w:lineRule="auto"/>
              <w:ind w:left="0" w:firstLine="0"/>
              <w:jc w:val="left"/>
            </w:pPr>
            <w:r>
              <w:rPr>
                <w:color w:val="000000"/>
                <w:spacing w:val="0"/>
                <w:w w:val="100"/>
                <w:position w:val="0"/>
                <w:shd w:val="clear" w:color="auto" w:fill="auto"/>
                <w:lang w:val="en-US" w:eastAsia="en-US" w:bidi="en-US"/>
              </w:rPr>
              <w:t xml:space="preserve">3,900,000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t>
              <w:tab/>
              <w:t>∙91</w:t>
            </w:r>
          </w:p>
        </w:tc>
      </w:tr>
      <w:tr>
        <w:trPr>
          <w:trHeight w:val="151"/>
        </w:trPr>
        <w:tc>
          <w:tcPr>
            <w:tcBorders>
              <w:top w:val="single" w:sz="4"/>
            </w:tcBorders>
            <w:shd w:val="clear" w:color="auto" w:fill="FFFFFF"/>
            <w:vAlign w:val="top"/>
          </w:tcPr>
          <w:p>
            <w:pPr>
              <w:pStyle w:val="Style8"/>
              <w:keepNext w:val="0"/>
              <w:keepLines w:val="0"/>
              <w:widowControl w:val="0"/>
              <w:shd w:val="clear" w:color="auto" w:fill="auto"/>
              <w:tabs>
                <w:tab w:leader="dot" w:pos="1436" w:val="left"/>
              </w:tabs>
              <w:bidi w:val="0"/>
              <w:spacing w:line="240" w:lineRule="auto"/>
              <w:ind w:left="0" w:firstLine="0"/>
              <w:jc w:val="left"/>
            </w:pPr>
            <w:r>
              <w:rPr>
                <w:color w:val="000000"/>
                <w:spacing w:val="0"/>
                <w:w w:val="100"/>
                <w:position w:val="0"/>
                <w:shd w:val="clear" w:color="auto" w:fill="auto"/>
                <w:lang w:val="en-US" w:eastAsia="en-US" w:bidi="en-US"/>
              </w:rPr>
              <w:t>Denmark</w:t>
              <w:tab/>
            </w:r>
          </w:p>
        </w:tc>
        <w:tc>
          <w:tcPr>
            <w:tcBorders/>
            <w:shd w:val="clear" w:color="auto" w:fill="FFFFFF"/>
            <w:vAlign w:val="top"/>
          </w:tcPr>
          <w:p>
            <w:pPr>
              <w:pStyle w:val="Style8"/>
              <w:keepNext w:val="0"/>
              <w:keepLines w:val="0"/>
              <w:widowControl w:val="0"/>
              <w:shd w:val="clear" w:color="auto" w:fill="auto"/>
              <w:tabs>
                <w:tab w:pos="1398" w:val="left"/>
              </w:tabs>
              <w:bidi w:val="0"/>
              <w:spacing w:line="240" w:lineRule="auto"/>
              <w:ind w:left="0" w:firstLine="360"/>
              <w:jc w:val="left"/>
            </w:pPr>
            <w:r>
              <w:rPr>
                <w:color w:val="000000"/>
                <w:spacing w:val="0"/>
                <w:w w:val="100"/>
                <w:position w:val="0"/>
                <w:shd w:val="clear" w:color="auto" w:fill="auto"/>
                <w:lang w:val="en-US" w:eastAsia="en-US" w:bidi="en-US"/>
              </w:rPr>
              <w:t>820,000 ,, =</w:t>
              <w:tab/>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04</w:t>
            </w:r>
          </w:p>
        </w:tc>
      </w:tr>
      <w:tr>
        <w:trPr>
          <w:trHeight w:val="187"/>
        </w:trPr>
        <w:tc>
          <w:tcPr>
            <w:tcBorders>
              <w:top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New South Wales....</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8,437,981 ,, = 9∙15</w:t>
            </w:r>
          </w:p>
        </w:tc>
      </w:tr>
      <w:tr>
        <w:trPr>
          <w:trHeight w:val="126"/>
        </w:trPr>
        <w:tc>
          <w:tcPr>
            <w:tcBorders/>
            <w:shd w:val="clear" w:color="auto" w:fill="FFFFFF"/>
            <w:vAlign w:val="top"/>
          </w:tcPr>
          <w:p>
            <w:pPr>
              <w:pStyle w:val="Style8"/>
              <w:keepNext w:val="0"/>
              <w:keepLines w:val="0"/>
              <w:widowControl w:val="0"/>
              <w:shd w:val="clear" w:color="auto" w:fill="auto"/>
              <w:tabs>
                <w:tab w:leader="dot" w:pos="1444" w:val="left"/>
              </w:tabs>
              <w:bidi w:val="0"/>
              <w:spacing w:line="240" w:lineRule="auto"/>
              <w:ind w:left="0" w:firstLine="0"/>
              <w:jc w:val="left"/>
            </w:pPr>
            <w:r>
              <w:rPr>
                <w:color w:val="000000"/>
                <w:spacing w:val="0"/>
                <w:w w:val="100"/>
                <w:position w:val="0"/>
                <w:shd w:val="clear" w:color="auto" w:fill="auto"/>
                <w:lang w:val="en-US" w:eastAsia="en-US" w:bidi="en-US"/>
              </w:rPr>
              <w:t>Victoria</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11,524,205 </w:t>
            </w:r>
            <w:r>
              <w:rPr>
                <w:color w:val="000000"/>
                <w:spacing w:val="0"/>
                <w:w w:val="100"/>
                <w:position w:val="0"/>
                <w:shd w:val="clear" w:color="auto" w:fill="auto"/>
                <w:lang w:val="de-DE" w:eastAsia="de-DE" w:bidi="de-DE"/>
              </w:rPr>
              <w:t>„ =</w:t>
            </w:r>
            <w:r>
              <w:rPr>
                <w:color w:val="000000"/>
                <w:spacing w:val="0"/>
                <w:w w:val="100"/>
                <w:position w:val="0"/>
                <w:shd w:val="clear" w:color="auto" w:fill="auto"/>
                <w:lang w:val="en-US" w:eastAsia="en-US" w:bidi="en-US"/>
              </w:rPr>
              <w:t xml:space="preserve"> 11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99</w:t>
            </w:r>
          </w:p>
        </w:tc>
      </w:tr>
      <w:tr>
        <w:trPr>
          <w:trHeight w:val="158"/>
        </w:trPr>
        <w:tc>
          <w:tcPr>
            <w:tcBorders>
              <w:top w:val="single" w:sz="4"/>
            </w:tcBorders>
            <w:shd w:val="clear" w:color="auto" w:fill="FFFFFF"/>
            <w:vAlign w:val="top"/>
          </w:tcPr>
          <w:p>
            <w:pPr>
              <w:pStyle w:val="Style8"/>
              <w:keepNext w:val="0"/>
              <w:keepLines w:val="0"/>
              <w:widowControl w:val="0"/>
              <w:shd w:val="clear" w:color="auto" w:fill="auto"/>
              <w:tabs>
                <w:tab w:leader="dot" w:pos="1451" w:val="left"/>
              </w:tabs>
              <w:bidi w:val="0"/>
              <w:spacing w:line="240" w:lineRule="auto"/>
              <w:ind w:left="0" w:firstLine="0"/>
              <w:jc w:val="left"/>
            </w:pPr>
            <w:r>
              <w:rPr>
                <w:color w:val="000000"/>
                <w:spacing w:val="0"/>
                <w:w w:val="100"/>
                <w:position w:val="0"/>
                <w:shd w:val="clear" w:color="auto" w:fill="auto"/>
                <w:lang w:val="en-US" w:eastAsia="en-US" w:bidi="en-US"/>
              </w:rPr>
              <w:t>South Australia</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2,229,993 ,, = 7</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w:t>
            </w:r>
          </w:p>
        </w:tc>
      </w:tr>
      <w:tr>
        <w:trPr>
          <w:trHeight w:val="180"/>
        </w:trPr>
        <w:tc>
          <w:tcPr>
            <w:tcBorders>
              <w:top w:val="single" w:sz="4"/>
            </w:tcBorders>
            <w:shd w:val="clear" w:color="auto" w:fill="FFFFFF"/>
            <w:vAlign w:val="top"/>
          </w:tcPr>
          <w:p>
            <w:pPr>
              <w:pStyle w:val="Style8"/>
              <w:keepNext w:val="0"/>
              <w:keepLines w:val="0"/>
              <w:widowControl w:val="0"/>
              <w:shd w:val="clear" w:color="auto" w:fill="auto"/>
              <w:tabs>
                <w:tab w:leader="dot" w:pos="1436" w:val="left"/>
              </w:tabs>
              <w:bidi w:val="0"/>
              <w:spacing w:line="240" w:lineRule="auto"/>
              <w:ind w:left="0" w:firstLine="0"/>
              <w:jc w:val="left"/>
            </w:pPr>
            <w:r>
              <w:rPr>
                <w:color w:val="000000"/>
                <w:spacing w:val="0"/>
                <w:w w:val="100"/>
                <w:position w:val="0"/>
                <w:shd w:val="clear" w:color="auto" w:fill="auto"/>
                <w:lang w:val="en-US" w:eastAsia="en-US" w:bidi="en-US"/>
              </w:rPr>
              <w:t>Queensland</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2,757,277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75</w:t>
            </w:r>
          </w:p>
        </w:tc>
      </w:tr>
      <w:tr>
        <w:trPr>
          <w:trHeight w:val="194"/>
        </w:trPr>
        <w:tc>
          <w:tcPr>
            <w:tcBorders>
              <w:top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Cape of Good Hope...</w:t>
            </w:r>
          </w:p>
        </w:tc>
        <w:tc>
          <w:tcPr>
            <w:tcBorders/>
            <w:shd w:val="clear" w:color="auto" w:fill="FFFFFF"/>
            <w:vAlign w:val="top"/>
          </w:tcPr>
          <w:p>
            <w:pPr>
              <w:pStyle w:val="Style8"/>
              <w:keepNext w:val="0"/>
              <w:keepLines w:val="0"/>
              <w:widowControl w:val="0"/>
              <w:shd w:val="clear" w:color="auto" w:fill="auto"/>
              <w:tabs>
                <w:tab w:pos="1858" w:val="left"/>
              </w:tabs>
              <w:bidi w:val="0"/>
              <w:spacing w:line="240" w:lineRule="auto"/>
              <w:ind w:left="0" w:firstLine="0"/>
              <w:jc w:val="left"/>
            </w:pPr>
            <w:r>
              <w:rPr>
                <w:color w:val="000000"/>
                <w:spacing w:val="0"/>
                <w:w w:val="100"/>
                <w:position w:val="0"/>
                <w:shd w:val="clear" w:color="auto" w:fill="auto"/>
                <w:lang w:val="en-US" w:eastAsia="en-US" w:bidi="en-US"/>
              </w:rPr>
              <w:t>1,295,042 ,, = 5∙00</w:t>
              <w:tab/>
            </w:r>
            <w:r>
              <w:rPr>
                <w:color w:val="000000"/>
                <w:spacing w:val="0"/>
                <w:w w:val="100"/>
                <w:position w:val="0"/>
                <w:shd w:val="clear" w:color="auto" w:fill="auto"/>
                <w:lang w:val="de-DE" w:eastAsia="de-DE" w:bidi="de-DE"/>
              </w:rPr>
              <w:t>„</w:t>
            </w:r>
          </w:p>
        </w:tc>
      </w:tr>
    </w:tbl>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By this table the Australian colonists come out as the most inveterate tea-drinkers in the world. The quantity received by Holland in 1884 was 2,250,000 lb less than the imports of 1883, but the average of recent times has been 4,500,000 lb.</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quantity consumed in China has been estimated as high as 2000 millions of pounds annually, being at the rate of a little more than 5 lb per head of the population ; and, considering the tea</w:t>
        <w:softHyphen/>
        <w:t>drinking habits of the people, the estimate is by no means extrava</w:t>
        <w:softHyphen/>
        <w:t>gant. In this light it may be safe to affirm that the amount of tea used yearly throughout the world reaches the gigantic total of 2500 millions of pounds.</w:t>
      </w:r>
    </w:p>
    <w:p>
      <w:pPr>
        <w:pStyle w:val="Style15"/>
        <w:keepNext w:val="0"/>
        <w:keepLines w:val="0"/>
        <w:widowControl w:val="0"/>
        <w:shd w:val="clear" w:color="auto" w:fill="auto"/>
        <w:tabs>
          <w:tab w:pos="3960" w:val="left"/>
        </w:tabs>
        <w:bidi w:val="0"/>
        <w:ind w:left="0" w:firstLine="360"/>
        <w:jc w:val="left"/>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The literature of tea is very copious but much scattered. The following works may be named:—Bontekoe, </w:t>
      </w:r>
      <w:r>
        <w:rPr>
          <w:i/>
          <w:iCs/>
          <w:color w:val="000000"/>
          <w:spacing w:val="0"/>
          <w:w w:val="100"/>
          <w:position w:val="0"/>
          <w:shd w:val="clear" w:color="auto" w:fill="auto"/>
          <w:lang w:val="la-001" w:eastAsia="la-001" w:bidi="la-001"/>
        </w:rPr>
        <w:t xml:space="preserve">Tractat </w:t>
      </w:r>
      <w:r>
        <w:rPr>
          <w:i/>
          <w:iCs/>
          <w:color w:val="000000"/>
          <w:spacing w:val="0"/>
          <w:w w:val="100"/>
          <w:position w:val="0"/>
          <w:shd w:val="clear" w:color="auto" w:fill="auto"/>
          <w:lang w:val="en-US" w:eastAsia="en-US" w:bidi="en-US"/>
        </w:rPr>
        <w:t>van het excellenste Kruyd Thee,</w:t>
      </w:r>
      <w:r>
        <w:rPr>
          <w:color w:val="000000"/>
          <w:spacing w:val="0"/>
          <w:w w:val="100"/>
          <w:position w:val="0"/>
          <w:shd w:val="clear" w:color="auto" w:fill="auto"/>
          <w:lang w:val="en-US" w:eastAsia="en-US" w:bidi="en-US"/>
        </w:rPr>
        <w:t xml:space="preserve"> The Hague, 1679 ; Sylvestre Dufour, </w:t>
      </w:r>
      <w:r>
        <w:rPr>
          <w:i/>
          <w:iCs/>
          <w:color w:val="000000"/>
          <w:spacing w:val="0"/>
          <w:w w:val="100"/>
          <w:position w:val="0"/>
          <w:shd w:val="clear" w:color="auto" w:fill="auto"/>
          <w:lang w:val="fr-FR" w:eastAsia="fr-FR" w:bidi="fr-FR"/>
        </w:rPr>
        <w:t xml:space="preserve">Traités Nouveaux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fr-FR" w:eastAsia="fr-FR" w:bidi="fr-FR"/>
        </w:rPr>
        <w:t>Curieux du Café, du Thé, et du Chocolat,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2d ed., Lyons, 1688 </w:t>
      </w:r>
      <w:r>
        <w:rPr>
          <w:color w:val="000000"/>
          <w:spacing w:val="0"/>
          <w:w w:val="100"/>
          <w:position w:val="0"/>
          <w:shd w:val="clear" w:color="auto" w:fill="auto"/>
          <w:lang w:val="fr-FR" w:eastAsia="fr-FR" w:bidi="fr-FR"/>
        </w:rPr>
        <w:t xml:space="preserve">(translation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1st </w:t>
      </w:r>
      <w:r>
        <w:rPr>
          <w:color w:val="000000"/>
          <w:spacing w:val="0"/>
          <w:w w:val="100"/>
          <w:position w:val="0"/>
          <w:shd w:val="clear" w:color="auto" w:fill="auto"/>
          <w:lang w:val="en-US" w:eastAsia="en-US" w:bidi="en-US"/>
        </w:rPr>
        <w:t xml:space="preserve">edition by John Chamberlayne, London, 1685 ; translations also in Spanish and Latin) ; J. G. </w:t>
      </w:r>
      <w:r>
        <w:rPr>
          <w:color w:val="000000"/>
          <w:spacing w:val="0"/>
          <w:w w:val="100"/>
          <w:position w:val="0"/>
          <w:shd w:val="clear" w:color="auto" w:fill="auto"/>
          <w:lang w:val="fr-FR" w:eastAsia="fr-FR" w:bidi="fr-FR"/>
        </w:rPr>
        <w:t xml:space="preserve">Houssaye, </w:t>
      </w:r>
      <w:r>
        <w:rPr>
          <w:i/>
          <w:iCs/>
          <w:color w:val="000000"/>
          <w:spacing w:val="0"/>
          <w:w w:val="100"/>
          <w:position w:val="0"/>
          <w:shd w:val="clear" w:color="auto" w:fill="auto"/>
          <w:lang w:val="fr-FR" w:eastAsia="fr-FR" w:bidi="fr-FR"/>
        </w:rPr>
        <w:t>Monographie du Thé,</w:t>
      </w:r>
      <w:r>
        <w:rPr>
          <w:color w:val="000000"/>
          <w:spacing w:val="0"/>
          <w:w w:val="100"/>
          <w:position w:val="0"/>
          <w:shd w:val="clear" w:color="auto" w:fill="auto"/>
          <w:lang w:val="fr-FR" w:eastAsia="fr-FR" w:bidi="fr-FR"/>
        </w:rPr>
        <w:t xml:space="preserve"> Paris, 1843; Robert Fortune, </w:t>
      </w:r>
      <w:r>
        <w:rPr>
          <w:i/>
          <w:iCs/>
          <w:color w:val="000000"/>
          <w:spacing w:val="0"/>
          <w:w w:val="100"/>
          <w:position w:val="0"/>
          <w:shd w:val="clear" w:color="auto" w:fill="auto"/>
          <w:lang w:val="en-US" w:eastAsia="en-US" w:bidi="en-US"/>
        </w:rPr>
        <w:t>Three Years' Wanderings in China,</w:t>
      </w:r>
      <w:r>
        <w:rPr>
          <w:color w:val="000000"/>
          <w:spacing w:val="0"/>
          <w:w w:val="100"/>
          <w:position w:val="0"/>
          <w:shd w:val="clear" w:color="auto" w:fill="auto"/>
          <w:lang w:val="en-US" w:eastAsia="en-US" w:bidi="en-US"/>
        </w:rPr>
        <w:t xml:space="preserve"> London, 1847 ; Id., </w:t>
      </w:r>
      <w:r>
        <w:rPr>
          <w:i/>
          <w:iCs/>
          <w:color w:val="000000"/>
          <w:spacing w:val="0"/>
          <w:w w:val="100"/>
          <w:position w:val="0"/>
          <w:shd w:val="clear" w:color="auto" w:fill="auto"/>
          <w:lang w:val="en-US" w:eastAsia="en-US" w:bidi="en-US"/>
        </w:rPr>
        <w:t>A Journey to the Tea Countries of China,</w:t>
      </w:r>
      <w:r>
        <w:rPr>
          <w:color w:val="000000"/>
          <w:spacing w:val="0"/>
          <w:w w:val="100"/>
          <w:position w:val="0"/>
          <w:shd w:val="clear" w:color="auto" w:fill="auto"/>
          <w:lang w:val="en-US" w:eastAsia="en-US" w:bidi="en-US"/>
        </w:rPr>
        <w:t xml:space="preserve"> London, 1852 ; S. Ball, </w:t>
      </w:r>
      <w:r>
        <w:rPr>
          <w:i/>
          <w:iCs/>
          <w:color w:val="000000"/>
          <w:spacing w:val="0"/>
          <w:w w:val="100"/>
          <w:position w:val="0"/>
          <w:shd w:val="clear" w:color="auto" w:fill="auto"/>
          <w:lang w:val="en-US" w:eastAsia="en-US" w:bidi="en-US"/>
        </w:rPr>
        <w:t>Tea Cultivation in China,</w:t>
      </w:r>
      <w:r>
        <w:rPr>
          <w:color w:val="000000"/>
          <w:spacing w:val="0"/>
          <w:w w:val="100"/>
          <w:position w:val="0"/>
          <w:shd w:val="clear" w:color="auto" w:fill="auto"/>
          <w:lang w:val="en-US" w:eastAsia="en-US" w:bidi="en-US"/>
        </w:rPr>
        <w:t xml:space="preserve"> London, 1848; J. J. L. L. Jacobson, </w:t>
      </w:r>
      <w:r>
        <w:rPr>
          <w:i/>
          <w:iCs/>
          <w:color w:val="000000"/>
          <w:spacing w:val="0"/>
          <w:w w:val="100"/>
          <w:position w:val="0"/>
          <w:shd w:val="clear" w:color="auto" w:fill="auto"/>
          <w:lang w:val="en-US" w:eastAsia="en-US" w:bidi="en-US"/>
        </w:rPr>
        <w:t xml:space="preserve">Handboek voor de Kultuur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Fabrikatie van Thee,</w:t>
      </w:r>
      <w:r>
        <w:rPr>
          <w:color w:val="000000"/>
          <w:spacing w:val="0"/>
          <w:w w:val="100"/>
          <w:position w:val="0"/>
          <w:shd w:val="clear" w:color="auto" w:fill="auto"/>
          <w:lang w:val="en-US" w:eastAsia="en-US" w:bidi="en-US"/>
        </w:rPr>
        <w:t xml:space="preserve"> 3 vols., 1843 ; S. A. Schwarzkopf,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narkotischen Genussmittel—</w:t>
      </w:r>
      <w:r>
        <w:rPr>
          <w:color w:val="000000"/>
          <w:spacing w:val="0"/>
          <w:w w:val="100"/>
          <w:position w:val="0"/>
          <w:shd w:val="clear" w:color="auto" w:fill="auto"/>
          <w:lang w:val="de-DE" w:eastAsia="de-DE" w:bidi="de-DE"/>
        </w:rPr>
        <w:t>i</w:t>
      </w:r>
      <w:r>
        <w:rPr>
          <w:i/>
          <w:iCs/>
          <w:color w:val="000000"/>
          <w:spacing w:val="0"/>
          <w:w w:val="100"/>
          <w:position w:val="0"/>
          <w:shd w:val="clear" w:color="auto" w:fill="auto"/>
          <w:lang w:val="de-DE" w:eastAsia="de-DE" w:bidi="de-DE"/>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Thee,</w:t>
      </w:r>
      <w:r>
        <w:rPr>
          <w:color w:val="000000"/>
          <w:spacing w:val="0"/>
          <w:w w:val="100"/>
          <w:position w:val="0"/>
          <w:shd w:val="clear" w:color="auto" w:fill="auto"/>
          <w:lang w:val="en-US" w:eastAsia="en-US" w:bidi="en-US"/>
        </w:rPr>
        <w:t xml:space="preserve"> Halle, 1881; Lieut.-Col. E. Money, </w:t>
      </w:r>
      <w:r>
        <w:rPr>
          <w:i/>
          <w:iCs/>
          <w:color w:val="000000"/>
          <w:spacing w:val="0"/>
          <w:w w:val="100"/>
          <w:position w:val="0"/>
          <w:shd w:val="clear" w:color="auto" w:fill="auto"/>
          <w:lang w:val="en-US" w:eastAsia="en-US" w:bidi="en-US"/>
        </w:rPr>
        <w:t>Cultivation and Manufacture of Tea,</w:t>
      </w:r>
      <w:r>
        <w:rPr>
          <w:color w:val="000000"/>
          <w:spacing w:val="0"/>
          <w:w w:val="100"/>
          <w:position w:val="0"/>
          <w:shd w:val="clear" w:color="auto" w:fill="auto"/>
          <w:lang w:val="en-US" w:eastAsia="en-US" w:bidi="en-US"/>
        </w:rPr>
        <w:t xml:space="preserve"> 3d ed., London, 1878; </w:t>
      </w:r>
      <w:r>
        <w:rPr>
          <w:color w:val="000000"/>
          <w:spacing w:val="0"/>
          <w:w w:val="100"/>
          <w:position w:val="0"/>
          <w:shd w:val="clear" w:color="auto" w:fill="auto"/>
          <w:lang w:val="fr-FR" w:eastAsia="fr-FR" w:bidi="fr-FR"/>
        </w:rPr>
        <w:t xml:space="preserve">F. T. </w:t>
      </w:r>
      <w:r>
        <w:rPr>
          <w:color w:val="000000"/>
          <w:spacing w:val="0"/>
          <w:w w:val="100"/>
          <w:position w:val="0"/>
          <w:shd w:val="clear" w:color="auto" w:fill="auto"/>
          <w:lang w:val="en-US" w:eastAsia="en-US" w:bidi="en-US"/>
        </w:rPr>
        <w:t xml:space="preserve">R. Deas, </w:t>
      </w:r>
      <w:r>
        <w:rPr>
          <w:i/>
          <w:iCs/>
          <w:color w:val="000000"/>
          <w:spacing w:val="0"/>
          <w:w w:val="100"/>
          <w:position w:val="0"/>
          <w:shd w:val="clear" w:color="auto" w:fill="auto"/>
          <w:lang w:val="en-US" w:eastAsia="en-US" w:bidi="en-US"/>
        </w:rPr>
        <w:t>Young Tea Planter’s Companion,</w:t>
      </w:r>
      <w:r>
        <w:rPr>
          <w:color w:val="000000"/>
          <w:spacing w:val="0"/>
          <w:w w:val="100"/>
          <w:position w:val="0"/>
          <w:shd w:val="clear" w:color="auto" w:fill="auto"/>
          <w:lang w:val="en-US" w:eastAsia="en-US" w:bidi="en-US"/>
        </w:rPr>
        <w:t xml:space="preserve"> London, 1886. See also parliamentary papers and official publications of Indian Government ; </w:t>
      </w:r>
      <w:r>
        <w:rPr>
          <w:i/>
          <w:iCs/>
          <w:color w:val="000000"/>
          <w:spacing w:val="0"/>
          <w:w w:val="100"/>
          <w:position w:val="0"/>
          <w:shd w:val="clear" w:color="auto" w:fill="auto"/>
          <w:lang w:val="en-US" w:eastAsia="en-US" w:bidi="en-US"/>
        </w:rPr>
        <w:t>Jour. Roy. Asiatic Soc.; Jour. Agri. and Horti. Soc. of India; Soc. of Arts Journ.,</w:t>
      </w:r>
      <w:r>
        <w:rPr>
          <w:color w:val="000000"/>
          <w:spacing w:val="0"/>
          <w:w w:val="100"/>
          <w:position w:val="0"/>
          <w:shd w:val="clear" w:color="auto" w:fill="auto"/>
          <w:lang w:val="en-US" w:eastAsia="en-US" w:bidi="en-US"/>
        </w:rPr>
        <w:t xml:space="preserve"> &amp;c.</w:t>
        <w:tab/>
        <w:t>(J. PA.)</w:t>
      </w:r>
    </w:p>
    <w:p>
      <w:pPr>
        <w:widowControl w:val="0"/>
        <w:spacing w:line="1" w:lineRule="exact"/>
      </w:pPr>
    </w:p>
    <w:sectPr>
      <w:footnotePr>
        <w:pos w:val="pageBottom"/>
        <w:numFmt w:val="decimal"/>
        <w:numRestart w:val="continuous"/>
      </w:footnotePr>
      <w:type w:val="continuous"/>
      <w:pgSz w:w="12240" w:h="16840"/>
      <w:pgMar w:top="1744" w:left="1313" w:right="1552" w:bottom="13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character" w:customStyle="1" w:styleId="CharStyle16">
    <w:name w:val="Body text (6)_"/>
    <w:basedOn w:val="DefaultParagraphFont"/>
    <w:link w:val="Style15"/>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Table caption"/>
    <w:basedOn w:val="Normal"/>
    <w:link w:val="CharStyle7"/>
    <w:pPr>
      <w:widowControl w:val="0"/>
      <w:shd w:val="clear" w:color="auto" w:fill="FFFFFF"/>
      <w:spacing w:line="206" w:lineRule="auto"/>
      <w:ind w:firstLine="9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5">
    <w:name w:val="Body text (6)"/>
    <w:basedOn w:val="Normal"/>
    <w:link w:val="CharStyle16"/>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