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University of St Andrews: an Historical Sketch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Annual </w:t>
      </w:r>
      <w:r>
        <w:rPr>
          <w:rFonts w:ascii="Times New Roman" w:eastAsia="Times New Roman" w:hAnsi="Times New Roman" w:cs="Times New Roman"/>
          <w:i/>
          <w:iCs/>
          <w:color w:val="000000"/>
          <w:spacing w:val="0"/>
          <w:w w:val="100"/>
          <w:position w:val="0"/>
          <w:shd w:val="clear" w:color="auto" w:fill="auto"/>
          <w:lang w:val="en-US" w:eastAsia="en-US" w:bidi="en-US"/>
        </w:rPr>
        <w:t>Register of St Andrews University.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w:t>
      </w:r>
      <w:r>
        <w:rPr>
          <w:rFonts w:ascii="Times New Roman" w:eastAsia="Times New Roman" w:hAnsi="Times New Roman" w:cs="Times New Roman"/>
          <w:color w:val="000000"/>
          <w:spacing w:val="0"/>
          <w:w w:val="100"/>
          <w:position w:val="0"/>
          <w:shd w:val="clear" w:color="auto" w:fill="auto"/>
          <w:lang w:val="fr-FR" w:eastAsia="fr-FR" w:bidi="fr-FR"/>
        </w:rPr>
        <w:t xml:space="preserve">ARNAUD, </w:t>
      </w:r>
      <w:r>
        <w:rPr>
          <w:rFonts w:ascii="Times New Roman" w:eastAsia="Times New Roman" w:hAnsi="Times New Roman" w:cs="Times New Roman"/>
          <w:color w:val="000000"/>
          <w:spacing w:val="0"/>
          <w:w w:val="100"/>
          <w:position w:val="0"/>
          <w:shd w:val="clear" w:color="auto" w:fill="auto"/>
          <w:lang w:val="en-US" w:eastAsia="en-US" w:bidi="en-US"/>
        </w:rPr>
        <w:t xml:space="preserve">JACQUES LEROY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(1801-1854), marshal of France, was born at Paris on the 20th of August 1801. He entered the army in 1817, and after ten years of garrison service, which he varied by gambling and wild courses, he still held only the lowest commissioned grade. He then resigned, led a life of adventure in several lands and returned to the army at thirty as a sub-lieutenant. He took part in the suppression of the Vendée </w:t>
      </w:r>
      <w:r>
        <w:rPr>
          <w:rFonts w:ascii="Times New Roman" w:eastAsia="Times New Roman" w:hAnsi="Times New Roman" w:cs="Times New Roman"/>
          <w:color w:val="000000"/>
          <w:spacing w:val="0"/>
          <w:w w:val="100"/>
          <w:position w:val="0"/>
          <w:shd w:val="clear" w:color="auto" w:fill="auto"/>
          <w:lang w:val="fr-FR" w:eastAsia="fr-FR" w:bidi="fr-FR"/>
        </w:rPr>
        <w:t>émeute,</w:t>
      </w:r>
      <w:r>
        <w:rPr>
          <w:rFonts w:ascii="Times New Roman" w:eastAsia="Times New Roman" w:hAnsi="Times New Roman" w:cs="Times New Roman"/>
          <w:color w:val="000000"/>
          <w:spacing w:val="0"/>
          <w:w w:val="100"/>
          <w:position w:val="0"/>
          <w:shd w:val="clear" w:color="auto" w:fill="auto"/>
          <w:lang w:val="en-US" w:eastAsia="en-US" w:bidi="en-US"/>
        </w:rPr>
        <w:t xml:space="preserve"> and was for a time on General(Marshal)Bugeaud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s staff. But his debts and the scandals of his private life compelled him to go to Algeria as a captain in the Foreign Legion. There he distinguished himself on numerous occasions, and after twelve years had risen to the rank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maréchal de </w:t>
      </w:r>
      <w:r>
        <w:rPr>
          <w:rFonts w:ascii="Times New Roman" w:eastAsia="Times New Roman" w:hAnsi="Times New Roman" w:cs="Times New Roman"/>
          <w:i/>
          <w:iCs/>
          <w:color w:val="000000"/>
          <w:spacing w:val="0"/>
          <w:w w:val="100"/>
          <w:position w:val="0"/>
          <w:shd w:val="clear" w:color="auto" w:fill="auto"/>
          <w:lang w:val="en-US" w:eastAsia="en-US" w:bidi="en-US"/>
        </w:rPr>
        <w:t>camp.</w:t>
      </w:r>
      <w:r>
        <w:rPr>
          <w:rFonts w:ascii="Times New Roman" w:eastAsia="Times New Roman" w:hAnsi="Times New Roman" w:cs="Times New Roman"/>
          <w:color w:val="000000"/>
          <w:spacing w:val="0"/>
          <w:w w:val="100"/>
          <w:position w:val="0"/>
          <w:shd w:val="clear" w:color="auto" w:fill="auto"/>
          <w:lang w:val="en-US" w:eastAsia="en-US" w:bidi="en-US"/>
        </w:rPr>
        <w:t xml:space="preserve"> In 1848 he was placed at the head of a brigade during the revolution in Paris. On his return to Africa, it is said because Louis Napoleon considered him suitable to be the military head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coup d'état, </w:t>
      </w:r>
      <w:r>
        <w:rPr>
          <w:rFonts w:ascii="Times New Roman" w:eastAsia="Times New Roman" w:hAnsi="Times New Roman" w:cs="Times New Roman"/>
          <w:color w:val="000000"/>
          <w:spacing w:val="0"/>
          <w:w w:val="100"/>
          <w:position w:val="0"/>
          <w:shd w:val="clear" w:color="auto" w:fill="auto"/>
          <w:lang w:val="en-US" w:eastAsia="en-US" w:bidi="en-US"/>
        </w:rPr>
        <w:t xml:space="preserve">an expedition was made into Little Kabylia, in which St </w:t>
      </w:r>
      <w:r>
        <w:rPr>
          <w:rFonts w:ascii="Times New Roman" w:eastAsia="Times New Roman" w:hAnsi="Times New Roman" w:cs="Times New Roman"/>
          <w:color w:val="000000"/>
          <w:spacing w:val="0"/>
          <w:w w:val="100"/>
          <w:position w:val="0"/>
          <w:shd w:val="clear" w:color="auto" w:fill="auto"/>
          <w:lang w:val="fr-FR" w:eastAsia="fr-FR" w:bidi="fr-FR"/>
        </w:rPr>
        <w:t xml:space="preserve">Arnaud </w:t>
      </w:r>
      <w:r>
        <w:rPr>
          <w:rFonts w:ascii="Times New Roman" w:eastAsia="Times New Roman" w:hAnsi="Times New Roman" w:cs="Times New Roman"/>
          <w:color w:val="000000"/>
          <w:spacing w:val="0"/>
          <w:w w:val="100"/>
          <w:position w:val="0"/>
          <w:shd w:val="clear" w:color="auto" w:fill="auto"/>
          <w:lang w:val="en-US" w:eastAsia="en-US" w:bidi="en-US"/>
        </w:rPr>
        <w:t xml:space="preserve">showed his prowess as a commander-in-chief and provided his superiors with the pretext for bringing him home as a general of division (July 1851). He succeeded Marshal </w:t>
      </w:r>
      <w:r>
        <w:rPr>
          <w:rFonts w:ascii="Times New Roman" w:eastAsia="Times New Roman" w:hAnsi="Times New Roman" w:cs="Times New Roman"/>
          <w:color w:val="000000"/>
          <w:spacing w:val="0"/>
          <w:w w:val="100"/>
          <w:position w:val="0"/>
          <w:shd w:val="clear" w:color="auto" w:fill="auto"/>
          <w:lang w:val="fr-FR" w:eastAsia="fr-FR" w:bidi="fr-FR"/>
        </w:rPr>
        <w:t xml:space="preserve">Magnan </w:t>
      </w:r>
      <w:r>
        <w:rPr>
          <w:rFonts w:ascii="Times New Roman" w:eastAsia="Times New Roman" w:hAnsi="Times New Roman" w:cs="Times New Roman"/>
          <w:color w:val="000000"/>
          <w:spacing w:val="0"/>
          <w:w w:val="100"/>
          <w:position w:val="0"/>
          <w:shd w:val="clear" w:color="auto" w:fill="auto"/>
          <w:lang w:val="en-US" w:eastAsia="en-US" w:bidi="en-US"/>
        </w:rPr>
        <w:t xml:space="preserve">as minister of war and superintended the military operations of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the 2nd of December (1851) which placed Napoleon III. on the throne. A year later he was made marshal of France and a senator, remaining at the head of the war office till 1854, when he set out to command the French in the Crimea, his British colleague being Lord Raglan. He died on board ship on the 29th of September 1854 shortly after commanding at the battle of the Alma. His body was con- veyed to France and buried in the </w:t>
      </w:r>
      <w:r>
        <w:rPr>
          <w:rFonts w:ascii="Times New Roman" w:eastAsia="Times New Roman" w:hAnsi="Times New Roman" w:cs="Times New Roman"/>
          <w:color w:val="000000"/>
          <w:spacing w:val="0"/>
          <w:w w:val="100"/>
          <w:position w:val="0"/>
          <w:shd w:val="clear" w:color="auto" w:fill="auto"/>
          <w:lang w:val="fr-FR" w:eastAsia="fr-FR" w:bidi="fr-FR"/>
        </w:rPr>
        <w:t>Invalides.</w:t>
      </w:r>
    </w:p>
    <w:p>
      <w:pPr>
        <w:pStyle w:val="Style3"/>
        <w:keepNext w:val="0"/>
        <w:keepLines w:val="0"/>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Lettres du Maréchal de Saint Arnaud</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1855; 2nd edition with memoir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1858).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ARNAUD, </w:t>
      </w:r>
      <w:r>
        <w:rPr>
          <w:rFonts w:ascii="Times New Roman" w:eastAsia="Times New Roman" w:hAnsi="Times New Roman" w:cs="Times New Roman"/>
          <w:color w:val="000000"/>
          <w:spacing w:val="0"/>
          <w:w w:val="100"/>
          <w:position w:val="0"/>
          <w:shd w:val="clear" w:color="auto" w:fill="auto"/>
          <w:lang w:val="en-US" w:eastAsia="en-US" w:bidi="en-US"/>
        </w:rPr>
        <w:t>a town of Kara-Kara county, Victoria, Australia, 158 m. by rail N.W. of Melbourne. Pop. (1901), 3656. It is a flourishing town with a fine town hall, a school of mines and the court house, in which sittings of the supreme court are held. There are tanneries, chaff and wood yards, and flour- and bone-mills in the town, which lies in a gold-mining, pastoral arid agricultural district, the mining being chiefly quartz. To the N.W. is some of the finest agricultural land in the colony.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ASAPH, a cathedral city and a contributory parliamentary borough of Flintshire, N. Wales, on the Rhyl-Denbigh branch of the London &amp; North-Western railway, about 6 m. from each of these towns. Pop. (1901), 1788. Its Welsh name, Llanelwy, is derived from the Elwy, between which stream and the Clwyd it stands. Asaph, to whom the cathedral (one of the smallest in Great Britain) is dedicated, was bishop here after Kentigern’s return hence to Glasgow, and died in 596. The small, irregularly built town has also a parish church (Anglican), remains of a Perpendicular chapel near Ffynnon Fair (St Mary’s Well), a bishop’s house, a grammar school (1882) and almshouses for eight poor widows, founded in 1678 by Bishop Barrow. The hill on which St Asaph stands is Bryn Paulin, supposed to have been the camping-ground of Suetonius </w:t>
      </w:r>
      <w:r>
        <w:rPr>
          <w:rFonts w:ascii="Times New Roman" w:eastAsia="Times New Roman" w:hAnsi="Times New Roman" w:cs="Times New Roman"/>
          <w:color w:val="000000"/>
          <w:spacing w:val="0"/>
          <w:w w:val="100"/>
          <w:position w:val="0"/>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hd w:val="clear" w:color="auto" w:fill="auto"/>
          <w:lang w:val="en-US" w:eastAsia="en-US" w:bidi="en-US"/>
        </w:rPr>
        <w:t>on his way to Anglesey. The early cathedral, of wood, was burned by the English in 1247 and 1282, and that built by Bishop Anian in the 13th century (Decorated) was mostly destroyed during the war of Owen Glendower in 1402; Bishop Redman’s building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1480) was completed by the erection of the choir about 1770. During the Civil War the Parliamentarians did not spare the building. The choir and chancel were restored, from designs by Sir Gilbert Scott, in 1867-1868, the nave in 1875. The church is plain, cruciform, and in style chiefly Decorated but partly Early English, with a square tower; it has a library of nearly 2000 volumes (some rare) ; memorials to Bishop Dafydd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Owain(d. 1502), to Bishop Luxmore(d. 1830), to the poetess Felicia Hemans, a resident near St Asaph (d. 1835); and Perpendicular oak choir stalls. In the neighbourhood is the modern mansion of Bodelwyddan, of which the estate was bought by Sir W. Williams, speaker of the House of Commons in Charles II.’s time.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AUGUSTINE, a city and the county-seat of St John’s county, Florida, U.S.A., in the N.E. part of the state, about 36 m. S.E. of Jacksonville. Pop. (1900) 4272, including 1735 negroes; (1910) 5494; many of the native whites are descendants of those Minorcans who were settled at New Smyrna, Florida, by Andrew Turnbull in 1769, and subsequently removed to St Augustine. St Augustine is served by the Florida East Coast railway and by the Florida East Coast Canal, an inland waterway from the St John’s river to the Florida Keys.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city stands on a narrow, sandy peninsula, about 12 ft. above the sea, formed by the Matanzas and San Sebastian rivers, and is separated from the ocean by the northern end of Anastasia Island. St George, the chief street in St Augustine, is only 17 ft. wide, and Treasury Street is, at its east end, an alley across which two people may clasp hands. There are many old houses, some of which have balconies projecting above the streets. At its northern end is the old fort of San Marco (now renamed Fort Marion in honour of General Francis Marion), a well-preserved specimen of Spanish military architecture, begun, it is supposed, about 1656 and finished in 1756. The St Francis barracks (now the state arsenal) occupy the site of the old Franciscan convent, whose walls still remain as the first storey. In the military cemetery are buried a number of soldiers who were massacred by the Seminoles near the Great Wahoo Swamp on the 28th of August 1835. At the end of St George Street and near Fort Marion is the City Gate (two pillars, each 20 ft. high) ; from this gate a line of earthworks formerly stretched across the northern end of the peninsula. In the centre of the city is the Plaza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la Constitucion, in which are an obelisk erected in 1813 to com</w:t>
        <w:softHyphen/>
        <w:t xml:space="preserve">memorate the, Spanish Liberal Constitution of 1812, and a monument (1872) to citizens who died in the Confederate Army. On this square are the market (built in 1840, partially burned in 1887, and afterwards rebuilt), often erroneously spoken of as "the slave market" ; a Roman Catholic cathedral (built in 1791, burned in 1887, and rebuilt and enlarged in 1887-1888); Trinity church (Protestant Episcopal); and the post office (once the Spanish government building). In the western part of the city is the beautiful Memorial Presbyterian Church, built in 1889 as a memorial to his daughter, by Henry M. Flagler. Facing King Street (the Alameda) is the magnificent Hotel Ponce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Leon (Spanish Renaissance), of shell-concrete, also by Flagler. The Alcazar (with a large swimming pool fed by a sulphurous artesian well), in the Moorish style, and the Alcazar Annex (with a large sun parlour), formerly the Cordova Hotel, designed and built by Franklin W. Smith, in the Hispano-Moorish style, are also famous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hostelries.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an old building (restored) is housed the Wilson Free Public Library. Another old building houses the collections of the St Augustine Institute of Science and Historical Society, organized in 1884. St Augustine is the seat of the state school for the deaf and blind (1885).</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St Augustine are car and machine shops of the Florida East Coast railway. Oyster canning and fishing are engaged in to some extent, and cigars are manufactured, but the city is important chiefly as a winter resort, the number of its visitors approximating 25,000 a year. The climate is delightful, the mean temperature for the winter months being about 58</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and for the entire year about 70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Augustine is the oldest permanent settlement of Europeans in the United States. It was founded by Spanish colonists under the leadership of Pedro Menendez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Avilés, who sighted land here in 1565, on the 28th of August, St Augustine’s day, whence the name. On the 6th of September he landed and began his fortifications. St Augustine’s colonial history is almost identical with the history of Florida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under Spanish dominion. In 1586 it was burned by Sir Francis Drake, who captured the fort, and in 1665 it was pillaged by Captain John Davis, an English freebooter. There were frequent conflicts with the English settlements in South Carolina and Georgia, beginning in 1681 with an attack by the Spanish on Port Royal, South Carolina. In 1702 Governor James Moore of South Carolina captured St Augustine, but not the fort; and there were subsequent expeditions under General James Edward Ogle- thorpe (see </w:t>
      </w:r>
      <w:r>
        <w:rPr>
          <w:rFonts w:ascii="Times New Roman" w:eastAsia="Times New Roman" w:hAnsi="Times New Roman" w:cs="Times New Roman"/>
          <w:smallCaps/>
          <w:color w:val="000000"/>
          <w:spacing w:val="0"/>
          <w:w w:val="100"/>
          <w:position w:val="0"/>
          <w:shd w:val="clear" w:color="auto" w:fill="auto"/>
          <w:lang w:val="en-US" w:eastAsia="en-US" w:bidi="en-US"/>
        </w:rPr>
        <w:t>Georgia).</w:t>
      </w:r>
      <w:r>
        <w:rPr>
          <w:rFonts w:ascii="Times New Roman" w:eastAsia="Times New Roman" w:hAnsi="Times New Roman" w:cs="Times New Roman"/>
          <w:color w:val="000000"/>
          <w:spacing w:val="0"/>
          <w:w w:val="100"/>
          <w:position w:val="0"/>
          <w:shd w:val="clear" w:color="auto" w:fill="auto"/>
          <w:lang w:val="en-US" w:eastAsia="en-US" w:bidi="en-US"/>
        </w:rPr>
        <w:t xml:space="preserve"> When Florida was ceded to England in 1763, nearly all the Spanish inhabitants of St Augustine went to Cuba. Under English control the city prospered, but when in 1783 Florida was re-ceded to Spain, nearly all the English inhabitants left for The </w:t>
      </w:r>
      <w:r>
        <w:rPr>
          <w:rFonts w:ascii="Times New Roman" w:eastAsia="Times New Roman" w:hAnsi="Times New Roman" w:cs="Times New Roman"/>
          <w:color w:val="000000"/>
          <w:spacing w:val="0"/>
          <w:w w:val="100"/>
          <w:position w:val="0"/>
          <w:shd w:val="clear" w:color="auto" w:fill="auto"/>
          <w:lang w:val="de-DE" w:eastAsia="de-DE" w:bidi="de-DE"/>
        </w:rPr>
        <w:t xml:space="preserve">Carolinas, </w:t>
      </w:r>
      <w:r>
        <w:rPr>
          <w:rFonts w:ascii="Times New Roman" w:eastAsia="Times New Roman" w:hAnsi="Times New Roman" w:cs="Times New Roman"/>
          <w:color w:val="000000"/>
          <w:spacing w:val="0"/>
          <w:w w:val="100"/>
          <w:position w:val="0"/>
          <w:shd w:val="clear" w:color="auto" w:fill="auto"/>
          <w:lang w:val="en-US" w:eastAsia="en-US" w:bidi="en-US"/>
        </w:rPr>
        <w:t>Georgia or the West Indies, and it became merely a military post. In 1821 St Augustine, with the rest of Florida, passed under American control. The Spanish inhabitants remained. On the 7th of January 1861, three days before Florida passed her Ordinance of Secession, the small United States garrison was compelled by a state force to evacuate; but on the 11th of March 1862 the fort was</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