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works, and has trade in grain and timber. It dates from the 3rd century, when the relics of Bishop St </w:t>
      </w:r>
      <w:r>
        <w:rPr>
          <w:rFonts w:ascii="Times New Roman" w:eastAsia="Times New Roman" w:hAnsi="Times New Roman" w:cs="Times New Roman"/>
          <w:color w:val="000000"/>
          <w:spacing w:val="0"/>
          <w:w w:val="100"/>
          <w:position w:val="0"/>
          <w:shd w:val="clear" w:color="auto" w:fill="auto"/>
          <w:lang w:val="fr-FR" w:eastAsia="fr-FR" w:bidi="fr-FR"/>
        </w:rPr>
        <w:t xml:space="preserve">Didier </w:t>
      </w:r>
      <w:r>
        <w:rPr>
          <w:rFonts w:ascii="Times New Roman" w:eastAsia="Times New Roman" w:hAnsi="Times New Roman" w:cs="Times New Roman"/>
          <w:color w:val="000000"/>
          <w:spacing w:val="0"/>
          <w:w w:val="100"/>
          <w:position w:val="0"/>
          <w:shd w:val="clear" w:color="auto" w:fill="auto"/>
          <w:lang w:val="en-US" w:eastAsia="en-US" w:bidi="en-US"/>
        </w:rPr>
        <w:t>(whence the name of the town) were brought thither after the destruction of Langres by the Germans. It sustained a memorable siege against Charles V. in 1544.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STE ANNE DE BEAUPRÉ, </w:t>
      </w:r>
      <w:r>
        <w:rPr>
          <w:rFonts w:ascii="Times New Roman" w:eastAsia="Times New Roman" w:hAnsi="Times New Roman" w:cs="Times New Roman"/>
          <w:color w:val="000000"/>
          <w:spacing w:val="0"/>
          <w:w w:val="100"/>
          <w:position w:val="0"/>
          <w:shd w:val="clear" w:color="auto" w:fill="auto"/>
          <w:lang w:val="en-US" w:eastAsia="en-US" w:bidi="en-US"/>
        </w:rPr>
        <w:t xml:space="preserve">a post-village of Montmorency county, Quebec, Canada, at the junction of the Ste Anne river with the St Lawrence, and on the Quebec, Montmorency &amp; Charlevoix railway, 22 m. below the city of Quebec. It stands in a rolling agricultural country, with hills in the background; and near by, on the Ste Anne river, are beautiful falls and excellent fishing. For over two centuries Ste Anne has been known as a Roman Catholic place of pilgrimage, and many miracles arc still said to be performed through the intercession of the saint, the mother of the Virgin. In the basilica, an over- ornate building, are ever-increasing piles of crutches and other aids, cast aside by the cured. The resident population is about 1500, chiefly composed of hotel-keepers and members of religious orders, but throughout the year many pilgrimages arc made, and on such days as the feast day of Ste Anne (26th of July) 30,000 people are often present. The total number of pilgrims in 1905 was 170,000. In addition to the basilica the village contains numerous religious edifices, the chief being the </w:t>
      </w:r>
      <w:r>
        <w:rPr>
          <w:rFonts w:ascii="Times New Roman" w:eastAsia="Times New Roman" w:hAnsi="Times New Roman" w:cs="Times New Roman"/>
          <w:color w:val="000000"/>
          <w:spacing w:val="0"/>
          <w:w w:val="100"/>
          <w:position w:val="0"/>
          <w:shd w:val="clear" w:color="auto" w:fill="auto"/>
          <w:lang w:val="de-DE" w:eastAsia="de-DE" w:bidi="de-DE"/>
        </w:rPr>
        <w:t xml:space="preserve">Scala </w:t>
      </w:r>
      <w:r>
        <w:rPr>
          <w:rFonts w:ascii="Times New Roman" w:eastAsia="Times New Roman" w:hAnsi="Times New Roman" w:cs="Times New Roman"/>
          <w:color w:val="000000"/>
          <w:spacing w:val="0"/>
          <w:w w:val="100"/>
          <w:position w:val="0"/>
          <w:shd w:val="clear" w:color="auto" w:fill="auto"/>
          <w:lang w:val="en-US" w:eastAsia="en-US" w:bidi="en-US"/>
        </w:rPr>
        <w:t>Santa, built in imitation of the Holy Stairs at Rome.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CHARLES AUGUSTIN (1804-1869), French critic, was born at Boulogne-sur-Mer (No. 16 </w:t>
      </w:r>
      <w:r>
        <w:rPr>
          <w:rFonts w:ascii="Times New Roman" w:eastAsia="Times New Roman" w:hAnsi="Times New Roman" w:cs="Times New Roman"/>
          <w:color w:val="000000"/>
          <w:spacing w:val="0"/>
          <w:w w:val="100"/>
          <w:position w:val="0"/>
          <w:shd w:val="clear" w:color="auto" w:fill="auto"/>
          <w:lang w:val="fr-FR" w:eastAsia="fr-FR" w:bidi="fr-FR"/>
        </w:rPr>
        <w:t xml:space="preserve">Rue du </w:t>
      </w:r>
      <w:r>
        <w:rPr>
          <w:rFonts w:ascii="Times New Roman" w:eastAsia="Times New Roman" w:hAnsi="Times New Roman" w:cs="Times New Roman"/>
          <w:color w:val="000000"/>
          <w:spacing w:val="0"/>
          <w:w w:val="100"/>
          <w:position w:val="0"/>
          <w:shd w:val="clear" w:color="auto" w:fill="auto"/>
          <w:lang w:val="en-US" w:eastAsia="en-US" w:bidi="en-US"/>
        </w:rPr>
        <w:t xml:space="preserve">Pot d’Étain) on the 23rd of December 1804. He was a posthumous child, his father, a native of Picardy, and controller of town-dues at Boulogne, having married in this same year, at the age of fifty- two. The father was a man of literary tastes, and used to read, like his son, pencil in hand; his copy of the Elzevir edition of Virgil, covered with his notes, was in his son’s possession, and is mentioned by him in one of his poems. Sainte-Beuve’s mother was half English, her father, a mariner of Boulogne, having married an Englishwoman. The little Charles Augustin was brought up by his mother, who never remarried, and an aunt, his father’s sister, who lived with her. They were poor, but the boy, having learnt all he could at his first school at Boulogne, persuaded his mother to send him, when he was near the age of fourteen, to finish his education at Paris. He boarded with a M. Landry, and had for a fellow-boarder and intimate friend Charles Neate, afterwards fellow of Oriel College and member of parliament for the city of Oxford. From Landry’s boarding-house he attended the classes, first of the </w:t>
      </w:r>
      <w:r>
        <w:rPr>
          <w:rFonts w:ascii="Times New Roman" w:eastAsia="Times New Roman" w:hAnsi="Times New Roman" w:cs="Times New Roman"/>
          <w:color w:val="000000"/>
          <w:spacing w:val="0"/>
          <w:w w:val="100"/>
          <w:position w:val="0"/>
          <w:shd w:val="clear" w:color="auto" w:fill="auto"/>
          <w:lang w:val="fr-FR" w:eastAsia="fr-FR" w:bidi="fr-FR"/>
        </w:rPr>
        <w:t xml:space="preserve">Collège </w:t>
      </w:r>
      <w:r>
        <w:rPr>
          <w:rFonts w:ascii="Times New Roman" w:eastAsia="Times New Roman" w:hAnsi="Times New Roman" w:cs="Times New Roman"/>
          <w:color w:val="000000"/>
          <w:spacing w:val="0"/>
          <w:w w:val="100"/>
          <w:position w:val="0"/>
          <w:shd w:val="clear" w:color="auto" w:fill="auto"/>
          <w:lang w:val="en-US" w:eastAsia="en-US" w:bidi="en-US"/>
        </w:rPr>
        <w:t xml:space="preserve">Charlemagne, and then of the </w:t>
      </w:r>
      <w:r>
        <w:rPr>
          <w:rFonts w:ascii="Times New Roman" w:eastAsia="Times New Roman" w:hAnsi="Times New Roman" w:cs="Times New Roman"/>
          <w:color w:val="000000"/>
          <w:spacing w:val="0"/>
          <w:w w:val="100"/>
          <w:position w:val="0"/>
          <w:shd w:val="clear" w:color="auto" w:fill="auto"/>
          <w:lang w:val="fr-FR" w:eastAsia="fr-FR" w:bidi="fr-FR"/>
        </w:rPr>
        <w:t xml:space="preserve">Collège </w:t>
      </w:r>
      <w:r>
        <w:rPr>
          <w:rFonts w:ascii="Times New Roman" w:eastAsia="Times New Roman" w:hAnsi="Times New Roman" w:cs="Times New Roman"/>
          <w:color w:val="000000"/>
          <w:spacing w:val="0"/>
          <w:w w:val="100"/>
          <w:position w:val="0"/>
          <w:shd w:val="clear" w:color="auto" w:fill="auto"/>
          <w:lang w:val="en-US" w:eastAsia="en-US" w:bidi="en-US"/>
        </w:rPr>
        <w:t xml:space="preserve">Bourbon, winning the head prize for history at the first, and for Latin verse at the second. In 1823 he began to study medicine, attending lectures on anatomy and physiology and walking the hospitals. But meanwhile a Liberal newspaper, the </w:t>
      </w:r>
      <w:r>
        <w:rPr>
          <w:rFonts w:ascii="Times New Roman" w:eastAsia="Times New Roman" w:hAnsi="Times New Roman" w:cs="Times New Roman"/>
          <w:i/>
          <w:iCs/>
          <w:color w:val="000000"/>
          <w:spacing w:val="0"/>
          <w:w w:val="100"/>
          <w:position w:val="0"/>
          <w:shd w:val="clear" w:color="auto" w:fill="auto"/>
          <w:lang w:val="en-US" w:eastAsia="en-US" w:bidi="en-US"/>
        </w:rPr>
        <w:t>Globe,</w:t>
      </w:r>
      <w:r>
        <w:rPr>
          <w:rFonts w:ascii="Times New Roman" w:eastAsia="Times New Roman" w:hAnsi="Times New Roman" w:cs="Times New Roman"/>
          <w:color w:val="000000"/>
          <w:spacing w:val="0"/>
          <w:w w:val="100"/>
          <w:position w:val="0"/>
          <w:shd w:val="clear" w:color="auto" w:fill="auto"/>
          <w:lang w:val="en-US" w:eastAsia="en-US" w:bidi="en-US"/>
        </w:rPr>
        <w:t xml:space="preserve"> was founded in 1827 by Paul François Dubois, one of Sainte-Beuve’s old teachers at the </w:t>
      </w:r>
      <w:r>
        <w:rPr>
          <w:rFonts w:ascii="Times New Roman" w:eastAsia="Times New Roman" w:hAnsi="Times New Roman" w:cs="Times New Roman"/>
          <w:color w:val="000000"/>
          <w:spacing w:val="0"/>
          <w:w w:val="100"/>
          <w:position w:val="0"/>
          <w:shd w:val="clear" w:color="auto" w:fill="auto"/>
          <w:lang w:val="fr-FR" w:eastAsia="fr-FR" w:bidi="fr-FR"/>
        </w:rPr>
        <w:t xml:space="preserve">Collège </w:t>
      </w:r>
      <w:r>
        <w:rPr>
          <w:rFonts w:ascii="Times New Roman" w:eastAsia="Times New Roman" w:hAnsi="Times New Roman" w:cs="Times New Roman"/>
          <w:color w:val="000000"/>
          <w:spacing w:val="0"/>
          <w:w w:val="100"/>
          <w:position w:val="0"/>
          <w:shd w:val="clear" w:color="auto" w:fill="auto"/>
          <w:lang w:val="en-US" w:eastAsia="en-US" w:bidi="en-US"/>
        </w:rPr>
        <w:t xml:space="preserve">Charlemagne. Dubois called to his aid his former pupil, who, now quitting the study of medicine, contributed historical and literary articles to the </w:t>
      </w:r>
      <w:r>
        <w:rPr>
          <w:rFonts w:ascii="Times New Roman" w:eastAsia="Times New Roman" w:hAnsi="Times New Roman" w:cs="Times New Roman"/>
          <w:i/>
          <w:iCs/>
          <w:color w:val="000000"/>
          <w:spacing w:val="0"/>
          <w:w w:val="100"/>
          <w:position w:val="0"/>
          <w:shd w:val="clear" w:color="auto" w:fill="auto"/>
          <w:lang w:val="en-US" w:eastAsia="en-US" w:bidi="en-US"/>
        </w:rPr>
        <w:t>Globe,</w:t>
      </w:r>
      <w:r>
        <w:rPr>
          <w:rFonts w:ascii="Times New Roman" w:eastAsia="Times New Roman" w:hAnsi="Times New Roman" w:cs="Times New Roman"/>
          <w:color w:val="000000"/>
          <w:spacing w:val="0"/>
          <w:w w:val="100"/>
          <w:position w:val="0"/>
          <w:shd w:val="clear" w:color="auto" w:fill="auto"/>
          <w:lang w:val="en-US" w:eastAsia="en-US" w:bidi="en-US"/>
        </w:rPr>
        <w:t xml:space="preserve"> among them two, which attracted the notice of Goethe, on Victor Hugo’s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Odes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ballades.</w:t>
      </w:r>
      <w:r>
        <w:rPr>
          <w:rFonts w:ascii="Times New Roman" w:eastAsia="Times New Roman" w:hAnsi="Times New Roman" w:cs="Times New Roman"/>
          <w:color w:val="000000"/>
          <w:spacing w:val="0"/>
          <w:w w:val="100"/>
          <w:position w:val="0"/>
          <w:shd w:val="clear" w:color="auto" w:fill="auto"/>
          <w:lang w:val="en-US" w:eastAsia="en-US" w:bidi="en-US"/>
        </w:rPr>
        <w:t xml:space="preserve"> These articles led to a friendship with Victor Hugo and to Sainte-Beuve’s connexion with the romantic school of poets, a school never entirely suited to his nature.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Globe </w:t>
      </w:r>
      <w:r>
        <w:rPr>
          <w:rFonts w:ascii="Times New Roman" w:eastAsia="Times New Roman" w:hAnsi="Times New Roman" w:cs="Times New Roman"/>
          <w:color w:val="000000"/>
          <w:spacing w:val="0"/>
          <w:w w:val="100"/>
          <w:position w:val="0"/>
          <w:shd w:val="clear" w:color="auto" w:fill="auto"/>
          <w:lang w:val="en-US" w:eastAsia="en-US" w:bidi="en-US"/>
        </w:rPr>
        <w:t>appeared also his interesting articles on the French poetry of the 16th century, which in 1828 were collected and published,@@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and followed by a second volume containing selections from </w:t>
      </w:r>
      <w:r>
        <w:rPr>
          <w:rFonts w:ascii="Times New Roman" w:eastAsia="Times New Roman" w:hAnsi="Times New Roman" w:cs="Times New Roman"/>
          <w:color w:val="000000"/>
          <w:spacing w:val="0"/>
          <w:w w:val="100"/>
          <w:position w:val="0"/>
          <w:shd w:val="clear" w:color="auto" w:fill="auto"/>
          <w:lang w:val="fr-FR" w:eastAsia="fr-FR" w:bidi="fr-FR"/>
        </w:rPr>
        <w:t xml:space="preserve">Ronsard. </w:t>
      </w:r>
      <w:r>
        <w:rPr>
          <w:rFonts w:ascii="Times New Roman" w:eastAsia="Times New Roman" w:hAnsi="Times New Roman" w:cs="Times New Roman"/>
          <w:color w:val="000000"/>
          <w:spacing w:val="0"/>
          <w:w w:val="100"/>
          <w:position w:val="0"/>
          <w:shd w:val="clear" w:color="auto" w:fill="auto"/>
          <w:lang w:val="en-US" w:eastAsia="en-US" w:bidi="en-US"/>
        </w:rPr>
        <w:t xml:space="preserve">In 1829 he made his first venture as a poet with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hd w:val="clear" w:color="auto" w:fill="auto"/>
          <w:lang w:val="fr-FR" w:eastAsia="fr-FR" w:bidi="fr-FR"/>
        </w:rPr>
        <w:t>poésies, et pensées de Joseph Delorme.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own name did not appear; but Joseph Delorme, that “ </w:t>
      </w:r>
      <w:r>
        <w:rPr>
          <w:rFonts w:ascii="Times New Roman" w:eastAsia="Times New Roman" w:hAnsi="Times New Roman" w:cs="Times New Roman"/>
          <w:color w:val="000000"/>
          <w:spacing w:val="0"/>
          <w:w w:val="100"/>
          <w:position w:val="0"/>
          <w:shd w:val="clear" w:color="auto" w:fill="auto"/>
          <w:lang w:val="fr-FR" w:eastAsia="fr-FR" w:bidi="fr-FR"/>
        </w:rPr>
        <w:t xml:space="preserve">Werther </w:t>
      </w:r>
      <w:r>
        <w:rPr>
          <w:rFonts w:ascii="Times New Roman" w:eastAsia="Times New Roman" w:hAnsi="Times New Roman" w:cs="Times New Roman"/>
          <w:color w:val="000000"/>
          <w:spacing w:val="0"/>
          <w:w w:val="100"/>
          <w:position w:val="0"/>
          <w:shd w:val="clear" w:color="auto" w:fill="auto"/>
          <w:lang w:val="en-US" w:eastAsia="en-US" w:bidi="en-US"/>
        </w:rPr>
        <w:t xml:space="preserve">in the shape of Jacobin and medical student,” as Guizot called him, was the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of those days himself. About the same time was founded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Paris,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contributed the opening article, with </w:t>
      </w:r>
      <w:r>
        <w:rPr>
          <w:rFonts w:ascii="Times New Roman" w:eastAsia="Times New Roman" w:hAnsi="Times New Roman" w:cs="Times New Roman"/>
          <w:color w:val="000000"/>
          <w:spacing w:val="0"/>
          <w:w w:val="100"/>
          <w:position w:val="0"/>
          <w:shd w:val="clear" w:color="auto" w:fill="auto"/>
          <w:lang w:val="fr-FR" w:eastAsia="fr-FR" w:bidi="fr-FR"/>
        </w:rPr>
        <w:t xml:space="preserve">Boileau </w:t>
      </w:r>
      <w:r>
        <w:rPr>
          <w:rFonts w:ascii="Times New Roman" w:eastAsia="Times New Roman" w:hAnsi="Times New Roman" w:cs="Times New Roman"/>
          <w:color w:val="000000"/>
          <w:spacing w:val="0"/>
          <w:w w:val="100"/>
          <w:position w:val="0"/>
          <w:shd w:val="clear" w:color="auto" w:fill="auto"/>
          <w:lang w:val="en-US" w:eastAsia="en-US" w:bidi="en-US"/>
        </w:rPr>
        <w:t xml:space="preserve">for its subject. In 1830 came his second volume of poems, the </w:t>
      </w:r>
      <w:r>
        <w:rPr>
          <w:rFonts w:ascii="Times New Roman" w:eastAsia="Times New Roman" w:hAnsi="Times New Roman" w:cs="Times New Roman"/>
          <w:i/>
          <w:iCs/>
          <w:color w:val="000000"/>
          <w:spacing w:val="0"/>
          <w:w w:val="100"/>
          <w:position w:val="0"/>
          <w:shd w:val="clear" w:color="auto" w:fill="auto"/>
          <w:lang w:val="en-US" w:eastAsia="en-US" w:bidi="en-US"/>
        </w:rPr>
        <w:t>Consolations,</w:t>
      </w:r>
      <w:r>
        <w:rPr>
          <w:rFonts w:ascii="Times New Roman" w:eastAsia="Times New Roman" w:hAnsi="Times New Roman" w:cs="Times New Roman"/>
          <w:color w:val="000000"/>
          <w:spacing w:val="0"/>
          <w:w w:val="100"/>
          <w:position w:val="0"/>
          <w:shd w:val="clear" w:color="auto" w:fill="auto"/>
          <w:lang w:val="en-US" w:eastAsia="en-US" w:bidi="en-US"/>
        </w:rPr>
        <w:t xml:space="preserve"> a work on which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looked back in later life with a special affection. To himself it marked and expressed, he said, that epoch of his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life to which he could with most pleasure return, and at which he could like best that others should see him. But the critic in him grew to prevail more and more and pushed out the poet.@@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In 1831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des deux mondes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founded in rivalry with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Paris,</w:t>
      </w:r>
      <w:r>
        <w:rPr>
          <w:rFonts w:ascii="Times New Roman" w:eastAsia="Times New Roman" w:hAnsi="Times New Roman" w:cs="Times New Roman"/>
          <w:color w:val="000000"/>
          <w:spacing w:val="0"/>
          <w:w w:val="100"/>
          <w:position w:val="0"/>
          <w:shd w:val="clear" w:color="auto" w:fill="auto"/>
          <w:lang w:val="en-US" w:eastAsia="en-US" w:bidi="en-US"/>
        </w:rPr>
        <w:t xml:space="preserve"> and from the first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was one of the most active and important contributors. He brought out his novel of </w:t>
      </w:r>
      <w:r>
        <w:rPr>
          <w:rFonts w:ascii="Times New Roman" w:eastAsia="Times New Roman" w:hAnsi="Times New Roman" w:cs="Times New Roman"/>
          <w:i/>
          <w:iCs/>
          <w:color w:val="000000"/>
          <w:spacing w:val="0"/>
          <w:w w:val="100"/>
          <w:position w:val="0"/>
          <w:shd w:val="clear" w:color="auto" w:fill="auto"/>
          <w:lang w:val="fr-FR" w:eastAsia="fr-FR" w:bidi="fr-FR"/>
        </w:rPr>
        <w:t>Volupté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1834, his third and last volume of poetry, the </w:t>
      </w:r>
      <w:r>
        <w:rPr>
          <w:rFonts w:ascii="Times New Roman" w:eastAsia="Times New Roman" w:hAnsi="Times New Roman" w:cs="Times New Roman"/>
          <w:i/>
          <w:iCs/>
          <w:color w:val="000000"/>
          <w:spacing w:val="0"/>
          <w:w w:val="100"/>
          <w:position w:val="0"/>
          <w:shd w:val="clear" w:color="auto" w:fill="auto"/>
          <w:lang w:val="fr-FR" w:eastAsia="fr-FR" w:bidi="fr-FR"/>
        </w:rPr>
        <w:t>Pensées d'août,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1837. He himself thought that the activity which he had in the meanwhile exercised as a critic, and the offence which in some quarters his criticism had given, were the cause of the less favourable reception which this volume received. He had long meditated a book on Port-Royal. At the end of 1837 he quitted France, accepting an invitation from the academy of Lausanne, where in a series of lectures his work on Port-Royal came into its first form of being. In the summer of the next year he returned to Paris to revise and give the final shape to his work, which, however, was not completed for twenty years.@@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1840 Victor Cousin, then minister of public instruction, appointed him one of the keepers of the Mazarin Library, an appointment which gave him rooms at the library, and, with the money earned by his pen, made him for the first time in his life easy in his circumstances, so that, as he afterwards used to say, he had to buy rare books in order to spend his income. A more important consequence of his easier circumstances was that he could study freely and largely. He returned to Greek, of which a French schoolboy brings from his </w:t>
      </w:r>
      <w:r>
        <w:rPr>
          <w:rFonts w:ascii="Times New Roman" w:eastAsia="Times New Roman" w:hAnsi="Times New Roman" w:cs="Times New Roman"/>
          <w:i/>
          <w:iCs/>
          <w:color w:val="000000"/>
          <w:spacing w:val="0"/>
          <w:w w:val="100"/>
          <w:position w:val="0"/>
          <w:shd w:val="clear" w:color="auto" w:fill="auto"/>
          <w:lang w:val="fr-FR" w:eastAsia="fr-FR" w:bidi="fr-FR"/>
        </w:rPr>
        <w:t>lycée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great store. With a Greek teacher, M. Pantasides, he read and re-read the poets in the original, and thus acquired, not, perhaps, a philological scholar’s knowledge of them, but a genuine and invaluable acquaintance with them as literature. His activity in the </w:t>
      </w:r>
      <w:r>
        <w:rPr>
          <w:rFonts w:ascii="Times New Roman" w:eastAsia="Times New Roman" w:hAnsi="Times New Roman" w:cs="Times New Roman"/>
          <w:i/>
          <w:iCs/>
          <w:color w:val="000000"/>
          <w:spacing w:val="0"/>
          <w:w w:val="100"/>
          <w:position w:val="0"/>
          <w:shd w:val="clear" w:color="auto" w:fill="auto"/>
          <w:lang w:val="fr-FR" w:eastAsia="fr-FR" w:bidi="fr-FR"/>
        </w:rPr>
        <w:t>Revue des deux mondes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continued, and articles on Homer, Theocritus, Apollonius of Rhodes, and Meleager were fruits of his new Greek studies. He wrote also a very good article in 1844 on the Italian poet Leopardi; but in general his subjects were taken from the great literature which he knew best, that of his own country—its literature both in the past and in the contemporary present. Seven volumes of </w:t>
      </w:r>
      <w:r>
        <w:rPr>
          <w:rFonts w:ascii="Times New Roman" w:eastAsia="Times New Roman" w:hAnsi="Times New Roman" w:cs="Times New Roman"/>
          <w:i/>
          <w:iCs/>
          <w:color w:val="000000"/>
          <w:spacing w:val="0"/>
          <w:w w:val="100"/>
          <w:position w:val="0"/>
          <w:shd w:val="clear" w:color="auto" w:fill="auto"/>
          <w:lang w:val="en-US" w:eastAsia="en-US" w:bidi="en-US"/>
        </w:rPr>
        <w:t>Portraits,</w:t>
      </w:r>
      <w:r>
        <w:rPr>
          <w:rFonts w:ascii="Times New Roman" w:eastAsia="Times New Roman" w:hAnsi="Times New Roman" w:cs="Times New Roman"/>
          <w:color w:val="000000"/>
          <w:spacing w:val="0"/>
          <w:w w:val="100"/>
          <w:position w:val="0"/>
          <w:shd w:val="clear" w:color="auto" w:fill="auto"/>
          <w:lang w:val="en-US" w:eastAsia="en-US" w:bidi="en-US"/>
        </w:rPr>
        <w:t xml:space="preserve"> contributed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Paris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fr-FR" w:eastAsia="fr-FR" w:bidi="fr-FR"/>
        </w:rPr>
        <w:t>Revue des deux mondes,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exhibit his work in the years from 1832 to 1848, a work constantly increasing in range and value.@@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 1844 he was elected to the French Academy as successor to </w:t>
      </w:r>
      <w:r>
        <w:rPr>
          <w:rFonts w:ascii="Times New Roman" w:eastAsia="Times New Roman" w:hAnsi="Times New Roman" w:cs="Times New Roman"/>
          <w:color w:val="000000"/>
          <w:spacing w:val="0"/>
          <w:w w:val="100"/>
          <w:position w:val="0"/>
          <w:shd w:val="clear" w:color="auto" w:fill="auto"/>
          <w:lang w:val="fr-FR" w:eastAsia="fr-FR" w:bidi="fr-FR"/>
        </w:rPr>
        <w:t xml:space="preserve">Casimir </w:t>
      </w:r>
      <w:r>
        <w:rPr>
          <w:rFonts w:ascii="Times New Roman" w:eastAsia="Times New Roman" w:hAnsi="Times New Roman" w:cs="Times New Roman"/>
          <w:color w:val="000000"/>
          <w:spacing w:val="0"/>
          <w:w w:val="100"/>
          <w:position w:val="0"/>
          <w:shd w:val="clear" w:color="auto" w:fill="auto"/>
          <w:lang w:val="en-US" w:eastAsia="en-US" w:bidi="en-US"/>
        </w:rPr>
        <w:t>Dela</w:t>
      </w:r>
      <w:r>
        <w:rPr>
          <w:rFonts w:ascii="Times New Roman" w:eastAsia="Times New Roman" w:hAnsi="Times New Roman" w:cs="Times New Roman"/>
          <w:color w:val="000000"/>
          <w:spacing w:val="0"/>
          <w:w w:val="100"/>
          <w:position w:val="0"/>
          <w:shd w:val="clear" w:color="auto" w:fill="auto"/>
          <w:lang w:val="fr-FR" w:eastAsia="fr-FR" w:bidi="fr-FR"/>
        </w:rPr>
        <w:t xml:space="preserve">vigne, </w:t>
      </w:r>
      <w:r>
        <w:rPr>
          <w:rFonts w:ascii="Times New Roman" w:eastAsia="Times New Roman" w:hAnsi="Times New Roman" w:cs="Times New Roman"/>
          <w:color w:val="000000"/>
          <w:spacing w:val="0"/>
          <w:w w:val="100"/>
          <w:position w:val="0"/>
          <w:shd w:val="clear" w:color="auto" w:fill="auto"/>
          <w:lang w:val="en-US" w:eastAsia="en-US" w:bidi="en-US"/>
        </w:rPr>
        <w:t>and was received there at the beginning of 1845 by Victor Hugo.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settled and prosperous condition the revolution of February 1848 dislodged him. In March of that year was published an account of secret-service money distributed in the late reign, and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 xml:space="preserve">was put down as having received the sum of one hundred francs. The smallness of the sum would hardly seem to suggest corruption; it appears probable that the money was given to cure a smoky chimney in his room at the Mazarin Library, and was wrongly entered as secret-service money. But </w:t>
      </w:r>
      <w:r>
        <w:rPr>
          <w:rFonts w:ascii="Times New Roman" w:eastAsia="Times New Roman" w:hAnsi="Times New Roman" w:cs="Times New Roman"/>
          <w:color w:val="000000"/>
          <w:spacing w:val="0"/>
          <w:w w:val="100"/>
          <w:position w:val="0"/>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hd w:val="clear" w:color="auto" w:fill="auto"/>
          <w:lang w:val="en-US" w:eastAsia="en-US" w:bidi="en-US"/>
        </w:rPr>
        <w:t>who piqued himself on his independence and on a punctilious delicacy in money matters, was indignant at the entry, and thought the proceedings of the minister of public instruction and his officials, when he demanded to have the matter sifted, tardy and equivocal. He resigned his post at the Mazarin and accepted an offer from the Belgian government of a chair of French literature in the university of Liége. There he gave the series of lectures on Chateaubriand and his contemporaries which was afterwards (in 1860) pub- lished in two volumes.@@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He liked Liége, and the Belgians would have been glad to keep him; but the attraction of Paris carried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Tableau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historique 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critique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de la poésie française au XVI</w:t>
      </w:r>
      <w:r>
        <w:rPr>
          <w:rFonts w:ascii="Times New Roman" w:eastAsia="Times New Roman" w:hAnsi="Times New Roman" w:cs="Times New Roman"/>
          <w:i/>
          <w:iCs/>
          <w:color w:val="000000"/>
          <w:spacing w:val="0"/>
          <w:w w:val="100"/>
          <w:position w:val="0"/>
          <w:sz w:val="17"/>
          <w:szCs w:val="17"/>
          <w:shd w:val="clear" w:color="auto" w:fill="auto"/>
          <w:vertAlign w:val="superscript"/>
          <w:lang w:val="fr-FR" w:eastAsia="fr-FR" w:bidi="fr-FR"/>
        </w:rPr>
        <w:t>e</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siècle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ed., </w:t>
      </w:r>
      <w:r>
        <w:rPr>
          <w:rFonts w:ascii="Times New Roman" w:eastAsia="Times New Roman" w:hAnsi="Times New Roman" w:cs="Times New Roman"/>
          <w:color w:val="000000"/>
          <w:spacing w:val="0"/>
          <w:w w:val="100"/>
          <w:position w:val="0"/>
          <w:sz w:val="17"/>
          <w:szCs w:val="17"/>
          <w:shd w:val="clear" w:color="auto" w:fill="auto"/>
          <w:lang w:val="en-US" w:eastAsia="en-US" w:bidi="en-US"/>
        </w:rPr>
        <w:t>1842).</w:t>
      </w:r>
    </w:p>
    <w:p>
      <w:pPr>
        <w:pStyle w:val="Style3"/>
        <w:keepNext w:val="0"/>
        <w:keepLines w:val="0"/>
        <w:widowControl w:val="0"/>
        <w:shd w:val="clear" w:color="auto" w:fill="auto"/>
        <w:tabs>
          <w:tab w:pos="4517"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Sainte-Beuve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at this time a devoted Catholic and a little later for a very short period a disciple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Lamennais.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he gradually separated from his Catholic friends, and at the same time a coldness grew up between him and Victor Hugo. He became the lover of Madame Hugo, and a definite separation between the former friends ensued in 1834.</w:t>
        <w:tab/>
        <w:t>[ED.]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Port-Royal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(1840-1848, 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3rd and revised ed., 1866; 5th ed. with index, 1888-1891).</w:t>
      </w:r>
    </w:p>
    <w:p>
      <w:pPr>
        <w:pStyle w:val="Style3"/>
        <w:keepNext w:val="0"/>
        <w:keepLines w:val="0"/>
        <w:widowControl w:val="0"/>
        <w:shd w:val="clear" w:color="auto" w:fill="auto"/>
        <w:tabs>
          <w:tab w:pos="4512"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 was a friend of Madame Récamier, at whose house he met Chateaubriand. He became an especially close friend of Louis Mathieu, Comte Molé, for whose niece,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Mme </w:t>
      </w:r>
      <w:r>
        <w:rPr>
          <w:rFonts w:ascii="Times New Roman" w:eastAsia="Times New Roman" w:hAnsi="Times New Roman" w:cs="Times New Roman"/>
          <w:color w:val="000000"/>
          <w:spacing w:val="0"/>
          <w:w w:val="100"/>
          <w:position w:val="0"/>
          <w:sz w:val="17"/>
          <w:szCs w:val="17"/>
          <w:shd w:val="clear" w:color="auto" w:fill="auto"/>
          <w:lang w:val="en-US" w:eastAsia="en-US" w:bidi="en-US"/>
        </w:rPr>
        <w:t>d’Arbouville, he conceived a lasting attachment.</w:t>
        <w:tab/>
        <w:t>[ED.]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Chateaubriand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son groupe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littéraire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sous l'Empire.</w:t>
      </w:r>
    </w:p>
    <w:p>
      <w:pPr>
        <w:widowControl w:val="0"/>
        <w:spacing w:line="1" w:lineRule="exact"/>
      </w:pPr>
    </w:p>
    <w:sectPr>
      <w:footnotePr>
        <w:pos w:val="pageBottom"/>
        <w:numFmt w:val="decimal"/>
        <w:numRestart w:val="continuous"/>
      </w:footnotePr>
      <w:type w:val="continuous"/>
      <w:pgSz w:w="12240" w:h="15840"/>
      <w:pgMar w:top="1084" w:left="931" w:right="931" w:bottom="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