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faith, but he passed most of his life at Llanrwst, working at his literary undertakings. The greatest Welsh scholar of his time, Salesbury was acquainted with nine languages, including Latin, Greek and Hebrew, and was learned in philology and botany. He died about 1600. About 1546 he edited a collection of Welsh proverbs (</w:t>
      </w:r>
      <w:r>
        <w:rPr>
          <w:rFonts w:ascii="Times New Roman" w:eastAsia="Times New Roman" w:hAnsi="Times New Roman" w:cs="Times New Roman"/>
          <w:i/>
          <w:iCs/>
          <w:color w:val="000000"/>
          <w:spacing w:val="0"/>
          <w:w w:val="100"/>
          <w:position w:val="0"/>
          <w:shd w:val="clear" w:color="auto" w:fill="auto"/>
          <w:lang w:val="en-US" w:eastAsia="en-US" w:bidi="en-US"/>
        </w:rPr>
        <w:t>Oll synwyr pen kembero),</w:t>
      </w:r>
      <w:r>
        <w:rPr>
          <w:rFonts w:ascii="Times New Roman" w:eastAsia="Times New Roman" w:hAnsi="Times New Roman" w:cs="Times New Roman"/>
          <w:color w:val="000000"/>
          <w:spacing w:val="0"/>
          <w:w w:val="100"/>
          <w:position w:val="0"/>
          <w:shd w:val="clear" w:color="auto" w:fill="auto"/>
          <w:lang w:val="en-US" w:eastAsia="en-US" w:bidi="en-US"/>
        </w:rPr>
        <w:t xml:space="preserve"> probably the first book printed in Welsh, and in 1547 his </w:t>
      </w:r>
      <w:r>
        <w:rPr>
          <w:rFonts w:ascii="Times New Roman" w:eastAsia="Times New Roman" w:hAnsi="Times New Roman" w:cs="Times New Roman"/>
          <w:i/>
          <w:iCs/>
          <w:color w:val="000000"/>
          <w:spacing w:val="0"/>
          <w:w w:val="100"/>
          <w:position w:val="0"/>
          <w:shd w:val="clear" w:color="auto" w:fill="auto"/>
          <w:lang w:val="en-US" w:eastAsia="en-US" w:bidi="en-US"/>
        </w:rPr>
        <w:t>Dictionary in Englyshe and Welshe</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(facsimile edition, 1877). In 1563 the English parliament ordered the Welsh bishops to arrange for the translation of the Scriptures and the book of common prayer into Welsh. The New Testament was assigned to Sales- bury, who had previously translated parts of it. He received valu- able assistance from Richard Davies, bishop of St Davids, and also from Thomas Huet, or Hewett (d. 1591), but he himself did the greater part of the work. The translation was made from the Greek, but Latin versions were consulted, and in October 1567 the New Testament was published for the first time in Welsh. This translation never became very popular, but it served as the basis for the new one made by Bishop William Morgan (c. 1547- 1604). Salesbury and Davies continued to work together, translating various writings into Welsh, until about 1576 when the literary partnership was broken. After this event, Salesbury, although continuing his studies, produced nothing of importance.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noteworthy members of the family (the modern spelling is Salusbury) are: </w:t>
      </w:r>
      <w:r>
        <w:rPr>
          <w:rFonts w:ascii="Times New Roman" w:eastAsia="Times New Roman" w:hAnsi="Times New Roman" w:cs="Times New Roman"/>
          <w:smallCaps/>
          <w:color w:val="000000"/>
          <w:spacing w:val="0"/>
          <w:w w:val="100"/>
          <w:position w:val="0"/>
          <w:shd w:val="clear" w:color="auto" w:fill="auto"/>
          <w:lang w:val="en-US" w:eastAsia="en-US" w:bidi="en-US"/>
        </w:rPr>
        <w:t>John Salesbury (</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1500-1573), who held many preferments under the Tudor sovereigns and was bishop of Sodor and Man from 1571 to 1573; </w:t>
      </w:r>
      <w:r>
        <w:rPr>
          <w:rFonts w:ascii="Times New Roman" w:eastAsia="Times New Roman" w:hAnsi="Times New Roman" w:cs="Times New Roman"/>
          <w:smallCaps/>
          <w:color w:val="000000"/>
          <w:spacing w:val="0"/>
          <w:w w:val="100"/>
          <w:position w:val="0"/>
          <w:shd w:val="clear" w:color="auto" w:fill="auto"/>
          <w:lang w:val="en-US" w:eastAsia="en-US" w:bidi="en-US"/>
        </w:rPr>
        <w:t>Thomas Salesbury (</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I555-1586), an associate of Anthony Babington, who was executed for conspiring against Queen Elizabeth; </w:t>
      </w:r>
      <w:r>
        <w:rPr>
          <w:rFonts w:ascii="Times New Roman" w:eastAsia="Times New Roman" w:hAnsi="Times New Roman" w:cs="Times New Roman"/>
          <w:smallCaps/>
          <w:color w:val="000000"/>
          <w:spacing w:val="0"/>
          <w:w w:val="100"/>
          <w:position w:val="0"/>
          <w:shd w:val="clear" w:color="auto" w:fill="auto"/>
          <w:lang w:val="en-US" w:eastAsia="en-US" w:bidi="en-US"/>
        </w:rPr>
        <w:t>Henry Salesbury</w:t>
      </w:r>
      <w:r>
        <w:rPr>
          <w:rFonts w:ascii="Times New Roman" w:eastAsia="Times New Roman" w:hAnsi="Times New Roman" w:cs="Times New Roman"/>
          <w:color w:val="000000"/>
          <w:spacing w:val="0"/>
          <w:w w:val="100"/>
          <w:position w:val="0"/>
          <w:shd w:val="clear" w:color="auto" w:fill="auto"/>
          <w:lang w:val="en-US" w:eastAsia="en-US" w:bidi="en-US"/>
        </w:rPr>
        <w:t xml:space="preserve"> (1561-</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1637), the author of a Welsh grammar published in 1593;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Thomas Salesbury </w:t>
      </w:r>
      <w:r>
        <w:rPr>
          <w:rFonts w:ascii="Times New Roman" w:eastAsia="Times New Roman" w:hAnsi="Times New Roman" w:cs="Times New Roman"/>
          <w:color w:val="000000"/>
          <w:spacing w:val="0"/>
          <w:w w:val="100"/>
          <w:position w:val="0"/>
          <w:shd w:val="clear" w:color="auto" w:fill="auto"/>
          <w:lang w:val="en-US" w:eastAsia="en-US" w:bidi="en-US"/>
        </w:rPr>
        <w:t xml:space="preserve">(d. 1643), a poet, who probably fought for Charles I. at Edgehill; and another royalist, </w:t>
      </w:r>
      <w:r>
        <w:rPr>
          <w:rFonts w:ascii="Times New Roman" w:eastAsia="Times New Roman" w:hAnsi="Times New Roman" w:cs="Times New Roman"/>
          <w:smallCaps/>
          <w:color w:val="000000"/>
          <w:spacing w:val="0"/>
          <w:w w:val="100"/>
          <w:position w:val="0"/>
          <w:shd w:val="clear" w:color="auto" w:fill="auto"/>
          <w:lang w:val="en-US" w:eastAsia="en-US" w:bidi="en-US"/>
        </w:rPr>
        <w:t>William Salesbury (c.</w:t>
      </w:r>
      <w:r>
        <w:rPr>
          <w:rFonts w:ascii="Times New Roman" w:eastAsia="Times New Roman" w:hAnsi="Times New Roman" w:cs="Times New Roman"/>
          <w:color w:val="000000"/>
          <w:spacing w:val="0"/>
          <w:w w:val="100"/>
          <w:position w:val="0"/>
          <w:shd w:val="clear" w:color="auto" w:fill="auto"/>
          <w:lang w:val="en-US" w:eastAsia="en-US" w:bidi="en-US"/>
        </w:rPr>
        <w:t xml:space="preserve"> 1580-c. 1659), governor of Denbigh Castle, which, in 1646, he gallantly defended in the interests of the king.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SALEYER (Dutch, </w:t>
      </w:r>
      <w:r>
        <w:rPr>
          <w:rFonts w:ascii="Times New Roman" w:eastAsia="Times New Roman" w:hAnsi="Times New Roman" w:cs="Times New Roman"/>
          <w:i/>
          <w:iCs/>
          <w:color w:val="000000"/>
          <w:spacing w:val="0"/>
          <w:w w:val="100"/>
          <w:position w:val="0"/>
          <w:shd w:val="clear" w:color="auto" w:fill="auto"/>
          <w:lang w:val="en-US" w:eastAsia="en-US" w:bidi="en-US"/>
        </w:rPr>
        <w:t>Saleijer),</w:t>
      </w:r>
      <w:r>
        <w:rPr>
          <w:rFonts w:ascii="Times New Roman" w:eastAsia="Times New Roman" w:hAnsi="Times New Roman" w:cs="Times New Roman"/>
          <w:color w:val="000000"/>
          <w:spacing w:val="0"/>
          <w:w w:val="100"/>
          <w:position w:val="0"/>
          <w:shd w:val="clear" w:color="auto" w:fill="auto"/>
          <w:lang w:val="en-US" w:eastAsia="en-US" w:bidi="en-US"/>
        </w:rPr>
        <w:t xml:space="preserve"> a group of islands belonging to the government of Celebes and its dependencies in the Dutch East Indies, numbering altogether 73, the principal being Saleyer, Tambalongang, Pulasi and Bahuluwang; between 5° 36' and 7° 25' S. and 119° 50' and 121° 30' E. The main island, Saleyer, is over 50 m. long and very narrow; area, 248 sq. m. The strait separating it from Celebes is more than 100 fathoms deep and, running in a strong current, is dangerous for native ships to navigate. The strata of the island are all sedimentary rocks: coralline limestone, occasionally sandstone; everywhere, except in the north and north-west, covered by a fertile soil. The watershed is a chain running throughout the island from N. to S., reaching in Bontona Haru 5840 ft., sloping steeply to the east coast.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mainly a mixed race of Macassars, Buginese, the natives of Luvu and Buton, is estimated at 57,000 on the main island and 24,000 on the dependent isles. They use the Macassar language, are for the most part nominally Mahommedans (though many heathen customs survive), and support themselves by agriculture, fishing, seafaring, trade, the preparation of salt (on the south coast) and weaving. Field work is largely performed by a servile class. Raw and prepared cotton, tobacco, trepang, tortoise-shell, coco-nuts and coco-nut oil, and salt are exported. There are frequent emigrations to Celebes and other parts of the archipelago. For that reason, and also on account of its excellent horses and numerous buffaloes, Saleyer is often compared with Madura, being of the same import- ance to Celebes as is Madura to Java.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SALFORD, a municipal, county and parliamentary borough of Lancashire, England, 189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by N. of London and 31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by N. of Liverpool. Pop. (1908 estimate), 239,234. Salford also gives its name to the hundred of south-west Lanca- shire in which Manchester is situated; probably because when the district was divided into hundreds Manchester was in a ruinous condition from Danish ravages. The parliamentary and municipal boundaries of Salford are identical; area, 5170 acres. The parliamentary borough has three divisions, each returning a member. The borough, composed of three townships identical with the ancient manors of Salford, Pendleton and Broughton, is for the most part separated from Manchester by the river Irwell, which is crossed by a series of </w:t>
      </w:r>
      <w:r>
        <w:rPr>
          <w:rFonts w:ascii="Times New Roman" w:eastAsia="Times New Roman" w:hAnsi="Times New Roman" w:cs="Times New Roman"/>
          <w:color w:val="000000"/>
          <w:spacing w:val="0"/>
          <w:w w:val="100"/>
          <w:position w:val="0"/>
          <w:shd w:val="clear" w:color="auto" w:fill="auto"/>
          <w:lang w:val="fr-FR" w:eastAsia="fr-FR" w:bidi="fr-FR"/>
        </w:rPr>
        <w:t xml:space="preserve">bridges. </w:t>
      </w:r>
      <w:r>
        <w:rPr>
          <w:rFonts w:ascii="Times New Roman" w:eastAsia="Times New Roman" w:hAnsi="Times New Roman" w:cs="Times New Roman"/>
          <w:color w:val="000000"/>
          <w:spacing w:val="0"/>
          <w:w w:val="100"/>
          <w:position w:val="0"/>
          <w:shd w:val="clear" w:color="auto" w:fill="auto"/>
          <w:lang w:val="en-US" w:eastAsia="en-US" w:bidi="en-US"/>
        </w:rPr>
        <w:t>The valley of the Irwell, now largely occupied by factories, separates the higher ground of Broughton from that of Pendleton, 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is flattest at the south where it joins the Manchester boundary. At the other extremity of Salford it joins the borough of Eccles. The chief railway station is Exchange station, which is in Salford, but has its main approach in Manchester. The Lancashire &amp; Yorkshire and the London &amp; North-Western railways serve the town.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1634 Salford was entirely dependent upon Manchester in its ecclesiastical arrangements. In that year Sacred Trinity Church (“Salford Chapel”) was built and endowed under the* will of Humphrey Booth the elder, who also founded charities which have grown greatly in value. The yearly income of more than £17,000 is disposed of in pensions and in hospital grants. His grandson, Humphrey Booth the younger, left money for the repair of the church and the residue is distributed amongst the poor. The yearly revenue is about £1400. Salford is the seat of a Roman Catholic bishopric, and its cathedral, St John’s, with its spire of 240 ft., is the most noteworthy ecclesiastical building in the borough. Salford has been to a large extent overshadowed by Manchester, and the two boroughs, in spite of their separate government, are so closely connected as to be one great urban area. Many of the institutions in Manchester are intended for the service also of Salford, which, however, has resisted all attempts at municipal amalgamation.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public buildings are the museum and art gallery at Peel Park, the technical school, the education offices and the Salford Hospital. The town hall, built in 1825, is no longer adequate for municipal needs. Broughton and Pendleton have each a separate town hall. The large and flourishing technical school was developed from a mechanics’ institution. Peel Park, bought by public subscription in 1846, was the first public recreation ground in the borough. In the grounds are Langwortny Gallery and a museum. In the park are statues of Queen Victoria, the Prince Consort, Sir Robert Peel, Joseph Brotherton and Richard Cobden. The only other monument—a South African War memorial—is outside and almost opposite Peel Park. Other parks are at Seedley, Albert and Buile Hill; the last contains a museum, the contents of which have been transferred from Peel Park. There is also Kersal Moor, 21 acres of Moorland, crossed by a Roman road, which has been noticed for the variety of its flora, and for the capture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Oecophara Woodiella, </w:t>
      </w:r>
      <w:r>
        <w:rPr>
          <w:rFonts w:ascii="Times New Roman" w:eastAsia="Times New Roman" w:hAnsi="Times New Roman" w:cs="Times New Roman"/>
          <w:color w:val="000000"/>
          <w:spacing w:val="0"/>
          <w:w w:val="100"/>
          <w:position w:val="0"/>
          <w:shd w:val="clear" w:color="auto" w:fill="auto"/>
          <w:lang w:val="en-US" w:eastAsia="en-US" w:bidi="en-US"/>
        </w:rPr>
        <w:t>of which there is no other recorded habitat. The David Lewis recreation ground at Pendleton may also be named. Altogether Salford has thirty parks and open spaces having a total area of 217 acres. The corporation have also provided two cemeteries.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municipal museum was founded in 1849 a reference library formed part of the institution, and from this has developed a free library system in which there are also nine lending libraries.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commercial and industrial history of Salford is closely bound up with that of Manchester. It is the seat of extensive cotton, iron, chemical and allied industries. It owes its development to the steam-engine and the factory system, and in recent years has shared in the increase of trade owing to the construction of the Manchester Ship Canal, which has added greatly to its prosperity. This will be seen by an examination of the rateable value of the three townships now comprised in the borough. This in 1692 was £1404; in 1841, £244,853; in 1884, £734,220; in 1901, £967,727; in 1908-1909, £1,022,172.</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municipal government is in the hands of a town council con- sisting of 16 aldermen and 48 councillors elected in 16 wards. The water-supply is from Manchester. The corporation have an excellent tramway service. There are also municipal baths. Salford has a separate commission of the peace.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no certain figures as to the population before 1773, when at the instance of Dr Thomas Percival a census was taken of Manchester and Salford. The latter had then 4755 inhabitants. Census returns show that its population in 1801 was 14,477; in 1851, 63,850; and in 1901, 220,956. The death-rate in 1906 was 18.5 per thousand.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Within the present borough area there have been found neo- lithic implements and British urns, as well as Roman coins. In 1851 traces of a Roman road were still visible. Domesday Book mentions Salford as held by Edward the Confessor and as having a forest three leagues long and the same broad. At the Conquest it was part of the domain granted to Roger of Poitou, but reverted to the crown in 1102. After successively belonging to the earls of Chester and of Derby it passed to Edward Crouch- back, earl of Lancaster. It was erected into a duchy and county palatine in 1353, and when the house of Lancaster succeeded to the throne their Lancashire possessions were kept separate. Salford and Pendleton are still parts of the ancient duchy of Lancaster, belonging to the English crown. In 1231 Ranulf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Blundeville, earl of Chester, granted a charter constituting Salford a “ free borough.” But the government notwithstanding was essentially manorial and not municipal. In the Civil Wars between Charles I. and the parliament, Salford was royalist,</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