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 religions of ancient Italy. The latest attempts at inter- pretation will be found in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Conway, </w:t>
      </w:r>
      <w:r>
        <w:rPr>
          <w:rFonts w:ascii="Times New Roman" w:eastAsia="Times New Roman" w:hAnsi="Times New Roman" w:cs="Times New Roman"/>
          <w:i/>
          <w:iCs/>
          <w:color w:val="000000"/>
          <w:spacing w:val="0"/>
          <w:w w:val="100"/>
          <w:position w:val="0"/>
          <w:shd w:val="clear" w:color="auto" w:fill="auto"/>
          <w:lang w:val="en-US" w:eastAsia="en-US" w:bidi="en-US"/>
        </w:rPr>
        <w:t>Dialectorum Italicarum exempla selecta (s.v.)</w:t>
      </w:r>
      <w:r>
        <w:rPr>
          <w:rFonts w:ascii="Times New Roman" w:eastAsia="Times New Roman" w:hAnsi="Times New Roman" w:cs="Times New Roman"/>
          <w:color w:val="000000"/>
          <w:spacing w:val="0"/>
          <w:w w:val="100"/>
          <w:position w:val="0"/>
          <w:shd w:val="clear" w:color="auto" w:fill="auto"/>
          <w:lang w:val="en-US" w:eastAsia="en-US" w:bidi="en-US"/>
        </w:rPr>
        <w:t xml:space="preserve"> and C. D. Buck, </w:t>
      </w:r>
      <w:r>
        <w:rPr>
          <w:rFonts w:ascii="Times New Roman" w:eastAsia="Times New Roman" w:hAnsi="Times New Roman" w:cs="Times New Roman"/>
          <w:i/>
          <w:iCs/>
          <w:color w:val="000000"/>
          <w:spacing w:val="0"/>
          <w:w w:val="100"/>
          <w:position w:val="0"/>
          <w:shd w:val="clear" w:color="auto" w:fill="auto"/>
          <w:lang w:val="en-US" w:eastAsia="en-US" w:bidi="en-US"/>
        </w:rPr>
        <w:t>Oscan and Umbrian Grammar,</w:t>
      </w:r>
      <w:r>
        <w:rPr>
          <w:rFonts w:ascii="Times New Roman" w:eastAsia="Times New Roman" w:hAnsi="Times New Roman" w:cs="Times New Roman"/>
          <w:color w:val="000000"/>
          <w:spacing w:val="0"/>
          <w:w w:val="100"/>
          <w:position w:val="0"/>
          <w:shd w:val="clear" w:color="auto" w:fill="auto"/>
          <w:lang w:val="en-US" w:eastAsia="en-US" w:bidi="en-US"/>
        </w:rPr>
        <w:t xml:space="preserve"> p. 254.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Samnite towns in or near the upper valley of the Volturnus, namely, Telesia, Allifae, Aesernia, and the problematic Phistelia, learnt the art of striking coins from their neighbours in Campania, on the other side of the valley, Compulteria and Venafrum, in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(see Conway,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196).</w:t>
      </w:r>
    </w:p>
    <w:p>
      <w:pPr>
        <w:pStyle w:val="Style3"/>
        <w:keepNext w:val="0"/>
        <w:keepLines w:val="0"/>
        <w:widowControl w:val="0"/>
        <w:shd w:val="clear" w:color="auto" w:fill="auto"/>
        <w:tabs>
          <w:tab w:pos="416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Samnite alliance when it first appears in history, in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included those tribes which lay between the Paeligni to the N., the Lucani to the S., the Campani to the W., the Frentani and Apuli to the E.: that is to say, the Hirpini, Pentri and Caraceni, and perhaps also the Caudini (J. Beloch,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Italischer </w:t>
      </w:r>
      <w:r>
        <w:rPr>
          <w:rFonts w:ascii="Times New Roman" w:eastAsia="Times New Roman" w:hAnsi="Times New Roman" w:cs="Times New Roman"/>
          <w:i/>
          <w:iCs/>
          <w:color w:val="000000"/>
          <w:spacing w:val="0"/>
          <w:w w:val="100"/>
          <w:position w:val="0"/>
          <w:shd w:val="clear" w:color="auto" w:fill="auto"/>
          <w:lang w:val="en-US" w:eastAsia="en-US" w:bidi="en-US"/>
        </w:rPr>
        <w:t>Bund,</w:t>
      </w:r>
      <w:r>
        <w:rPr>
          <w:rFonts w:ascii="Times New Roman" w:eastAsia="Times New Roman" w:hAnsi="Times New Roman" w:cs="Times New Roman"/>
          <w:color w:val="000000"/>
          <w:spacing w:val="0"/>
          <w:w w:val="100"/>
          <w:position w:val="0"/>
          <w:shd w:val="clear" w:color="auto" w:fill="auto"/>
          <w:lang w:val="en-US" w:eastAsia="en-US" w:bidi="en-US"/>
        </w:rPr>
        <w:t xml:space="preserve"> p. 167, and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Conway,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Italic Dialects, </w:t>
      </w:r>
      <w:r>
        <w:rPr>
          <w:rFonts w:ascii="Times New Roman" w:eastAsia="Times New Roman" w:hAnsi="Times New Roman" w:cs="Times New Roman"/>
          <w:color w:val="000000"/>
          <w:spacing w:val="0"/>
          <w:w w:val="100"/>
          <w:position w:val="0"/>
          <w:shd w:val="clear" w:color="auto" w:fill="auto"/>
          <w:lang w:val="en-US" w:eastAsia="en-US" w:bidi="en-US"/>
        </w:rPr>
        <w:t xml:space="preserve">pp. 169 and 183); but with these are sometimes classed other friendly and kindred communities in neighbouring territory, like the Frentani and Atina (Liv. x. 39). But after the war with Pyrrhus the Romans for ever weakened the power of the Italic tribes by dividing this central mountainous tract into two halves. The territories of the Latin colony Beneventum (268 B.c.) and the Ager Taurasinus (Livy xl. 38, </w:t>
      </w:r>
      <w:r>
        <w:rPr>
          <w:rFonts w:ascii="Times New Roman" w:eastAsia="Times New Roman" w:hAnsi="Times New Roman" w:cs="Times New Roman"/>
          <w:i/>
          <w:iCs/>
          <w:color w:val="000000"/>
          <w:spacing w:val="0"/>
          <w:w w:val="100"/>
          <w:position w:val="0"/>
          <w:shd w:val="clear" w:color="auto" w:fill="auto"/>
          <w:lang w:val="en-US" w:eastAsia="en-US" w:bidi="en-US"/>
        </w:rPr>
        <w:t>C.I.L.</w:t>
      </w:r>
      <w:r>
        <w:rPr>
          <w:rFonts w:ascii="Times New Roman" w:eastAsia="Times New Roman" w:hAnsi="Times New Roman" w:cs="Times New Roman"/>
          <w:color w:val="000000"/>
          <w:spacing w:val="0"/>
          <w:w w:val="100"/>
          <w:position w:val="0"/>
          <w:shd w:val="clear" w:color="auto" w:fill="auto"/>
          <w:lang w:val="en-US" w:eastAsia="en-US" w:bidi="en-US"/>
        </w:rPr>
        <w:t xml:space="preserve">, 1st ed.; i. 30) united that of Saticula on the W. (313 B.c.) to that of Luceria on the E., and cut off the Hirpini from their kinsmen by a broad belt of land under Latin occupation (Velleius Pat. i. 14; Liv. lx. 26). At the same time Allifae and Venafrum became praefectures </w:t>
      </w:r>
      <w:r>
        <w:rPr>
          <w:rFonts w:ascii="Times New Roman" w:eastAsia="Times New Roman" w:hAnsi="Times New Roman" w:cs="Times New Roman"/>
          <w:color w:val="000000"/>
          <w:spacing w:val="0"/>
          <w:w w:val="100"/>
          <w:position w:val="0"/>
          <w:shd w:val="clear" w:color="auto" w:fill="auto"/>
          <w:lang w:val="de-DE" w:eastAsia="de-DE" w:bidi="de-DE"/>
        </w:rPr>
        <w:t>(Fest. p</w:t>
      </w:r>
      <w:r>
        <w:rPr>
          <w:rFonts w:ascii="Times New Roman" w:eastAsia="Times New Roman" w:hAnsi="Times New Roman" w:cs="Times New Roman"/>
          <w:color w:val="000000"/>
          <w:spacing w:val="0"/>
          <w:w w:val="100"/>
          <w:position w:val="0"/>
          <w:shd w:val="clear" w:color="auto" w:fill="auto"/>
          <w:lang w:val="en-US" w:eastAsia="en-US" w:bidi="en-US"/>
        </w:rPr>
        <w:t xml:space="preserve">. 233 M), and the Latin colony of Aesernia was founded in 263 B.c. in purely Samnite territory to command the upper Volturnus valley. We hear of no further resistance in the N. of Samnium till the general rising of Italy in 90 B.c.; but the more southerly Hirpini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henceforth acted independently.</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S.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SAMOA, an archipelago in the Pacific Ocean, about 150 m. N. of Tonga and nearly midway between the New Hebrides and Tahiti, 1600m from Auckland (New Zealand), 2410 from Sydney and 4200 from San Francisco. (For Map,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Pacific Ocean.) </w:t>
      </w:r>
      <w:r>
        <w:rPr>
          <w:rFonts w:ascii="Times New Roman" w:eastAsia="Times New Roman" w:hAnsi="Times New Roman" w:cs="Times New Roman"/>
          <w:color w:val="000000"/>
          <w:spacing w:val="0"/>
          <w:w w:val="100"/>
          <w:position w:val="0"/>
          <w:shd w:val="clear" w:color="auto" w:fill="auto"/>
          <w:lang w:val="en-US" w:eastAsia="en-US" w:bidi="en-US"/>
        </w:rPr>
        <w:t xml:space="preserve">It consists of 14 islands forming a slightly curved chain from W. by N. to E. by S., between 13° 30' and 14° 30' S., 168° and 173° W.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Savait, </w:t>
      </w:r>
      <w:r>
        <w:rPr>
          <w:rFonts w:ascii="Times New Roman" w:eastAsia="Times New Roman" w:hAnsi="Times New Roman" w:cs="Times New Roman"/>
          <w:color w:val="000000"/>
          <w:spacing w:val="0"/>
          <w:w w:val="100"/>
          <w:position w:val="0"/>
          <w:shd w:val="clear" w:color="auto" w:fill="auto"/>
          <w:lang w:val="en-US" w:eastAsia="en-US" w:bidi="en-US"/>
        </w:rPr>
        <w:t>Manono, Apolima, Upolu, Fanua- tapu, Manila, Nuutele and Nuulua, belonging to Germany, and Tutuila, Anua, Ofu, Olosenga, Tau and Rose, belonging to the United States of America. The principal of these are Savaii (area, 660 sq. m., pop. 13,200), Upolu (340 sq. m., pop. 18,400), Tutuila (54 sq. m., pop. 3800), and the Manua group, which includes Tau with Ofu and Olosenga (25 sq. m., pop. 2000). Some of the smaller islands are also thickly populated, so that the total population is about 39,000, whites numbering about 500. With the exception of Rose Island, which is an uninhabited coral islet 70 m. E. of its nearest neighbour, and therefore scarcely belongs geographically to the group, all the islands are considerably elevated, with several extinct or quiescent craters rising from 2000 ft. in Upolu to 4000 (Mua) in Savaii. Although there are no active cones, Upolu has in comparatively recent times been subject to volcanic disturbances, and according to a local tradition, outbreaks must have occurred in the 17th or 18th century. In 1866 a submarine volcano near the islet of Olosenga was the scene of a violent commotion, discharging rocks and mud to a height of 2000 ft. Earthquakes are not uncommon and sometimes severe. Coral reefs protect the coasts in many parts; they are frequently interrupted, but the passages through them are often difficult of navigation. The whole group is abundantly watered, and the igneous soil is marvellously fertile. The scenery of the islands is extremely beautiful. Upolu is long and narrow; it has a backbone of mountains whose flanks are scored with lovely valleys, at the foot of which are flat cultivable tracts. Of its harbours Apia and Saluafata, both on the N. coast, are most important. Mount Vaea, which overlooks Apia and Vailima, the home of Robert Louis Stevenson, is his burial-place and bears a monument to his memory. Tutuila, the principal island belonging to the United States, resembles Upolu, and has on its S. side the harbour of Pago Pago or Pango Pango, the finest in the group.</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 Flora, Fauna.</w:t>
      </w:r>
      <w:r>
        <w:rPr>
          <w:rFonts w:ascii="Times New Roman" w:eastAsia="Times New Roman" w:hAnsi="Times New Roman" w:cs="Times New Roman"/>
          <w:color w:val="000000"/>
          <w:spacing w:val="0"/>
          <w:w w:val="100"/>
          <w:position w:val="0"/>
          <w:shd w:val="clear" w:color="auto" w:fill="auto"/>
          <w:lang w:val="en-US" w:eastAsia="en-US" w:bidi="en-US"/>
        </w:rPr>
        <w:t xml:space="preserve">—The climate is moist and sometimes oppressively hot, though pleasant on the whole. A fine season extends from April to September; a wet season from October to March. The temperature is equable—at Apia the mean annual temperature is 78° F., the warmest month being December (8o°) and the coldest July (75°-76°). The prevalent winds, which temper the heat, are the S.E. trades, but W. winds supervene from January to March. The archipelago lies in the track of the fierce hurricanes which occur usually in this period. On the 16th of March 1889 the heavy tidal waves created havoc in the harbour of Apia. The American warship "Nipsic" was east upon the beach, but was afterwards floated and saved. Two other United States warships, “ Trenton ” and "Vandalia,” were beaten to pieces on the coral reef; and the German warships “ Olga ” and “ </w:t>
      </w:r>
      <w:r>
        <w:rPr>
          <w:rFonts w:ascii="Times New Roman" w:eastAsia="Times New Roman" w:hAnsi="Times New Roman" w:cs="Times New Roman"/>
          <w:color w:val="000000"/>
          <w:spacing w:val="0"/>
          <w:w w:val="100"/>
          <w:position w:val="0"/>
          <w:shd w:val="clear" w:color="auto" w:fill="auto"/>
          <w:lang w:val="de-DE" w:eastAsia="de-DE" w:bidi="de-DE"/>
        </w:rPr>
        <w:t xml:space="preserve">Eber </w:t>
      </w:r>
      <w:r>
        <w:rPr>
          <w:rFonts w:ascii="Times New Roman" w:eastAsia="Times New Roman" w:hAnsi="Times New Roman" w:cs="Times New Roman"/>
          <w:color w:val="000000"/>
          <w:spacing w:val="0"/>
          <w:w w:val="100"/>
          <w:position w:val="0"/>
          <w:shd w:val="clear" w:color="auto" w:fill="auto"/>
          <w:lang w:val="en-US" w:eastAsia="en-US" w:bidi="en-US"/>
        </w:rPr>
        <w:t xml:space="preserve">” were wrecked with great loss of life. The British warship “ Calliope ” (Captain Pearson) was in the harbour, but succeeded in getting up steam and, standing out to sea, escaped destruction.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Footnote to History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L. Stevenson vividly describes the heroism of the captain and crew.</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Samoan forests are remarkable for the size and variety of their trees, and the luxuriance and beauty of tree-ferns, creepers and parasites. The coco-nut palm and bread-fruit are of peculiar value to the inhabitants; there are sixteen varieties of the one, and twenty of the other. Hand timber trees, of use in boat-building, &amp;c., are especially characteristic of Savaii.</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extremely limited Samoan fauna, consisting mainly of an indigenous rat, four species of snakes and a few birds, the most interesting member is the </w:t>
      </w:r>
      <w:r>
        <w:rPr>
          <w:rFonts w:ascii="Times New Roman" w:eastAsia="Times New Roman" w:hAnsi="Times New Roman" w:cs="Times New Roman"/>
          <w:i/>
          <w:iCs/>
          <w:color w:val="000000"/>
          <w:spacing w:val="0"/>
          <w:w w:val="100"/>
          <w:position w:val="0"/>
          <w:shd w:val="clear" w:color="auto" w:fill="auto"/>
          <w:lang w:val="en-US" w:eastAsia="en-US" w:bidi="en-US"/>
        </w:rPr>
        <w:t>Didunculus strigirostris,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ground pigeon of iridescent greenish-black and bright chestnut plumage, which forms a link between the extinct dodo and the Iiving African </w:t>
      </w:r>
      <w:r>
        <w:rPr>
          <w:rFonts w:ascii="Times New Roman" w:eastAsia="Times New Roman" w:hAnsi="Times New Roman" w:cs="Times New Roman"/>
          <w:i/>
          <w:iCs/>
          <w:color w:val="000000"/>
          <w:spacing w:val="0"/>
          <w:w w:val="100"/>
          <w:position w:val="0"/>
          <w:shd w:val="clear" w:color="auto" w:fill="auto"/>
          <w:lang w:val="en-US" w:eastAsia="en-US" w:bidi="en-US"/>
        </w:rPr>
        <w:t>Treroninae.</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Natives.</w:t>
      </w:r>
      <w:r>
        <w:rPr>
          <w:rFonts w:ascii="Times New Roman" w:eastAsia="Times New Roman" w:hAnsi="Times New Roman" w:cs="Times New Roman"/>
          <w:color w:val="000000"/>
          <w:spacing w:val="0"/>
          <w:w w:val="100"/>
          <w:position w:val="0"/>
          <w:shd w:val="clear" w:color="auto" w:fill="auto"/>
          <w:lang w:val="en-US" w:eastAsia="en-US" w:bidi="en-US"/>
        </w:rPr>
        <w:t xml:space="preserve">—The Samoans are pure Polynesians, and according to the traditions of many Polynesian peoples Savaii was the centre of dispersion of the race over the Pacific Ocean from Hawaii to New Zealand. Apart from tradition, Samoan is the most archaic of all the Polynesian tongues, and still preserves the organic letter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which becomes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or disappears in nearly all the other archipelagos. Thus the term </w:t>
      </w:r>
      <w:r>
        <w:rPr>
          <w:rFonts w:ascii="Times New Roman" w:eastAsia="Times New Roman" w:hAnsi="Times New Roman" w:cs="Times New Roman"/>
          <w:i/>
          <w:iCs/>
          <w:color w:val="000000"/>
          <w:spacing w:val="0"/>
          <w:w w:val="100"/>
          <w:position w:val="0"/>
          <w:shd w:val="clear" w:color="auto" w:fill="auto"/>
          <w:lang w:val="en-US" w:eastAsia="en-US" w:bidi="en-US"/>
        </w:rPr>
        <w:t>Savaii</w:t>
      </w:r>
      <w:r>
        <w:rPr>
          <w:rFonts w:ascii="Times New Roman" w:eastAsia="Times New Roman" w:hAnsi="Times New Roman" w:cs="Times New Roman"/>
          <w:color w:val="000000"/>
          <w:spacing w:val="0"/>
          <w:w w:val="100"/>
          <w:position w:val="0"/>
          <w:shd w:val="clear" w:color="auto" w:fill="auto"/>
          <w:lang w:val="en-US" w:eastAsia="en-US" w:bidi="en-US"/>
        </w:rPr>
        <w:t xml:space="preserve"> itself, originally </w:t>
      </w:r>
      <w:r>
        <w:rPr>
          <w:rFonts w:ascii="Times New Roman" w:eastAsia="Times New Roman" w:hAnsi="Times New Roman" w:cs="Times New Roman"/>
          <w:i/>
          <w:iCs/>
          <w:color w:val="000000"/>
          <w:spacing w:val="0"/>
          <w:w w:val="100"/>
          <w:position w:val="0"/>
          <w:shd w:val="clear" w:color="auto" w:fill="auto"/>
          <w:lang w:val="en-US" w:eastAsia="en-US" w:bidi="en-US"/>
        </w:rPr>
        <w:t>Savaiki,</w:t>
      </w:r>
      <w:r>
        <w:rPr>
          <w:rFonts w:ascii="Times New Roman" w:eastAsia="Times New Roman" w:hAnsi="Times New Roman" w:cs="Times New Roman"/>
          <w:color w:val="000000"/>
          <w:spacing w:val="0"/>
          <w:w w:val="100"/>
          <w:position w:val="0"/>
          <w:shd w:val="clear" w:color="auto" w:fill="auto"/>
          <w:lang w:val="en-US" w:eastAsia="en-US" w:bidi="en-US"/>
        </w:rPr>
        <w:t xml:space="preserve"> is supposed to have been carried by the Samoan wanderers over the ocean to Tahiti, New Zealand, the Marquesas and Sandwich groups, where it still survives in such variant forms as </w:t>
      </w:r>
      <w:r>
        <w:rPr>
          <w:rFonts w:ascii="Times New Roman" w:eastAsia="Times New Roman" w:hAnsi="Times New Roman" w:cs="Times New Roman"/>
          <w:i/>
          <w:iCs/>
          <w:color w:val="000000"/>
          <w:spacing w:val="0"/>
          <w:w w:val="100"/>
          <w:position w:val="0"/>
          <w:shd w:val="clear" w:color="auto" w:fill="auto"/>
          <w:lang w:val="en-US" w:eastAsia="en-US" w:bidi="en-US"/>
        </w:rPr>
        <w:t>Haυaii, Hawaiki, Havaiki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Hawaii.</w:t>
      </w:r>
      <w:r>
        <w:rPr>
          <w:rFonts w:ascii="Times New Roman" w:eastAsia="Times New Roman" w:hAnsi="Times New Roman" w:cs="Times New Roman"/>
          <w:color w:val="000000"/>
          <w:spacing w:val="0"/>
          <w:w w:val="100"/>
          <w:position w:val="0"/>
          <w:shd w:val="clear" w:color="auto" w:fill="auto"/>
          <w:lang w:val="en-US" w:eastAsia="en-US" w:bidi="en-US"/>
        </w:rPr>
        <w:t xml:space="preserve"> In any ease, the Samoans are the most perfect type of Polynesians, of a light brown colour, splendid physique, and handsome regular features, with an average height of 5 ft. 10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Their mental and social standard is high among Pacific peoples; they are simple, honourable, generous and hospitable, but brave fighters. Their idolatry (polytheistic) was unaccompanied by human sacrifice. The dead were buried, and their spirits believed to travel to a world entered by a pool at the western extremity of Savaii. They have become mainly Protestants, Catholics or Mormons, but retain many superstitions connected with their native religion. The women and children are well treated. A youth is not regarded as eligible to marry till tattooed from the hips to the knees. The principal foods of the Samoans are vegetables, coco-nut, bread-fruit, fish and</w:t>
      </w:r>
    </w:p>
    <w:p>
      <w:pPr>
        <w:pStyle w:val="Style8"/>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ork. They are famous as sailors and boat-builders. The Samoan anguage is soft and liquid in pronunciation, and has been called “ the Italian of the Pacific.” It is difficult to learn thoroughly, owing to its many inflexions and accents, and its being largely a language of idioms.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smallCaps/>
          <w:color w:val="000000"/>
          <w:spacing w:val="0"/>
          <w:w w:val="100"/>
          <w:position w:val="0"/>
          <w:shd w:val="clear" w:color="auto" w:fill="auto"/>
          <w:lang w:val="en-US" w:eastAsia="en-US" w:bidi="en-US"/>
        </w:rPr>
        <w:t>Polynesia.)</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 and Trade.</w:t>
      </w:r>
      <w:r>
        <w:rPr>
          <w:rFonts w:ascii="Times New Roman" w:eastAsia="Times New Roman" w:hAnsi="Times New Roman" w:cs="Times New Roman"/>
          <w:color w:val="000000"/>
          <w:spacing w:val="0"/>
          <w:w w:val="100"/>
          <w:position w:val="0"/>
          <w:shd w:val="clear" w:color="auto" w:fill="auto"/>
          <w:lang w:val="en-US" w:eastAsia="en-US" w:bidi="en-US"/>
        </w:rPr>
        <w:t xml:space="preserve">—The German islands form a crown colony. There is an imperial governor, having under him a native high chief assisted by a native council; and there are both German and native judges and magistrates. The United States, on assuming sovereignty over Tutuila and the islands E. of it in 1900, with the written consent of the native chiefs, appointed a naval governor. Cultivation has been extended under European and American rule, and in 1904 the exports from the German islands had reached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value of £83,750, and those from the American islands of £4200. Copra and cocoa beans are the chief articles of export.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It is generally considered that the Manua group was sighted by the Dutch navigator Jacob Roggeveen in 1722, and named by him the Baaumann islands after the captain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one of his ships. Louis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Bougainville obtained a fuller acquaintance with the archipelago in 1768, and called them the Navigators’ Islands </w:t>
      </w:r>
      <w:r>
        <w:rPr>
          <w:rFonts w:ascii="Times New Roman" w:eastAsia="Times New Roman" w:hAnsi="Times New Roman" w:cs="Times New Roman"/>
          <w:i/>
          <w:iCs/>
          <w:color w:val="000000"/>
          <w:spacing w:val="0"/>
          <w:w w:val="100"/>
          <w:position w:val="0"/>
          <w:shd w:val="clear" w:color="auto" w:fill="auto"/>
          <w:lang w:val="fr-FR" w:eastAsia="fr-FR" w:bidi="fr-FR"/>
        </w:rPr>
        <w:t>(Îles des Navigateurs).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name is still used. La </w:t>
      </w:r>
      <w:r>
        <w:rPr>
          <w:rFonts w:ascii="Times New Roman" w:eastAsia="Times New Roman" w:hAnsi="Times New Roman" w:cs="Times New Roman"/>
          <w:color w:val="000000"/>
          <w:spacing w:val="0"/>
          <w:w w:val="100"/>
          <w:position w:val="0"/>
          <w:shd w:val="clear" w:color="auto" w:fill="auto"/>
          <w:lang w:val="fr-FR" w:eastAsia="fr-FR" w:bidi="fr-FR"/>
        </w:rPr>
        <w:t xml:space="preserve">Pérouse </w:t>
      </w:r>
      <w:r>
        <w:rPr>
          <w:rFonts w:ascii="Times New Roman" w:eastAsia="Times New Roman" w:hAnsi="Times New Roman" w:cs="Times New Roman"/>
          <w:color w:val="000000"/>
          <w:spacing w:val="0"/>
          <w:w w:val="100"/>
          <w:position w:val="0"/>
          <w:shd w:val="clear" w:color="auto" w:fill="auto"/>
          <w:lang w:val="en-US" w:eastAsia="en-US" w:bidi="en-US"/>
        </w:rPr>
        <w:t xml:space="preserve">was among the islands in 1787, and on Tutuila lost some of his crew in a conflict with some natives of Upolu visiting the island. Subsequent explorers were Captain Edwards of the “ Pandora ” in 1791, and Otto von Kotzebue in 1824. In 1830 the respected missionary John Williams paid his first visit to Samoa. Surveys of the archipelago were made by the American explorer Charles Wilkes. The islands, especially Upolu, now began to attract American and European (mostly German) capitalists, and the Hamburg firm of J. C. Godeffroy &amp; Son developed the trade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island. Meanwhile a series of petty</w:t>
      </w:r>
    </w:p>
    <w:sectPr>
      <w:footnotePr>
        <w:pos w:val="pageBottom"/>
        <w:numFmt w:val="decimal"/>
        <w:numRestart w:val="continuous"/>
      </w:footnotePr>
      <w:pgSz w:w="12240" w:h="15840"/>
      <w:pgMar w:top="902" w:left="977" w:right="883"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