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suit for a judicial separation to a successful issue in 1836.@@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Unlike her former lovers, he was a man of masterful will, a budge philosopher who carried her intellect by storm before he laid siege to her heart. He preached republicanism to her by the hour, and even locked her up in her bedroom to reflect on his sermons. She was but half converted, and fled before long from a republic in which art and poetry had no place. Other celebrities who* figure in the </w:t>
      </w:r>
      <w:r>
        <w:rPr>
          <w:rFonts w:ascii="Times New Roman" w:eastAsia="Times New Roman" w:hAnsi="Times New Roman" w:cs="Times New Roman"/>
          <w:i/>
          <w:iCs/>
          <w:color w:val="000000"/>
          <w:spacing w:val="0"/>
          <w:w w:val="100"/>
          <w:position w:val="0"/>
          <w:shd w:val="clear" w:color="auto" w:fill="auto"/>
          <w:lang w:val="fr-FR" w:eastAsia="fr-FR" w:bidi="fr-FR"/>
        </w:rPr>
        <w:t>Lettres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under a transparent disguise are Liszt and </w:t>
      </w:r>
      <w:r>
        <w:rPr>
          <w:rFonts w:ascii="Times New Roman" w:eastAsia="Times New Roman" w:hAnsi="Times New Roman" w:cs="Times New Roman"/>
          <w:color w:val="000000"/>
          <w:spacing w:val="0"/>
          <w:w w:val="100"/>
          <w:position w:val="0"/>
          <w:shd w:val="clear" w:color="auto" w:fill="auto"/>
          <w:lang w:val="fr-FR" w:eastAsia="fr-FR" w:bidi="fr-FR"/>
        </w:rPr>
        <w:t xml:space="preserve">Mme </w:t>
      </w:r>
      <w:r>
        <w:rPr>
          <w:rFonts w:ascii="Times New Roman" w:eastAsia="Times New Roman" w:hAnsi="Times New Roman" w:cs="Times New Roman"/>
          <w:color w:val="000000"/>
          <w:spacing w:val="0"/>
          <w:w w:val="100"/>
          <w:position w:val="0"/>
          <w:shd w:val="clear" w:color="auto" w:fill="auto"/>
          <w:lang w:val="en-US" w:eastAsia="en-US" w:bidi="en-US"/>
        </w:rPr>
        <w:t xml:space="preserve">d’Agoult (known to literature as Daniel Stem), whom she met in Switzerland and entertained for some months at Nohant. Liszt, in after years when they had drifted apart, wrote of her: “ George Sand catches her butterfly and tames it in her cage by feeding it on flowers and nectar—this is the love period. Then she sticks her pin into it when it struggles—that is the </w:t>
      </w:r>
      <w:r>
        <w:rPr>
          <w:rFonts w:ascii="Times New Roman" w:eastAsia="Times New Roman" w:hAnsi="Times New Roman" w:cs="Times New Roman"/>
          <w:color w:val="000000"/>
          <w:spacing w:val="0"/>
          <w:w w:val="100"/>
          <w:position w:val="0"/>
          <w:shd w:val="clear" w:color="auto" w:fill="auto"/>
          <w:lang w:val="fr-FR" w:eastAsia="fr-FR" w:bidi="fr-FR"/>
        </w:rPr>
        <w:t xml:space="preserve">congé </w:t>
      </w:r>
      <w:r>
        <w:rPr>
          <w:rFonts w:ascii="Times New Roman" w:eastAsia="Times New Roman" w:hAnsi="Times New Roman" w:cs="Times New Roman"/>
          <w:color w:val="000000"/>
          <w:spacing w:val="0"/>
          <w:w w:val="100"/>
          <w:position w:val="0"/>
          <w:shd w:val="clear" w:color="auto" w:fill="auto"/>
          <w:lang w:val="en-US" w:eastAsia="en-US" w:bidi="en-US"/>
        </w:rPr>
        <w:t>and it always comes from her. Afterwards she vivisects it, stuffs it, and adds it to her collection of heroes for novels.” There is some truth in the satire, but it wholly misrepresents her rupture with Chopin.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explain this we must open a new chapter of the life in which George Sand appears as the devoted mother. The letters to her daughter </w:t>
      </w:r>
      <w:r>
        <w:rPr>
          <w:rFonts w:ascii="Times New Roman" w:eastAsia="Times New Roman" w:hAnsi="Times New Roman" w:cs="Times New Roman"/>
          <w:color w:val="000000"/>
          <w:spacing w:val="0"/>
          <w:w w:val="100"/>
          <w:position w:val="0"/>
          <w:shd w:val="clear" w:color="auto" w:fill="auto"/>
          <w:lang w:val="fr-FR" w:eastAsia="fr-FR" w:bidi="fr-FR"/>
        </w:rPr>
        <w:t xml:space="preserve">Solange, </w:t>
      </w:r>
      <w:r>
        <w:rPr>
          <w:rFonts w:ascii="Times New Roman" w:eastAsia="Times New Roman" w:hAnsi="Times New Roman" w:cs="Times New Roman"/>
          <w:color w:val="000000"/>
          <w:spacing w:val="0"/>
          <w:w w:val="100"/>
          <w:position w:val="0"/>
          <w:shd w:val="clear" w:color="auto" w:fill="auto"/>
          <w:lang w:val="en-US" w:eastAsia="en-US" w:bidi="en-US"/>
        </w:rPr>
        <w:t xml:space="preserve">which have recently been published, irresistibly recall the letters of </w:t>
      </w:r>
      <w:r>
        <w:rPr>
          <w:rFonts w:ascii="Times New Roman" w:eastAsia="Times New Roman" w:hAnsi="Times New Roman" w:cs="Times New Roman"/>
          <w:color w:val="000000"/>
          <w:spacing w:val="0"/>
          <w:w w:val="100"/>
          <w:position w:val="0"/>
          <w:shd w:val="clear" w:color="auto" w:fill="auto"/>
          <w:lang w:val="fr-FR" w:eastAsia="fr-FR" w:bidi="fr-FR"/>
        </w:rPr>
        <w:t xml:space="preserve">Mme de </w:t>
      </w:r>
      <w:r>
        <w:rPr>
          <w:rFonts w:ascii="Times New Roman" w:eastAsia="Times New Roman" w:hAnsi="Times New Roman" w:cs="Times New Roman"/>
          <w:color w:val="000000"/>
          <w:spacing w:val="0"/>
          <w:w w:val="100"/>
          <w:position w:val="0"/>
          <w:shd w:val="clear" w:color="auto" w:fill="auto"/>
          <w:lang w:val="en-US" w:eastAsia="en-US" w:bidi="en-US"/>
        </w:rPr>
        <w:t xml:space="preserve">Sévigné to </w:t>
      </w:r>
      <w:r>
        <w:rPr>
          <w:rFonts w:ascii="Times New Roman" w:eastAsia="Times New Roman" w:hAnsi="Times New Roman" w:cs="Times New Roman"/>
          <w:color w:val="000000"/>
          <w:spacing w:val="0"/>
          <w:w w:val="100"/>
          <w:position w:val="0"/>
          <w:shd w:val="clear" w:color="auto" w:fill="auto"/>
          <w:lang w:val="fr-FR" w:eastAsia="fr-FR" w:bidi="fr-FR"/>
        </w:rPr>
        <w:t xml:space="preserve">Mme de Grignan. Solange, </w:t>
      </w:r>
      <w:r>
        <w:rPr>
          <w:rFonts w:ascii="Times New Roman" w:eastAsia="Times New Roman" w:hAnsi="Times New Roman" w:cs="Times New Roman"/>
          <w:color w:val="000000"/>
          <w:spacing w:val="0"/>
          <w:w w:val="100"/>
          <w:position w:val="0"/>
          <w:shd w:val="clear" w:color="auto" w:fill="auto"/>
          <w:lang w:val="en-US" w:eastAsia="en-US" w:bidi="en-US"/>
        </w:rPr>
        <w:t xml:space="preserve">who inherited all her mother’s wild blood with none of her genius, on the eve of a marriage that had been arranged with </w:t>
      </w:r>
      <w:r>
        <w:rPr>
          <w:rFonts w:ascii="Times New Roman" w:eastAsia="Times New Roman" w:hAnsi="Times New Roman" w:cs="Times New Roman"/>
          <w:color w:val="000000"/>
          <w:spacing w:val="0"/>
          <w:w w:val="100"/>
          <w:position w:val="0"/>
          <w:shd w:val="clear" w:color="auto" w:fill="auto"/>
          <w:lang w:val="fr-FR" w:eastAsia="fr-FR" w:bidi="fr-FR"/>
        </w:rPr>
        <w:t xml:space="preserve">a Berrichon </w:t>
      </w:r>
      <w:r>
        <w:rPr>
          <w:rFonts w:ascii="Times New Roman" w:eastAsia="Times New Roman" w:hAnsi="Times New Roman" w:cs="Times New Roman"/>
          <w:color w:val="000000"/>
          <w:spacing w:val="0"/>
          <w:w w:val="100"/>
          <w:position w:val="0"/>
          <w:shd w:val="clear" w:color="auto" w:fill="auto"/>
          <w:lang w:val="en-US" w:eastAsia="en-US" w:bidi="en-US"/>
        </w:rPr>
        <w:t xml:space="preserve">gentleman, ran away with Clésinger, a sculptor to whom she had sat for her bust. George Sand not only forgave the elopement and hushed up the scandal by a private marriage, but she settled the young couple in Paris and made over to them nearly one-half of her available property. Clésinger turned out a thankless scapegrace and George Sand was at last compelled to refuse to admit him to Nohant. In the domestic quarrel that ensued </w:t>
      </w:r>
      <w:r>
        <w:rPr>
          <w:rFonts w:ascii="Times New Roman" w:eastAsia="Times New Roman" w:hAnsi="Times New Roman" w:cs="Times New Roman"/>
          <w:color w:val="000000"/>
          <w:spacing w:val="0"/>
          <w:w w:val="100"/>
          <w:position w:val="0"/>
          <w:shd w:val="clear" w:color="auto" w:fill="auto"/>
          <w:lang w:val="fr-FR" w:eastAsia="fr-FR" w:bidi="fr-FR"/>
        </w:rPr>
        <w:t xml:space="preserve">Solange, </w:t>
      </w:r>
      <w:r>
        <w:rPr>
          <w:rFonts w:ascii="Times New Roman" w:eastAsia="Times New Roman" w:hAnsi="Times New Roman" w:cs="Times New Roman"/>
          <w:color w:val="000000"/>
          <w:spacing w:val="0"/>
          <w:w w:val="100"/>
          <w:position w:val="0"/>
          <w:shd w:val="clear" w:color="auto" w:fill="auto"/>
          <w:lang w:val="en-US" w:eastAsia="en-US" w:bidi="en-US"/>
        </w:rPr>
        <w:t>who was a very Vivien, got the ear of Chopin. He upbraided the mother with her hard</w:t>
        <w:softHyphen/>
        <w:t>heartedness, and when she resented his interference he departed in a huff and they never met again.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mention of Liszt has led us to anticipate the end of the story, and we must revert to 1836, when the acquaintance began. She was then living in Paris, a few doors from her friend </w:t>
      </w:r>
      <w:r>
        <w:rPr>
          <w:rFonts w:ascii="Times New Roman" w:eastAsia="Times New Roman" w:hAnsi="Times New Roman" w:cs="Times New Roman"/>
          <w:color w:val="000000"/>
          <w:spacing w:val="0"/>
          <w:w w:val="100"/>
          <w:position w:val="0"/>
          <w:shd w:val="clear" w:color="auto" w:fill="auto"/>
          <w:lang w:val="fr-FR" w:eastAsia="fr-FR" w:bidi="fr-FR"/>
        </w:rPr>
        <w:t xml:space="preserve">Mme </w:t>
      </w:r>
      <w:r>
        <w:rPr>
          <w:rFonts w:ascii="Times New Roman" w:eastAsia="Times New Roman" w:hAnsi="Times New Roman" w:cs="Times New Roman"/>
          <w:color w:val="000000"/>
          <w:spacing w:val="0"/>
          <w:w w:val="100"/>
          <w:position w:val="0"/>
          <w:shd w:val="clear" w:color="auto" w:fill="auto"/>
          <w:lang w:val="en-US" w:eastAsia="en-US" w:bidi="en-US"/>
        </w:rPr>
        <w:t xml:space="preserve">d’Agoult, and the two set up a common </w:t>
      </w:r>
      <w:r>
        <w:rPr>
          <w:rFonts w:ascii="Times New Roman" w:eastAsia="Times New Roman" w:hAnsi="Times New Roman" w:cs="Times New Roman"/>
          <w:i/>
          <w:iCs/>
          <w:color w:val="000000"/>
          <w:spacing w:val="0"/>
          <w:w w:val="100"/>
          <w:position w:val="0"/>
          <w:shd w:val="clear" w:color="auto" w:fill="auto"/>
          <w:lang w:val="en-US" w:eastAsia="en-US" w:bidi="en-US"/>
        </w:rPr>
        <w:t>salon</w:t>
      </w:r>
      <w:r>
        <w:rPr>
          <w:rFonts w:ascii="Times New Roman" w:eastAsia="Times New Roman" w:hAnsi="Times New Roman" w:cs="Times New Roman"/>
          <w:color w:val="000000"/>
          <w:spacing w:val="0"/>
          <w:w w:val="100"/>
          <w:position w:val="0"/>
          <w:shd w:val="clear" w:color="auto" w:fill="auto"/>
          <w:lang w:val="en-US" w:eastAsia="en-US" w:bidi="en-US"/>
        </w:rPr>
        <w:t xml:space="preserve"> in the </w:t>
      </w:r>
      <w:r>
        <w:rPr>
          <w:rFonts w:ascii="Times New Roman" w:eastAsia="Times New Roman" w:hAnsi="Times New Roman" w:cs="Times New Roman"/>
          <w:color w:val="000000"/>
          <w:spacing w:val="0"/>
          <w:w w:val="100"/>
          <w:position w:val="0"/>
          <w:shd w:val="clear" w:color="auto" w:fill="auto"/>
          <w:lang w:val="fr-FR" w:eastAsia="fr-FR" w:bidi="fr-FR"/>
        </w:rPr>
        <w:t xml:space="preserve">Hôtel de </w:t>
      </w:r>
      <w:r>
        <w:rPr>
          <w:rFonts w:ascii="Times New Roman" w:eastAsia="Times New Roman" w:hAnsi="Times New Roman" w:cs="Times New Roman"/>
          <w:color w:val="000000"/>
          <w:spacing w:val="0"/>
          <w:w w:val="100"/>
          <w:position w:val="0"/>
          <w:shd w:val="clear" w:color="auto" w:fill="auto"/>
          <w:lang w:val="en-US" w:eastAsia="en-US" w:bidi="en-US"/>
        </w:rPr>
        <w:t xml:space="preserve">France. Here she met two men, one of whom indoctrinated her with religious mysticism, the other with advanced socialism, </w:t>
      </w:r>
      <w:r>
        <w:rPr>
          <w:rFonts w:ascii="Times New Roman" w:eastAsia="Times New Roman" w:hAnsi="Times New Roman" w:cs="Times New Roman"/>
          <w:color w:val="000000"/>
          <w:spacing w:val="0"/>
          <w:w w:val="100"/>
          <w:position w:val="0"/>
          <w:shd w:val="clear" w:color="auto" w:fill="auto"/>
          <w:lang w:val="fr-FR" w:eastAsia="fr-FR" w:bidi="fr-FR"/>
        </w:rPr>
        <w:t xml:space="preserve">Lamennais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Pierre Leroux. </w:t>
      </w: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w:t>
      </w:r>
      <w:r>
        <w:rPr>
          <w:rFonts w:ascii="Times New Roman" w:eastAsia="Times New Roman" w:hAnsi="Times New Roman" w:cs="Times New Roman"/>
          <w:color w:val="000000"/>
          <w:spacing w:val="0"/>
          <w:w w:val="100"/>
          <w:position w:val="0"/>
          <w:shd w:val="clear" w:color="auto" w:fill="auto"/>
          <w:lang w:val="fr-FR" w:eastAsia="fr-FR" w:bidi="fr-FR"/>
        </w:rPr>
        <w:t>Lamen</w:t>
        <w:softHyphen/>
        <w:t xml:space="preserve">nais </w:t>
      </w:r>
      <w:r>
        <w:rPr>
          <w:rFonts w:ascii="Times New Roman" w:eastAsia="Times New Roman" w:hAnsi="Times New Roman" w:cs="Times New Roman"/>
          <w:color w:val="000000"/>
          <w:spacing w:val="0"/>
          <w:w w:val="100"/>
          <w:position w:val="0"/>
          <w:shd w:val="clear" w:color="auto" w:fill="auto"/>
          <w:lang w:val="en-US" w:eastAsia="en-US" w:bidi="en-US"/>
        </w:rPr>
        <w:t xml:space="preserve">the disciple outstripped the master. She flung herself into Lamennais’s cause and wrote many unpaid articles in his organ,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Monde,</w:t>
      </w:r>
      <w:r>
        <w:rPr>
          <w:rFonts w:ascii="Times New Roman" w:eastAsia="Times New Roman" w:hAnsi="Times New Roman" w:cs="Times New Roman"/>
          <w:color w:val="000000"/>
          <w:spacing w:val="0"/>
          <w:w w:val="100"/>
          <w:position w:val="0"/>
          <w:shd w:val="clear" w:color="auto" w:fill="auto"/>
          <w:lang w:val="en-US" w:eastAsia="en-US" w:bidi="en-US"/>
        </w:rPr>
        <w:t xml:space="preserve"> but they finally split on the questions of labour and of women’s rights, and she complained that </w:t>
      </w:r>
      <w:r>
        <w:rPr>
          <w:rFonts w:ascii="Times New Roman" w:eastAsia="Times New Roman" w:hAnsi="Times New Roman" w:cs="Times New Roman"/>
          <w:color w:val="000000"/>
          <w:spacing w:val="0"/>
          <w:w w:val="100"/>
          <w:position w:val="0"/>
          <w:shd w:val="clear" w:color="auto" w:fill="auto"/>
          <w:lang w:val="fr-FR" w:eastAsia="fr-FR" w:bidi="fr-FR"/>
        </w:rPr>
        <w:t xml:space="preserve">Lamennais </w:t>
      </w:r>
      <w:r>
        <w:rPr>
          <w:rFonts w:ascii="Times New Roman" w:eastAsia="Times New Roman" w:hAnsi="Times New Roman" w:cs="Times New Roman"/>
          <w:color w:val="000000"/>
          <w:spacing w:val="0"/>
          <w:w w:val="100"/>
          <w:position w:val="0"/>
          <w:shd w:val="clear" w:color="auto" w:fill="auto"/>
          <w:lang w:val="en-US" w:eastAsia="en-US" w:bidi="en-US"/>
        </w:rPr>
        <w:t xml:space="preserve">first dragged her forwards and then abused her for going too fast. The </w:t>
      </w:r>
      <w:r>
        <w:rPr>
          <w:rFonts w:ascii="Times New Roman" w:eastAsia="Times New Roman" w:hAnsi="Times New Roman" w:cs="Times New Roman"/>
          <w:i/>
          <w:iCs/>
          <w:color w:val="000000"/>
          <w:spacing w:val="0"/>
          <w:w w:val="100"/>
          <w:position w:val="0"/>
          <w:shd w:val="clear" w:color="auto" w:fill="auto"/>
          <w:lang w:val="fr-FR" w:eastAsia="fr-FR" w:bidi="fr-FR"/>
        </w:rPr>
        <w:t>Lettres à</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Marcie</w:t>
      </w:r>
      <w:r>
        <w:rPr>
          <w:rFonts w:ascii="Times New Roman" w:eastAsia="Times New Roman" w:hAnsi="Times New Roman" w:cs="Times New Roman"/>
          <w:color w:val="000000"/>
          <w:spacing w:val="0"/>
          <w:w w:val="100"/>
          <w:position w:val="0"/>
          <w:shd w:val="clear" w:color="auto" w:fill="auto"/>
          <w:lang w:val="en-US" w:eastAsia="en-US" w:bidi="en-US"/>
        </w:rPr>
        <w:t xml:space="preserve"> (1837) are a testimony to his ennobling and spiritualizing personality. Socialism was a more lasting phase, but her natural good sense revolted at the extravagant mum</w:t>
        <w:softHyphen/>
        <w:t xml:space="preserve">meries of </w:t>
      </w:r>
      <w:r>
        <w:rPr>
          <w:rFonts w:ascii="Times New Roman" w:eastAsia="Times New Roman" w:hAnsi="Times New Roman" w:cs="Times New Roman"/>
          <w:color w:val="000000"/>
          <w:spacing w:val="0"/>
          <w:w w:val="100"/>
          <w:position w:val="0"/>
          <w:shd w:val="clear" w:color="auto" w:fill="auto"/>
          <w:lang w:val="fr-FR" w:eastAsia="fr-FR" w:bidi="fr-FR"/>
        </w:rPr>
        <w:t xml:space="preserve">Père Enfantin </w:t>
      </w:r>
      <w:r>
        <w:rPr>
          <w:rFonts w:ascii="Times New Roman" w:eastAsia="Times New Roman" w:hAnsi="Times New Roman" w:cs="Times New Roman"/>
          <w:color w:val="000000"/>
          <w:spacing w:val="0"/>
          <w:w w:val="100"/>
          <w:position w:val="0"/>
          <w:shd w:val="clear" w:color="auto" w:fill="auto"/>
          <w:lang w:val="en-US" w:eastAsia="en-US" w:bidi="en-US"/>
        </w:rPr>
        <w:t>and she declined the office of high priestess.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doubtless a revulsion of feeling against the doctrinaires and in particular against the puritanic reign of Michel that made her turn to Chopin. She found the </w:t>
      </w:r>
      <w:r>
        <w:rPr>
          <w:rFonts w:ascii="Times New Roman" w:eastAsia="Times New Roman" w:hAnsi="Times New Roman" w:cs="Times New Roman"/>
          <w:i/>
          <w:iCs/>
          <w:color w:val="000000"/>
          <w:spacing w:val="0"/>
          <w:w w:val="100"/>
          <w:position w:val="0"/>
          <w:shd w:val="clear" w:color="auto" w:fill="auto"/>
          <w:lang w:val="en-US" w:eastAsia="en-US" w:bidi="en-US"/>
        </w:rPr>
        <w:t>maestro</w:t>
      </w:r>
      <w:r>
        <w:rPr>
          <w:rFonts w:ascii="Times New Roman" w:eastAsia="Times New Roman" w:hAnsi="Times New Roman" w:cs="Times New Roman"/>
          <w:color w:val="000000"/>
          <w:spacing w:val="0"/>
          <w:w w:val="100"/>
          <w:position w:val="0"/>
          <w:shd w:val="clear" w:color="auto" w:fill="auto"/>
          <w:lang w:val="en-US" w:eastAsia="en-US" w:bidi="en-US"/>
        </w:rPr>
        <w:t xml:space="preserve"> towards the end of 1837 dispirited by a temporary eclipse of popularity and in the first stage of his fatal malady, and carried him off to winter with her in the south. How she roughed it on an island unknown to tourists is told in </w:t>
      </w:r>
      <w:r>
        <w:rPr>
          <w:rFonts w:ascii="Times New Roman" w:eastAsia="Times New Roman" w:hAnsi="Times New Roman" w:cs="Times New Roman"/>
          <w:i/>
          <w:iCs/>
          <w:color w:val="000000"/>
          <w:spacing w:val="0"/>
          <w:w w:val="100"/>
          <w:position w:val="0"/>
          <w:shd w:val="clear" w:color="auto" w:fill="auto"/>
          <w:lang w:val="fr-FR" w:eastAsia="fr-FR" w:bidi="fr-FR"/>
        </w:rPr>
        <w:t>Un hiver à Majorque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(1842), a book of travel that may take rank with Heine’s </w:t>
      </w:r>
      <w:r>
        <w:rPr>
          <w:rFonts w:ascii="Times New Roman" w:eastAsia="Times New Roman" w:hAnsi="Times New Roman" w:cs="Times New Roman"/>
          <w:i/>
          <w:iCs/>
          <w:color w:val="000000"/>
          <w:spacing w:val="0"/>
          <w:w w:val="100"/>
          <w:position w:val="0"/>
          <w:shd w:val="clear" w:color="auto" w:fill="auto"/>
          <w:lang w:val="de-DE" w:eastAsia="de-DE" w:bidi="de-DE"/>
        </w:rPr>
        <w:t>Reisebilder.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nearly all George Sand’s loves there was a strong strain of motherly feeling. Chopin was first petted by her like a spoilt darling and then nursed for years like a sick child.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this, her second period, George Sand allowed herself to be the mouthpiece of others—“ </w:t>
      </w:r>
      <w:r>
        <w:rPr>
          <w:rFonts w:ascii="Times New Roman" w:eastAsia="Times New Roman" w:hAnsi="Times New Roman" w:cs="Times New Roman"/>
          <w:color w:val="000000"/>
          <w:spacing w:val="0"/>
          <w:w w:val="100"/>
          <w:position w:val="0"/>
          <w:shd w:val="clear" w:color="auto" w:fill="auto"/>
          <w:lang w:val="fr-FR" w:eastAsia="fr-FR" w:bidi="fr-FR"/>
        </w:rPr>
        <w:t xml:space="preserve">un écho qui embellissait la voix,” as Delatouche </w:t>
      </w:r>
      <w:r>
        <w:rPr>
          <w:rFonts w:ascii="Times New Roman" w:eastAsia="Times New Roman" w:hAnsi="Times New Roman" w:cs="Times New Roman"/>
          <w:color w:val="000000"/>
          <w:spacing w:val="0"/>
          <w:w w:val="100"/>
          <w:position w:val="0"/>
          <w:shd w:val="clear" w:color="auto" w:fill="auto"/>
          <w:lang w:val="en-US" w:eastAsia="en-US" w:bidi="en-US"/>
        </w:rPr>
        <w:t xml:space="preserve">expressed it. </w:t>
      </w:r>
      <w:r>
        <w:rPr>
          <w:rFonts w:ascii="Times New Roman" w:eastAsia="Times New Roman" w:hAnsi="Times New Roman" w:cs="Times New Roman"/>
          <w:i/>
          <w:iCs/>
          <w:color w:val="000000"/>
          <w:spacing w:val="0"/>
          <w:w w:val="100"/>
          <w:position w:val="0"/>
          <w:shd w:val="clear" w:color="auto" w:fill="auto"/>
          <w:lang w:val="fr-FR" w:eastAsia="fr-FR" w:bidi="fr-FR"/>
        </w:rPr>
        <w:t>Spiridion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(1838) </w:t>
      </w: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Les Sept cordes de la lyre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(1840) are mystic echoes of </w:t>
      </w:r>
      <w:r>
        <w:rPr>
          <w:rFonts w:ascii="Times New Roman" w:eastAsia="Times New Roman" w:hAnsi="Times New Roman" w:cs="Times New Roman"/>
          <w:color w:val="000000"/>
          <w:spacing w:val="0"/>
          <w:w w:val="100"/>
          <w:position w:val="0"/>
          <w:shd w:val="clear" w:color="auto" w:fill="auto"/>
          <w:lang w:val="fr-FR" w:eastAsia="fr-FR" w:bidi="fr-FR"/>
        </w:rPr>
        <w:t xml:space="preserve">Lamennais. </w:t>
      </w:r>
      <w:r>
        <w:rPr>
          <w:rFonts w:ascii="Times New Roman" w:eastAsia="Times New Roman" w:hAnsi="Times New Roman" w:cs="Times New Roman"/>
          <w:i/>
          <w:iCs/>
          <w:color w:val="000000"/>
          <w:spacing w:val="0"/>
          <w:w w:val="100"/>
          <w:position w:val="0"/>
          <w:shd w:val="clear" w:color="auto" w:fill="auto"/>
          <w:lang w:val="fr-FR" w:eastAsia="fr-FR" w:bidi="fr-FR"/>
        </w:rPr>
        <w:t>Le Compagnon du tour de France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(1841), </w:t>
      </w:r>
      <w:r>
        <w:rPr>
          <w:rFonts w:ascii="Times New Roman" w:eastAsia="Times New Roman" w:hAnsi="Times New Roman" w:cs="Times New Roman"/>
          <w:i/>
          <w:iCs/>
          <w:color w:val="000000"/>
          <w:spacing w:val="0"/>
          <w:w w:val="100"/>
          <w:position w:val="0"/>
          <w:shd w:val="clear" w:color="auto" w:fill="auto"/>
          <w:lang w:val="fr-FR" w:eastAsia="fr-FR" w:bidi="fr-FR"/>
        </w:rPr>
        <w:t>Les Maîtres mosaïstes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hd w:val="clear" w:color="auto" w:fill="auto"/>
          <w:lang w:val="fr-FR" w:eastAsia="fr-FR" w:bidi="fr-FR"/>
        </w:rPr>
        <w:t>Le Meunier d'Angibault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(1845),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Péché de M. Antoine </w:t>
      </w:r>
      <w:r>
        <w:rPr>
          <w:rFonts w:ascii="Times New Roman" w:eastAsia="Times New Roman" w:hAnsi="Times New Roman" w:cs="Times New Roman"/>
          <w:color w:val="000000"/>
          <w:spacing w:val="0"/>
          <w:w w:val="100"/>
          <w:position w:val="0"/>
          <w:shd w:val="clear" w:color="auto" w:fill="auto"/>
          <w:lang w:val="en-US" w:eastAsia="en-US" w:bidi="en-US"/>
        </w:rPr>
        <w:t xml:space="preserve">(1847) are all socialistic novels, though they are much more, and good in spite of the socialism. </w:t>
      </w:r>
      <w:r>
        <w:rPr>
          <w:rFonts w:ascii="Times New Roman" w:eastAsia="Times New Roman" w:hAnsi="Times New Roman" w:cs="Times New Roman"/>
          <w:i/>
          <w:iCs/>
          <w:color w:val="000000"/>
          <w:spacing w:val="0"/>
          <w:w w:val="100"/>
          <w:position w:val="0"/>
          <w:shd w:val="clear" w:color="auto" w:fill="auto"/>
          <w:lang w:val="en-US" w:eastAsia="en-US" w:bidi="en-US"/>
        </w:rPr>
        <w:t>Consuelo</w:t>
      </w:r>
      <w:r>
        <w:rPr>
          <w:rFonts w:ascii="Times New Roman" w:eastAsia="Times New Roman" w:hAnsi="Times New Roman" w:cs="Times New Roman"/>
          <w:color w:val="000000"/>
          <w:spacing w:val="0"/>
          <w:w w:val="100"/>
          <w:position w:val="0"/>
          <w:shd w:val="clear" w:color="auto" w:fill="auto"/>
          <w:lang w:val="en-US" w:eastAsia="en-US" w:bidi="en-US"/>
        </w:rPr>
        <w:t xml:space="preserve"> (1842-1844) and its sequel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Comtesse </w:t>
      </w:r>
      <w:r>
        <w:rPr>
          <w:rFonts w:ascii="Times New Roman" w:eastAsia="Times New Roman" w:hAnsi="Times New Roman" w:cs="Times New Roman"/>
          <w:i/>
          <w:iCs/>
          <w:color w:val="000000"/>
          <w:spacing w:val="0"/>
          <w:w w:val="100"/>
          <w:position w:val="0"/>
          <w:shd w:val="clear" w:color="auto" w:fill="auto"/>
          <w:lang w:val="de-DE" w:eastAsia="de-DE" w:bidi="de-DE"/>
        </w:rPr>
        <w:t>de Rudolstadt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(1843-1845) are </w:t>
      </w:r>
      <w:r>
        <w:rPr>
          <w:rFonts w:ascii="Times New Roman" w:eastAsia="Times New Roman" w:hAnsi="Times New Roman" w:cs="Times New Roman"/>
          <w:i/>
          <w:iCs/>
          <w:color w:val="000000"/>
          <w:spacing w:val="0"/>
          <w:w w:val="100"/>
          <w:position w:val="0"/>
          <w:shd w:val="clear" w:color="auto" w:fill="auto"/>
          <w:lang w:val="fr-FR" w:eastAsia="fr-FR" w:bidi="fr-FR"/>
        </w:rPr>
        <w:t>fantaisies à la Chopin,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w:t>
      </w:r>
      <w:r>
        <w:rPr>
          <w:rFonts w:ascii="Times New Roman" w:eastAsia="Times New Roman" w:hAnsi="Times New Roman" w:cs="Times New Roman"/>
          <w:color w:val="000000"/>
          <w:spacing w:val="0"/>
          <w:w w:val="100"/>
          <w:position w:val="0"/>
          <w:shd w:val="clear" w:color="auto" w:fill="auto"/>
          <w:lang w:val="fr-FR" w:eastAsia="fr-FR" w:bidi="fr-FR"/>
        </w:rPr>
        <w:t xml:space="preserve">stage </w:t>
      </w:r>
      <w:r>
        <w:rPr>
          <w:rFonts w:ascii="Times New Roman" w:eastAsia="Times New Roman" w:hAnsi="Times New Roman" w:cs="Times New Roman"/>
          <w:color w:val="000000"/>
          <w:spacing w:val="0"/>
          <w:w w:val="100"/>
          <w:position w:val="0"/>
          <w:shd w:val="clear" w:color="auto" w:fill="auto"/>
          <w:lang w:val="en-US" w:eastAsia="en-US" w:bidi="en-US"/>
        </w:rPr>
        <w:t xml:space="preserve">on which they are played is the Venice of Musset. Chopin is the Prince Karol of </w:t>
      </w:r>
      <w:r>
        <w:rPr>
          <w:rFonts w:ascii="Times New Roman" w:eastAsia="Times New Roman" w:hAnsi="Times New Roman" w:cs="Times New Roman"/>
          <w:i/>
          <w:iCs/>
          <w:color w:val="000000"/>
          <w:spacing w:val="0"/>
          <w:w w:val="100"/>
          <w:position w:val="0"/>
          <w:shd w:val="clear" w:color="auto" w:fill="auto"/>
          <w:lang w:val="en-US" w:eastAsia="en-US" w:bidi="en-US"/>
        </w:rPr>
        <w:t>Lucrezia Floriani</w:t>
      </w:r>
      <w:r>
        <w:rPr>
          <w:rFonts w:ascii="Times New Roman" w:eastAsia="Times New Roman" w:hAnsi="Times New Roman" w:cs="Times New Roman"/>
          <w:color w:val="000000"/>
          <w:spacing w:val="0"/>
          <w:w w:val="100"/>
          <w:position w:val="0"/>
          <w:shd w:val="clear" w:color="auto" w:fill="auto"/>
          <w:lang w:val="en-US" w:eastAsia="en-US" w:bidi="en-US"/>
        </w:rPr>
        <w:t xml:space="preserve"> (1847), a self-portraiture unabashed as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Tagebuch einer Verlorenen </w:t>
      </w:r>
      <w:r>
        <w:rPr>
          <w:rFonts w:ascii="Times New Roman" w:eastAsia="Times New Roman" w:hAnsi="Times New Roman" w:cs="Times New Roman"/>
          <w:color w:val="000000"/>
          <w:spacing w:val="0"/>
          <w:w w:val="100"/>
          <w:position w:val="0"/>
          <w:shd w:val="clear" w:color="auto" w:fill="auto"/>
          <w:lang w:val="en-US" w:eastAsia="en-US" w:bidi="en-US"/>
        </w:rPr>
        <w:t xml:space="preserve">and innocent 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Paul </w:t>
      </w:r>
      <w:r>
        <w:rPr>
          <w:rFonts w:ascii="Times New Roman" w:eastAsia="Times New Roman" w:hAnsi="Times New Roman" w:cs="Times New Roman"/>
          <w:i/>
          <w:iCs/>
          <w:color w:val="000000"/>
          <w:spacing w:val="0"/>
          <w:w w:val="100"/>
          <w:position w:val="0"/>
          <w:shd w:val="clear" w:color="auto" w:fill="auto"/>
          <w:lang w:val="fr-FR" w:eastAsia="fr-FR" w:bidi="fr-FR"/>
        </w:rPr>
        <w:t>et Virginie.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enumeration of George Sand’s novels would constitute a Homeric catalogue, and it must suffice to note only the most typical and characteristic. She contracted with Buloz to supply him with a stated amount of copy for the modest retaining fee of £160 a year, and her editor testifies that the tale of script was furnished with the punctuality of a notary. She wrote with the rapidity of Walter Scott and the regularity of Anthony Trollope. For years her custom was to retire to her desk at 10 </w:t>
      </w:r>
      <w:r>
        <w:rPr>
          <w:rFonts w:ascii="Times New Roman" w:eastAsia="Times New Roman" w:hAnsi="Times New Roman" w:cs="Times New Roman"/>
          <w:smallCaps/>
          <w:color w:val="000000"/>
          <w:spacing w:val="0"/>
          <w:w w:val="100"/>
          <w:position w:val="0"/>
          <w:shd w:val="clear" w:color="auto" w:fill="auto"/>
          <w:lang w:val="en-US" w:eastAsia="en-US" w:bidi="en-US"/>
        </w:rPr>
        <w:t>p.m.</w:t>
      </w:r>
      <w:r>
        <w:rPr>
          <w:rFonts w:ascii="Times New Roman" w:eastAsia="Times New Roman" w:hAnsi="Times New Roman" w:cs="Times New Roman"/>
          <w:color w:val="000000"/>
          <w:spacing w:val="0"/>
          <w:w w:val="100"/>
          <w:position w:val="0"/>
          <w:shd w:val="clear" w:color="auto" w:fill="auto"/>
          <w:lang w:val="en-US" w:eastAsia="en-US" w:bidi="en-US"/>
        </w:rPr>
        <w:t xml:space="preserve"> and not to rise from it till 5 A.M. She wrote </w:t>
      </w:r>
      <w:r>
        <w:rPr>
          <w:rFonts w:ascii="Times New Roman" w:eastAsia="Times New Roman" w:hAnsi="Times New Roman" w:cs="Times New Roman"/>
          <w:i/>
          <w:iCs/>
          <w:color w:val="000000"/>
          <w:spacing w:val="0"/>
          <w:w w:val="100"/>
          <w:position w:val="0"/>
          <w:shd w:val="clear" w:color="auto" w:fill="auto"/>
          <w:lang w:val="fr-FR" w:eastAsia="fr-FR" w:bidi="fr-FR"/>
        </w:rPr>
        <w:t>à la diable,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starting with some central thesis to set forth or some problem to investigate, but with no predetermined plot or plan of action. Round this nucleus her characters (too often mere puppets) grouped them- selves, and the story gradually crystallized. This unmethodical method produces in her longer and more ambitious novels, in </w:t>
      </w:r>
      <w:r>
        <w:rPr>
          <w:rFonts w:ascii="Times New Roman" w:eastAsia="Times New Roman" w:hAnsi="Times New Roman" w:cs="Times New Roman"/>
          <w:i/>
          <w:iCs/>
          <w:color w:val="000000"/>
          <w:spacing w:val="0"/>
          <w:w w:val="100"/>
          <w:position w:val="0"/>
          <w:shd w:val="clear" w:color="auto" w:fill="auto"/>
          <w:lang w:val="en-US" w:eastAsia="en-US" w:bidi="en-US"/>
        </w:rPr>
        <w:t>Consuelo</w:t>
      </w:r>
      <w:r>
        <w:rPr>
          <w:rFonts w:ascii="Times New Roman" w:eastAsia="Times New Roman" w:hAnsi="Times New Roman" w:cs="Times New Roman"/>
          <w:color w:val="000000"/>
          <w:spacing w:val="0"/>
          <w:w w:val="100"/>
          <w:position w:val="0"/>
          <w:shd w:val="clear" w:color="auto" w:fill="auto"/>
          <w:lang w:val="en-US" w:eastAsia="en-US" w:bidi="en-US"/>
        </w:rPr>
        <w:t xml:space="preserve"> for instance and its continuation, a tangled wilderness, the clue to which is lost or forgotten; but in her novelettes, when there is no change of scenery and the characters are few and simple, it results in the perfection of artistic writing, “ an art that nature makes.”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novels of revolt and tendency novels George Sand turned at last to simple stories of rustic life, the genuine pastoral. It is here that she shows her true originality and by these she will chiefly live. George Sand by her birth and bringing-up was half a peasant herself, in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Faguet’s </w:t>
      </w:r>
      <w:r>
        <w:rPr>
          <w:rFonts w:ascii="Times New Roman" w:eastAsia="Times New Roman" w:hAnsi="Times New Roman" w:cs="Times New Roman"/>
          <w:color w:val="000000"/>
          <w:spacing w:val="0"/>
          <w:w w:val="100"/>
          <w:position w:val="0"/>
          <w:shd w:val="clear" w:color="auto" w:fill="auto"/>
          <w:lang w:val="fr-FR" w:eastAsia="fr-FR" w:bidi="fr-FR"/>
        </w:rPr>
        <w:t xml:space="preserve">phrase, “un paysan qui savait parler.” </w:t>
      </w:r>
      <w:r>
        <w:rPr>
          <w:rFonts w:ascii="Times New Roman" w:eastAsia="Times New Roman" w:hAnsi="Times New Roman" w:cs="Times New Roman"/>
          <w:color w:val="000000"/>
          <w:spacing w:val="0"/>
          <w:w w:val="100"/>
          <w:position w:val="0"/>
          <w:shd w:val="clear" w:color="auto" w:fill="auto"/>
          <w:lang w:val="en-US" w:eastAsia="en-US" w:bidi="en-US"/>
        </w:rPr>
        <w:t>She had got to know the heart of the peasant—his superstitions, his suspiciousness and low cunning, no less than his shrewdness, his sturdy independence and his strong domestic attachments.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Jeanne</w:t>
      </w:r>
      <w:r>
        <w:rPr>
          <w:rFonts w:ascii="Times New Roman" w:eastAsia="Times New Roman" w:hAnsi="Times New Roman" w:cs="Times New Roman"/>
          <w:color w:val="000000"/>
          <w:spacing w:val="0"/>
          <w:w w:val="100"/>
          <w:position w:val="0"/>
          <w:shd w:val="clear" w:color="auto" w:fill="auto"/>
          <w:lang w:val="en-US" w:eastAsia="en-US" w:bidi="en-US"/>
        </w:rPr>
        <w:t xml:space="preserve"> (1844) begins the series which has been happily called the Bucolics of France. To paint a Joan of Arc who lives and dies inglorious is the theme she sets herself, and through most of the novel it is perfectly executed. The last chapters when Jeanne appears as the Velida of Mont Barbot and the Grande Pastoure are a falling off and a survival of the romanticism of her second manner. </w:t>
      </w:r>
      <w:r>
        <w:rPr>
          <w:rFonts w:ascii="Times New Roman" w:eastAsia="Times New Roman" w:hAnsi="Times New Roman" w:cs="Times New Roman"/>
          <w:i/>
          <w:iCs/>
          <w:color w:val="000000"/>
          <w:spacing w:val="0"/>
          <w:w w:val="100"/>
          <w:position w:val="0"/>
          <w:shd w:val="clear" w:color="auto" w:fill="auto"/>
          <w:lang w:val="fr-FR" w:eastAsia="fr-FR" w:bidi="fr-FR"/>
        </w:rPr>
        <w:t>La Mare au diable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(1846) is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clear-cut gem, perfect as a work of Greek art.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François le </w:t>
      </w:r>
      <w:r>
        <w:rPr>
          <w:rFonts w:ascii="Times New Roman" w:eastAsia="Times New Roman" w:hAnsi="Times New Roman" w:cs="Times New Roman"/>
          <w:i/>
          <w:iCs/>
          <w:color w:val="000000"/>
          <w:spacing w:val="0"/>
          <w:w w:val="100"/>
          <w:position w:val="0"/>
          <w:shd w:val="clear" w:color="auto" w:fill="auto"/>
          <w:lang w:val="en-US" w:eastAsia="en-US" w:bidi="en-US"/>
        </w:rPr>
        <w:t>champi</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La Petite Fadette</w:t>
      </w:r>
      <w:r>
        <w:rPr>
          <w:rFonts w:ascii="Times New Roman" w:eastAsia="Times New Roman" w:hAnsi="Times New Roman" w:cs="Times New Roman"/>
          <w:color w:val="000000"/>
          <w:spacing w:val="0"/>
          <w:w w:val="100"/>
          <w:position w:val="0"/>
          <w:shd w:val="clear" w:color="auto" w:fill="auto"/>
          <w:lang w:val="en-US" w:eastAsia="en-US" w:bidi="en-US"/>
        </w:rPr>
        <w:t xml:space="preserve"> are of no less exquisite workmanship. </w:t>
      </w:r>
      <w:r>
        <w:rPr>
          <w:rFonts w:ascii="Times New Roman" w:eastAsia="Times New Roman" w:hAnsi="Times New Roman" w:cs="Times New Roman"/>
          <w:i/>
          <w:iCs/>
          <w:color w:val="000000"/>
          <w:spacing w:val="0"/>
          <w:w w:val="100"/>
          <w:position w:val="0"/>
          <w:shd w:val="clear" w:color="auto" w:fill="auto"/>
          <w:lang w:val="fr-FR" w:eastAsia="fr-FR" w:bidi="fr-FR"/>
        </w:rPr>
        <w:t>Les Maîtres sonneurs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(1853)—the favourite novel of Sir Leslie Stephen— brings the series of village novels to a close, but as closely akin to them must be mentioned the </w:t>
      </w:r>
      <w:r>
        <w:rPr>
          <w:rFonts w:ascii="Times New Roman" w:eastAsia="Times New Roman" w:hAnsi="Times New Roman" w:cs="Times New Roman"/>
          <w:i/>
          <w:iCs/>
          <w:color w:val="000000"/>
          <w:spacing w:val="0"/>
          <w:w w:val="100"/>
          <w:position w:val="0"/>
          <w:shd w:val="clear" w:color="auto" w:fill="auto"/>
          <w:lang w:val="en-US" w:eastAsia="en-US" w:bidi="en-US"/>
        </w:rPr>
        <w:t>Contes 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une grande-mère,</w:t>
      </w:r>
      <w:r>
        <w:rPr>
          <w:rFonts w:ascii="Times New Roman" w:eastAsia="Times New Roman" w:hAnsi="Times New Roman" w:cs="Times New Roman"/>
          <w:color w:val="000000"/>
          <w:spacing w:val="0"/>
          <w:w w:val="100"/>
          <w:position w:val="0"/>
          <w:shd w:val="clear" w:color="auto" w:fill="auto"/>
          <w:lang w:val="en-US" w:eastAsia="en-US" w:bidi="en-US"/>
        </w:rPr>
        <w:t xml:space="preserve"> delight- ful fairy tales of the Talking Oak, Wings of Courage and Queen Coax, told to her grandchildren in the last years of her life.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revolution of 1848 arrested for a while her novelistic activities. She threw herself heart and soul into the cause of the extreme republicans, composed manifestos for her friends, addressed letters to the people, and even started a newspaper. But her political ardour was short-lived; she cared little about forms of government, and, when the days of June dashed to the ground her hopes of social regeneration, she quitted once for all the field of politics and returned to her quiet country ways and her true vocation as an interpreter of nature, a spiritualizer of the commonest sights of earth and the homeh*est household affections. In 1849 she writes from Berri to a political friend: “ You thought that I was drinking blood from the skulls of aristocrats. No, I am studying Virgil and learning Latin!”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her latest works she went back to her earlier themes of romantic and unchartered love, but the scene is shifted from Berri, which she felt she had exhausted, to other provinces of France, and instead of passionate manifestos we have a gallery of </w:t>
      </w:r>
      <w:r>
        <w:rPr>
          <w:rFonts w:ascii="Times New Roman" w:eastAsia="Times New Roman" w:hAnsi="Times New Roman" w:cs="Times New Roman"/>
          <w:i/>
          <w:iCs/>
          <w:color w:val="000000"/>
          <w:spacing w:val="0"/>
          <w:w w:val="100"/>
          <w:position w:val="0"/>
          <w:shd w:val="clear" w:color="auto" w:fill="auto"/>
          <w:lang w:val="en-US" w:eastAsia="en-US" w:bidi="en-US"/>
        </w:rPr>
        <w:t>genre</w:t>
      </w:r>
      <w:r>
        <w:rPr>
          <w:rFonts w:ascii="Times New Roman" w:eastAsia="Times New Roman" w:hAnsi="Times New Roman" w:cs="Times New Roman"/>
          <w:color w:val="000000"/>
          <w:spacing w:val="0"/>
          <w:w w:val="100"/>
          <w:position w:val="0"/>
          <w:shd w:val="clear" w:color="auto" w:fill="auto"/>
          <w:lang w:val="en-US" w:eastAsia="en-US" w:bidi="en-US"/>
        </w:rPr>
        <w:t xml:space="preserve"> pictures treated in the spirit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François 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champi.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Vous faites,” </w:t>
      </w:r>
      <w:r>
        <w:rPr>
          <w:rFonts w:ascii="Times New Roman" w:eastAsia="Times New Roman" w:hAnsi="Times New Roman" w:cs="Times New Roman"/>
          <w:color w:val="000000"/>
          <w:spacing w:val="0"/>
          <w:w w:val="100"/>
          <w:position w:val="0"/>
          <w:shd w:val="clear" w:color="auto" w:fill="auto"/>
          <w:lang w:val="en-US" w:eastAsia="en-US" w:bidi="en-US"/>
        </w:rPr>
        <w:t xml:space="preserve">she said to her friend Honoré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Balzac, “ la </w:t>
      </w:r>
      <w:r>
        <w:rPr>
          <w:rFonts w:ascii="Times New Roman" w:eastAsia="Times New Roman" w:hAnsi="Times New Roman" w:cs="Times New Roman"/>
          <w:color w:val="000000"/>
          <w:spacing w:val="0"/>
          <w:w w:val="100"/>
          <w:position w:val="0"/>
          <w:shd w:val="clear" w:color="auto" w:fill="auto"/>
          <w:lang w:val="fr-FR" w:eastAsia="fr-FR" w:bidi="fr-FR"/>
        </w:rPr>
        <w:t>comédie humaine; et moi, c’est l’églogue humaine que j’ai voulu faire.”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word must be said of George Sand as a playwright. She</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final settlement was concluded in 1836. </w:t>
      </w:r>
      <w:r>
        <w:rPr>
          <w:rFonts w:ascii="Times New Roman" w:eastAsia="Times New Roman" w:hAnsi="Times New Roman" w:cs="Times New Roman"/>
          <w:color w:val="000000"/>
          <w:spacing w:val="0"/>
          <w:w w:val="100"/>
          <w:position w:val="0"/>
          <w:shd w:val="clear" w:color="auto" w:fill="auto"/>
          <w:lang w:val="fr-FR" w:eastAsia="fr-FR" w:bidi="fr-FR"/>
        </w:rPr>
        <w:t xml:space="preserve">Mme </w:t>
      </w:r>
      <w:r>
        <w:rPr>
          <w:rFonts w:ascii="Times New Roman" w:eastAsia="Times New Roman" w:hAnsi="Times New Roman" w:cs="Times New Roman"/>
          <w:color w:val="000000"/>
          <w:spacing w:val="0"/>
          <w:w w:val="100"/>
          <w:position w:val="0"/>
          <w:shd w:val="clear" w:color="auto" w:fill="auto"/>
          <w:lang w:val="en-US" w:eastAsia="en-US" w:bidi="en-US"/>
        </w:rPr>
        <w:t xml:space="preserve">Dudevant was granted sole legal rights over the two children and her Paris home was restored to her. In return she made over to her husband </w:t>
      </w:r>
      <w:r>
        <w:rPr>
          <w:rFonts w:ascii="Times New Roman" w:eastAsia="Times New Roman" w:hAnsi="Times New Roman" w:cs="Times New Roman"/>
          <w:color w:val="000000"/>
          <w:spacing w:val="0"/>
          <w:w w:val="100"/>
          <w:position w:val="0"/>
          <w:sz w:val="15"/>
          <w:szCs w:val="15"/>
          <w:shd w:val="clear" w:color="auto" w:fill="auto"/>
          <w:lang w:val="en-US" w:eastAsia="en-US" w:bidi="en-US"/>
        </w:rPr>
        <w:t>40,</w:t>
      </w:r>
      <w:r>
        <w:rPr>
          <w:rFonts w:ascii="Times New Roman" w:eastAsia="Times New Roman" w:hAnsi="Times New Roman" w:cs="Times New Roman"/>
          <w:color w:val="000000"/>
          <w:spacing w:val="0"/>
          <w:w w:val="100"/>
          <w:position w:val="0"/>
          <w:shd w:val="clear" w:color="auto" w:fill="auto"/>
          <w:lang w:val="en-US" w:eastAsia="en-US" w:bidi="en-US"/>
        </w:rPr>
        <w:t>000 fr. vested in the funds.</w:t>
      </w:r>
    </w:p>
    <w:p>
      <w:pPr>
        <w:widowControl w:val="0"/>
        <w:spacing w:line="1" w:lineRule="exact"/>
      </w:pPr>
    </w:p>
    <w:sectPr>
      <w:footnotePr>
        <w:pos w:val="pageBottom"/>
        <w:numFmt w:val="decimal"/>
        <w:numRestart w:val="continuous"/>
      </w:footnotePr>
      <w:type w:val="continuous"/>
      <w:pgSz w:w="12240" w:h="15840"/>
      <w:pgMar w:top="979" w:left="1169" w:right="737" w:bottom="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2)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