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has an agricultural college, a museum, saw-mills, flour-mills, breweries, and hemp and flax factories.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SARABAND </w:t>
      </w:r>
      <w:r>
        <w:rPr>
          <w:rFonts w:ascii="Times New Roman" w:eastAsia="Times New Roman" w:hAnsi="Times New Roman" w:cs="Times New Roman"/>
          <w:color w:val="000000"/>
          <w:spacing w:val="0"/>
          <w:w w:val="100"/>
          <w:position w:val="0"/>
          <w:shd w:val="clear" w:color="auto" w:fill="auto"/>
          <w:lang w:val="en-US" w:eastAsia="en-US" w:bidi="en-US"/>
        </w:rPr>
        <w:t xml:space="preserve">(Ital. </w:t>
      </w:r>
      <w:r>
        <w:rPr>
          <w:rFonts w:ascii="Times New Roman" w:eastAsia="Times New Roman" w:hAnsi="Times New Roman" w:cs="Times New Roman"/>
          <w:i/>
          <w:iCs/>
          <w:color w:val="000000"/>
          <w:spacing w:val="0"/>
          <w:w w:val="100"/>
          <w:position w:val="0"/>
          <w:shd w:val="clear" w:color="auto" w:fill="auto"/>
          <w:lang w:val="en-US" w:eastAsia="en-US" w:bidi="en-US"/>
        </w:rPr>
        <w:t>Sarabanda, Zarabanda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Sarabande), </w:t>
      </w:r>
      <w:r>
        <w:rPr>
          <w:rFonts w:ascii="Times New Roman" w:eastAsia="Times New Roman" w:hAnsi="Times New Roman" w:cs="Times New Roman"/>
          <w:color w:val="000000"/>
          <w:spacing w:val="0"/>
          <w:w w:val="100"/>
          <w:position w:val="0"/>
          <w:shd w:val="clear" w:color="auto" w:fill="auto"/>
          <w:lang w:val="en-US" w:eastAsia="en-US" w:bidi="en-US"/>
        </w:rPr>
        <w:t xml:space="preserve">a slow dance, generally believed to have been imported from Spain in the earlier half of the 16th century, though attempts have been made to trace it to an Eastern origin. The most probable account of the word is that the dance was named after Zarabanda, a celebrated dancer of Seville. During the 16th and 17th centuries the saraband was exceedingly popular in Spain, France, Italy and England. Its music was in triple time— generally with three minims in the bar—and almost always con- sisted of two strains, each beginning upon the first beat, and most frequently ending on the second or third. Many very fine examples occur in the </w:t>
      </w:r>
      <w:r>
        <w:rPr>
          <w:rFonts w:ascii="Times New Roman" w:eastAsia="Times New Roman" w:hAnsi="Times New Roman" w:cs="Times New Roman"/>
          <w:i/>
          <w:iCs/>
          <w:color w:val="000000"/>
          <w:spacing w:val="0"/>
          <w:w w:val="100"/>
          <w:position w:val="0"/>
          <w:shd w:val="clear" w:color="auto" w:fill="auto"/>
          <w:lang w:val="en-US" w:eastAsia="en-US" w:bidi="en-US"/>
        </w:rPr>
        <w:t>Suites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Partitas</w:t>
      </w:r>
      <w:r>
        <w:rPr>
          <w:rFonts w:ascii="Times New Roman" w:eastAsia="Times New Roman" w:hAnsi="Times New Roman" w:cs="Times New Roman"/>
          <w:color w:val="000000"/>
          <w:spacing w:val="0"/>
          <w:w w:val="100"/>
          <w:position w:val="0"/>
          <w:shd w:val="clear" w:color="auto" w:fill="auto"/>
          <w:lang w:val="en-US" w:eastAsia="en-US" w:bidi="en-US"/>
        </w:rPr>
        <w:t xml:space="preserve"> of Handel and J. S. Bach; by far the finest is that which Handel first composed for his overture to </w:t>
      </w:r>
      <w:r>
        <w:rPr>
          <w:rFonts w:ascii="Times New Roman" w:eastAsia="Times New Roman" w:hAnsi="Times New Roman" w:cs="Times New Roman"/>
          <w:i/>
          <w:iCs/>
          <w:color w:val="000000"/>
          <w:spacing w:val="0"/>
          <w:w w:val="100"/>
          <w:position w:val="0"/>
          <w:shd w:val="clear" w:color="auto" w:fill="auto"/>
          <w:lang w:val="en-US" w:eastAsia="en-US" w:bidi="en-US"/>
        </w:rPr>
        <w:t>Almira,</w:t>
      </w:r>
      <w:r>
        <w:rPr>
          <w:rFonts w:ascii="Times New Roman" w:eastAsia="Times New Roman" w:hAnsi="Times New Roman" w:cs="Times New Roman"/>
          <w:color w:val="000000"/>
          <w:spacing w:val="0"/>
          <w:w w:val="100"/>
          <w:position w:val="0"/>
          <w:shd w:val="clear" w:color="auto" w:fill="auto"/>
          <w:lang w:val="en-US" w:eastAsia="en-US" w:bidi="en-US"/>
        </w:rPr>
        <w:t xml:space="preserve"> and afterwards adapted to the words “ Lascia, ch’io pianga,” in </w:t>
      </w:r>
      <w:r>
        <w:rPr>
          <w:rFonts w:ascii="Times New Roman" w:eastAsia="Times New Roman" w:hAnsi="Times New Roman" w:cs="Times New Roman"/>
          <w:i/>
          <w:iCs/>
          <w:color w:val="000000"/>
          <w:spacing w:val="0"/>
          <w:w w:val="100"/>
          <w:position w:val="0"/>
          <w:shd w:val="clear" w:color="auto" w:fill="auto"/>
          <w:lang w:val="en-US" w:eastAsia="en-US" w:bidi="en-US"/>
        </w:rPr>
        <w:t>Rinaldo.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SARACCO, GIUSEPPE (1821-1907), Italian politician and financier, and knight of the </w:t>
      </w:r>
      <w:r>
        <w:rPr>
          <w:rFonts w:ascii="Times New Roman" w:eastAsia="Times New Roman" w:hAnsi="Times New Roman" w:cs="Times New Roman"/>
          <w:color w:val="000000"/>
          <w:spacing w:val="0"/>
          <w:w w:val="100"/>
          <w:position w:val="0"/>
          <w:shd w:val="clear" w:color="auto" w:fill="auto"/>
          <w:lang w:val="de-DE" w:eastAsia="de-DE" w:bidi="de-DE"/>
        </w:rPr>
        <w:t xml:space="preserve">Annunziata, </w:t>
      </w:r>
      <w:r>
        <w:rPr>
          <w:rFonts w:ascii="Times New Roman" w:eastAsia="Times New Roman" w:hAnsi="Times New Roman" w:cs="Times New Roman"/>
          <w:color w:val="000000"/>
          <w:spacing w:val="0"/>
          <w:w w:val="100"/>
          <w:position w:val="0"/>
          <w:shd w:val="clear" w:color="auto" w:fill="auto"/>
          <w:lang w:val="en-US" w:eastAsia="en-US" w:bidi="en-US"/>
        </w:rPr>
        <w:t xml:space="preserve">was born at Bistagno on the 9th of October 1821, and, after qualifying as an advocate, entered the Piedmontese parliament in 1849. A supporter of Cavour until the latter’s death he joined the party of Rattazzi and became under-secretary of state for public works in the Rattazzi cabinet of 1862. In 1864 he was appointed, by Sella, secretary-general of finance, and after being created senator in 1865, acquired considerable fame as a financial authority. In 1879 he succeeded in postponing the total abolition of the grist tax, and was throughout a fierce opponent of Magliani’s loose financial administration. Selected as minister of public works by Depretis in 1887, and by Crispi in 1893, he contrived to mitigate the worst consequences of Depretis’s corruptly extravagant policy, and introduced a sounder system of government participation in public works. In November 1898 he was elected president of the senate, and in June 1900 succeeded in forming a “ Cabinet of pacification ” after the Obstructionist crisis which had caused the downfall of General Pelloux. His term of office was clouded by the assassination of King Humbert (29th July 1900), and his administration was brought to an end in February 1901 by a vote of the chamber condemning his weak attitude towards a great dock strike at Genoa. After his fall he resumed his functions as president of the senate; but on the advent of the third Giolitti cabinet, he was not reappointed to that position. He died on the 19th of January 1907. He received the supreme honour of the knighthood of the </w:t>
      </w:r>
      <w:r>
        <w:rPr>
          <w:rFonts w:ascii="Times New Roman" w:eastAsia="Times New Roman" w:hAnsi="Times New Roman" w:cs="Times New Roman"/>
          <w:color w:val="000000"/>
          <w:spacing w:val="0"/>
          <w:w w:val="100"/>
          <w:position w:val="0"/>
          <w:shd w:val="clear" w:color="auto" w:fill="auto"/>
          <w:lang w:val="de-DE" w:eastAsia="de-DE" w:bidi="de-DE"/>
        </w:rPr>
        <w:t xml:space="preserve">Annunziata </w:t>
      </w:r>
      <w:r>
        <w:rPr>
          <w:rFonts w:ascii="Times New Roman" w:eastAsia="Times New Roman" w:hAnsi="Times New Roman" w:cs="Times New Roman"/>
          <w:color w:val="000000"/>
          <w:spacing w:val="0"/>
          <w:w w:val="100"/>
          <w:position w:val="0"/>
          <w:shd w:val="clear" w:color="auto" w:fill="auto"/>
          <w:lang w:val="en-US" w:eastAsia="en-US" w:bidi="en-US"/>
        </w:rPr>
        <w:t>from King Humbert in 1898.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SARACENS, the current designation among the Christians in the middle ages for their Moslem enemies, especially for the Moslems in Europe. In earlier times the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Saraceni </w:t>
      </w:r>
      <w:r>
        <w:rPr>
          <w:rFonts w:ascii="Times New Roman" w:eastAsia="Times New Roman" w:hAnsi="Times New Roman" w:cs="Times New Roman"/>
          <w:color w:val="000000"/>
          <w:spacing w:val="0"/>
          <w:w w:val="100"/>
          <w:position w:val="0"/>
          <w:shd w:val="clear" w:color="auto" w:fill="auto"/>
          <w:lang w:val="en-US" w:eastAsia="en-US" w:bidi="en-US"/>
        </w:rPr>
        <w:t xml:space="preserve">was applied by Greeks and Romans to the nomad Arabs of the Syro-Arabian desert who harassed the frontier of the empire. </w:t>
      </w:r>
      <w:r>
        <w:rPr>
          <w:rFonts w:ascii="Times New Roman" w:eastAsia="Times New Roman" w:hAnsi="Times New Roman" w:cs="Times New Roman"/>
          <w:color w:val="000000"/>
          <w:spacing w:val="0"/>
          <w:w w:val="100"/>
          <w:position w:val="0"/>
          <w:shd w:val="clear" w:color="auto" w:fill="auto"/>
          <w:lang w:val="el-GR" w:eastAsia="el-GR" w:bidi="el-GR"/>
        </w:rPr>
        <w:t xml:space="preserve">Σαρακηρή, </w:t>
      </w:r>
      <w:r>
        <w:rPr>
          <w:rFonts w:ascii="Times New Roman" w:eastAsia="Times New Roman" w:hAnsi="Times New Roman" w:cs="Times New Roman"/>
          <w:color w:val="000000"/>
          <w:spacing w:val="0"/>
          <w:w w:val="100"/>
          <w:position w:val="0"/>
          <w:shd w:val="clear" w:color="auto" w:fill="auto"/>
          <w:lang w:val="en-US" w:eastAsia="en-US" w:bidi="en-US"/>
        </w:rPr>
        <w:t xml:space="preserve">a district in the Sinaitic peninsula, is mentioned by Ptolemy (v. 16). Its inhabitants, though unknown to Arab tradition, made themselves notorious in the adjacent Roman provinces. Thus all Bedouins in that region came to be called </w:t>
      </w:r>
      <w:r>
        <w:rPr>
          <w:rFonts w:ascii="Times New Roman" w:eastAsia="Times New Roman" w:hAnsi="Times New Roman" w:cs="Times New Roman"/>
          <w:i/>
          <w:iCs/>
          <w:color w:val="000000"/>
          <w:spacing w:val="0"/>
          <w:w w:val="100"/>
          <w:position w:val="0"/>
          <w:shd w:val="clear" w:color="auto" w:fill="auto"/>
          <w:lang w:val="en-US" w:eastAsia="en-US" w:bidi="en-US"/>
        </w:rPr>
        <w:t>Saraceni,</w:t>
      </w:r>
      <w:r>
        <w:rPr>
          <w:rFonts w:ascii="Times New Roman" w:eastAsia="Times New Roman" w:hAnsi="Times New Roman" w:cs="Times New Roman"/>
          <w:color w:val="000000"/>
          <w:spacing w:val="0"/>
          <w:w w:val="100"/>
          <w:position w:val="0"/>
          <w:shd w:val="clear" w:color="auto" w:fill="auto"/>
          <w:lang w:val="en-US" w:eastAsia="en-US" w:bidi="en-US"/>
        </w:rPr>
        <w:t xml:space="preserve"> in Aramaic </w:t>
      </w:r>
      <w:r>
        <w:rPr>
          <w:rFonts w:ascii="Times New Roman" w:eastAsia="Times New Roman" w:hAnsi="Times New Roman" w:cs="Times New Roman"/>
          <w:i/>
          <w:iCs/>
          <w:color w:val="000000"/>
          <w:spacing w:val="0"/>
          <w:w w:val="100"/>
          <w:position w:val="0"/>
          <w:shd w:val="clear" w:color="auto" w:fill="auto"/>
          <w:lang w:val="en-US" w:eastAsia="en-US" w:bidi="en-US"/>
        </w:rPr>
        <w:t>Sarkaje,</w:t>
      </w:r>
      <w:r>
        <w:rPr>
          <w:rFonts w:ascii="Times New Roman" w:eastAsia="Times New Roman" w:hAnsi="Times New Roman" w:cs="Times New Roman"/>
          <w:color w:val="000000"/>
          <w:spacing w:val="0"/>
          <w:w w:val="100"/>
          <w:position w:val="0"/>
          <w:shd w:val="clear" w:color="auto" w:fill="auto"/>
          <w:lang w:val="en-US" w:eastAsia="en-US" w:bidi="en-US"/>
        </w:rPr>
        <w:t xml:space="preserve"> usually with no very favourable meaning. The latter form occurs in a dialogue concerning Fate written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210 by a pupil of Bardesanes (Cureton, </w:t>
      </w:r>
      <w:r>
        <w:rPr>
          <w:rFonts w:ascii="Times New Roman" w:eastAsia="Times New Roman" w:hAnsi="Times New Roman" w:cs="Times New Roman"/>
          <w:i/>
          <w:iCs/>
          <w:color w:val="000000"/>
          <w:spacing w:val="0"/>
          <w:w w:val="100"/>
          <w:position w:val="0"/>
          <w:shd w:val="clear" w:color="auto" w:fill="auto"/>
          <w:lang w:val="en-US" w:eastAsia="en-US" w:bidi="en-US"/>
        </w:rPr>
        <w:t>Spicilegium Syriacum,</w:t>
      </w:r>
      <w:r>
        <w:rPr>
          <w:rFonts w:ascii="Times New Roman" w:eastAsia="Times New Roman" w:hAnsi="Times New Roman" w:cs="Times New Roman"/>
          <w:color w:val="000000"/>
          <w:spacing w:val="0"/>
          <w:w w:val="100"/>
          <w:position w:val="0"/>
          <w:shd w:val="clear" w:color="auto" w:fill="auto"/>
          <w:lang w:val="en-US" w:eastAsia="en-US" w:bidi="en-US"/>
        </w:rPr>
        <w:t xml:space="preserve"> 16 ult.). The appellation then became general, and occurs frequently in Ammianus Marcellinus. The name “ Saracen ” continued to be used in the West in later times, probably rather through the influence of literáture than by oral tradition, and was applied to all Arabs, even to all Moslems.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SARAGHARI, a small signalling post on the Samana Range in the North-West Frontier Province of India between Forts Lockhart and Gulistan. It is memorable for the stout defence made by its garrison of 21 sepoys of the 36th Sikhs in 1897. Saraghari, a mere mud block-house with a wooden door and a dead-angle, was held for six and a half hours against seven or eight thousand Orakzais, till the 21 Sikhs were finally over</w:t>
        <w:softHyphen/>
        <w:t>whelmed and killed to a man. A memorial in commemoration was unveiled at Ferozepore in 1904.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SARAGOSSA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Zaragoza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 inland province of northern Spain, one of the three into which Aragon was divided in 1833; bounded on the N. by Logroño and Navarre, N.E. and E. by Huesca, S.E. by Lérida and Tarragona, S. by Teruel and Guadala</w:t>
        <w:softHyphen/>
        <w:t xml:space="preserve">jara and W. by Soria. Pop. (1900) 421,843; area, 6726 sq. m. Saragossa belongs wholly to the basin of the Ebro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main valley is bounded on the south-west by the Sierra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Moncayo (with the highest elevation in the province, 7707 ft.), and is continued in a south-easterly direction by the lower sierras of La Virgen and Vicor; on the north-west are the spurs of the Pyrenees. The principal tributaries of the Ebro within the province are the Jalón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Huerva and Aguas on the right and the Arba and Gallego on the left; the Aragon also, which flows principally through Navarre, has part of its course in the north of this province. At its lowest point, where the Ebro quits it, Saragossa is only 105 ft. above sea-level. There are large tracts of barren land, but where water is abundant the soil is fertile; its chief productions are wheat, rye, barley, oats, hemp, flax, oil and wine. Silkworms are bred; and on the higher grounds sheep are reared. The manufactures are less important than the agricultural interests. Since 1885, however, the Aragonese have bestirred themselves, especially since the extremely protectionist policy of 1890 gave great impetus to native industries alI over Spain. The industries include iron- founding and manufactures of paper, leather, soap, brandies, liqueurs, machinery, carriages of all sorts, railway material, pianos, beds, glass, bronze, chocolate, jams and woollen and linen goods. Much timber is obtained from the Pyrenean forests; the chief exports are live stock, excellent wines, flour, oil and fruit. The province contains important mineral resources, thè bulk of which, however, await development.</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Saragossa is traversed by the Ebro Valley Railway, which connects Miranda with Lérida, Barcelona and Tarragona, and has a branch to Huesca; it also communicates via Calatayud with Madrid and Sagunto; and there are local lines to Cariñena (south-west from Saragossa) and to Tarazona and Borja (near the right bank of the Ebro). The only towns with upwards of 5000 inhabitants in 1900 were Saragossa (99,118) and Calatayud (11,526) (see separate articles); Tarazona (8790), an episcopal see, with a curious 13th-century cathedral; Caspe (7735); and Borja (5701), the original home of the celebrated family of Borgia (q.v.). (For an account of the </w:t>
      </w:r>
      <w:r>
        <w:rPr>
          <w:rFonts w:ascii="Times New Roman" w:eastAsia="Times New Roman" w:hAnsi="Times New Roman" w:cs="Times New Roman"/>
          <w:color w:val="000000"/>
          <w:spacing w:val="0"/>
          <w:w w:val="100"/>
          <w:position w:val="0"/>
          <w:shd w:val="clear" w:color="auto" w:fill="auto"/>
          <w:lang w:val="de-DE" w:eastAsia="de-DE" w:bidi="de-DE"/>
        </w:rPr>
        <w:t xml:space="preserve">imperial </w:t>
      </w:r>
      <w:r>
        <w:rPr>
          <w:rFonts w:ascii="Times New Roman" w:eastAsia="Times New Roman" w:hAnsi="Times New Roman" w:cs="Times New Roman"/>
          <w:color w:val="000000"/>
          <w:spacing w:val="0"/>
          <w:w w:val="100"/>
          <w:position w:val="0"/>
          <w:shd w:val="clear" w:color="auto" w:fill="auto"/>
          <w:lang w:val="en-US" w:eastAsia="en-US" w:bidi="en-US"/>
        </w:rPr>
        <w:t xml:space="preserve">canal, and of the inhabitants and history of this region, see </w:t>
      </w:r>
      <w:r>
        <w:rPr>
          <w:rFonts w:ascii="Times New Roman" w:eastAsia="Times New Roman" w:hAnsi="Times New Roman" w:cs="Times New Roman"/>
          <w:smallCaps/>
          <w:color w:val="000000"/>
          <w:spacing w:val="0"/>
          <w:w w:val="100"/>
          <w:position w:val="0"/>
          <w:shd w:val="clear" w:color="auto" w:fill="auto"/>
          <w:lang w:val="en-US" w:eastAsia="en-US" w:bidi="en-US"/>
        </w:rPr>
        <w:t>Aragon.)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SARAGOSSA </w:t>
      </w:r>
      <w:r>
        <w:rPr>
          <w:rFonts w:ascii="Times New Roman" w:eastAsia="Times New Roman" w:hAnsi="Times New Roman" w:cs="Times New Roman"/>
          <w:i/>
          <w:iCs/>
          <w:color w:val="000000"/>
          <w:spacing w:val="0"/>
          <w:w w:val="100"/>
          <w:position w:val="0"/>
          <w:shd w:val="clear" w:color="auto" w:fill="auto"/>
          <w:lang w:val="en-US" w:eastAsia="en-US" w:bidi="en-US"/>
        </w:rPr>
        <w:t>(Zaragoza),</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Spanish province of Saragossa and formerly of the kingdom of Aragon, seat of an archbishop, of a court of appeal, and of the captain-general of Aragon; on the right bank of the river Ebro, 212 m. by rail N.E. of Madrid. Pop. (1900) 99,118. Saragossa is an important railway junction; it is connected by direct main lines with Valladolid, Madrid and Valencia in the west and south, and by the Ebro Valley Railway with Catalonia and the Basque Pro- vinces; it is also the starting-point of railways to the northern districts of Aragon and to Cariñena on the south-west. The city is built in an oasis of highly cultivated land, irrigated by a multitude of streams which distribute the waters of the Imperial Canal, and surrounded by an arid plain exposed to the violent gales which blow down, hot in summer and icy in winter, from the Castilian plateau. The monthly range of temperature frequently varies by as much as 50° </w:t>
      </w:r>
      <w:r>
        <w:rPr>
          <w:rFonts w:ascii="Times New Roman" w:eastAsia="Times New Roman" w:hAnsi="Times New Roman" w:cs="Times New Roman"/>
          <w:color w:val="000000"/>
          <w:spacing w:val="0"/>
          <w:w w:val="100"/>
          <w:position w:val="0"/>
          <w:shd w:val="clear" w:color="auto" w:fill="auto"/>
          <w:lang w:val="de-DE" w:eastAsia="de-DE" w:bidi="de-DE"/>
        </w:rPr>
        <w:t xml:space="preserve">Fahr., </w:t>
      </w:r>
      <w:r>
        <w:rPr>
          <w:rFonts w:ascii="Times New Roman" w:eastAsia="Times New Roman" w:hAnsi="Times New Roman" w:cs="Times New Roman"/>
          <w:color w:val="000000"/>
          <w:spacing w:val="0"/>
          <w:w w:val="100"/>
          <w:position w:val="0"/>
          <w:shd w:val="clear" w:color="auto" w:fill="auto"/>
          <w:lang w:val="en-US" w:eastAsia="en-US" w:bidi="en-US"/>
        </w:rPr>
        <w:t xml:space="preserve">and the climate is rarely pleasant for many consecutive days except in spring, when warm easterly winds blow from the Mediterranean. The city is surrounded by gardens, farms and country-houses (locally known as </w:t>
      </w:r>
      <w:r>
        <w:rPr>
          <w:rFonts w:ascii="Times New Roman" w:eastAsia="Times New Roman" w:hAnsi="Times New Roman" w:cs="Times New Roman"/>
          <w:i/>
          <w:iCs/>
          <w:color w:val="000000"/>
          <w:spacing w:val="0"/>
          <w:w w:val="100"/>
          <w:position w:val="0"/>
          <w:shd w:val="clear" w:color="auto" w:fill="auto"/>
          <w:lang w:val="en-US" w:eastAsia="en-US" w:bidi="en-US"/>
        </w:rPr>
        <w:t>torres,</w:t>
      </w:r>
      <w:r>
        <w:rPr>
          <w:rFonts w:ascii="Times New Roman" w:eastAsia="Times New Roman" w:hAnsi="Times New Roman" w:cs="Times New Roman"/>
          <w:color w:val="000000"/>
          <w:spacing w:val="0"/>
          <w:w w:val="100"/>
          <w:position w:val="0"/>
          <w:shd w:val="clear" w:color="auto" w:fill="auto"/>
          <w:lang w:val="en-US" w:eastAsia="en-US" w:bidi="en-US"/>
        </w:rPr>
        <w:t xml:space="preserve"> “ towers ”). Seen from a distance it has a fine appearance owing to the number of its domes and towers; on a nearer approach it presents a remarkable contrast between the older streets, narrow, gIoomy, ill-paved and lined with the fortress-like palaces of the old Aragonese nobility, and the business and residential quarters, which are as well built as any part of Madrid or Barcelona. Saragossa is thus in appear</w:t>
        <w:softHyphen/>
        <w:t>ance at once one of the oldest and one of the newest of Spanish cities.</w:t>
      </w:r>
    </w:p>
    <w:p>
      <w:pPr>
        <w:pStyle w:val="Style9"/>
        <w:keepNext w:val="0"/>
        <w:keepLines w:val="0"/>
        <w:widowControl w:val="0"/>
        <w:shd w:val="clear" w:color="auto" w:fill="auto"/>
        <w:bidi w:val="0"/>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One of its two stone bridges, the seven-arched Puente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Piedra, dates from 1447; there is also an iron bridge for the railway to Pamplona. Beside the river there are public walks and avenues of poplar; the suburb on the left bank is named Arrabal. The two most important buildings of Saragossa are its cathedrals,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each of</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