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them by treaty in 1306. Finally in 1390 Philadelphia, which had for some time been an independent Christian city, sur</w:t>
        <w:softHyphen/>
        <w:t>rendered to Sultan Bayezid’s mixed army of Ottoman Turks and Byzantine Christians, and the Seljuk power in the Hermus valley was merged in the Ottoman empire. The latest reference to the city of Sardis relates its capture (and probable destruction) by Timur in 1402. Its site is now absolutely deserted, except that a tiny village, Sart, merely a few huts inhabited by semi- nomadic Yuruks, exists beside the Pactolus, and that there is a station of the Smyrna &amp; Cassaba railway 1 m. north of the principal ruins.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ruins of Sardis, so far as they are now visible, are. chiefly of the Roman time; but though few ancient sites offered better hope of results, the necessity for heavy initial expenditure was a deterrent </w:t>
      </w:r>
      <w:r>
        <w:rPr>
          <w:rFonts w:ascii="Times New Roman" w:eastAsia="Times New Roman" w:hAnsi="Times New Roman" w:cs="Times New Roman"/>
          <w:i/>
          <w:iCs/>
          <w:color w:val="000000"/>
          <w:spacing w:val="0"/>
          <w:w w:val="100"/>
          <w:position w:val="0"/>
          <w:shd w:val="clear" w:color="auto" w:fill="auto"/>
          <w:lang w:val="en-US" w:eastAsia="en-US" w:bidi="en-US"/>
        </w:rPr>
        <w:t>(e.g. to</w:t>
      </w:r>
      <w:r>
        <w:rPr>
          <w:rFonts w:ascii="Times New Roman" w:eastAsia="Times New Roman" w:hAnsi="Times New Roman" w:cs="Times New Roman"/>
          <w:color w:val="000000"/>
          <w:spacing w:val="0"/>
          <w:w w:val="100"/>
          <w:position w:val="0"/>
          <w:shd w:val="clear" w:color="auto" w:fill="auto"/>
          <w:lang w:val="en-US" w:eastAsia="en-US" w:bidi="en-US"/>
        </w:rPr>
        <w:t xml:space="preserve"> H. Schliemann). On the banks of the Pactolus two columns of a temple of the Greek period, probably the great temple of Cybele, are still standing. More than one attempt to excavate this temple, the last by G. Dennis in 1882, has been made and prematurely brought to an end by lack of funds. In 1904 a few trial pits were sunk by M. Mendel for the Constantinople Museum, and the site was ultimately conceded to an American syndicate, for whom H. C. Butler of Princeton University undertook the task of excavation. The necropolis of the old Lydian city, a vast series of mounds, some of enormous size, lies on the north side of the Hermus, 4 or 5m. from Sardis, a little south of the sacred Gygaean Lake, Coloe; here the Maeonian chiefs, sons, according to Homer, of the lake, were brought to sleep beside their mother. The series of mounds is now called Bin Tepe (Thousand Mounds). Several of them have been opened by modern excavators, but in every case it was found that treasure-seekers of an earlier time had removed any articles of value which had been deposited in the sepulchral chambers.</w:t>
      </w:r>
    </w:p>
    <w:p>
      <w:pPr>
        <w:pStyle w:val="Style6"/>
        <w:keepNext w:val="0"/>
        <w:keepLines w:val="0"/>
        <w:widowControl w:val="0"/>
        <w:shd w:val="clear" w:color="auto" w:fill="auto"/>
        <w:tabs>
          <w:tab w:pos="415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K. Buresch, </w:t>
      </w:r>
      <w:r>
        <w:rPr>
          <w:rFonts w:ascii="Times New Roman" w:eastAsia="Times New Roman" w:hAnsi="Times New Roman" w:cs="Times New Roman"/>
          <w:i/>
          <w:iCs/>
          <w:color w:val="000000"/>
          <w:spacing w:val="0"/>
          <w:w w:val="100"/>
          <w:position w:val="0"/>
          <w:shd w:val="clear" w:color="auto" w:fill="auto"/>
          <w:lang w:val="de-DE" w:eastAsia="de-DE" w:bidi="de-DE"/>
        </w:rPr>
        <w:t>Aus Lydien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Radet, </w:t>
      </w:r>
      <w:r>
        <w:rPr>
          <w:rFonts w:ascii="Times New Roman" w:eastAsia="Times New Roman" w:hAnsi="Times New Roman" w:cs="Times New Roman"/>
          <w:i/>
          <w:iCs/>
          <w:color w:val="000000"/>
          <w:spacing w:val="0"/>
          <w:w w:val="100"/>
          <w:position w:val="0"/>
          <w:shd w:val="clear" w:color="auto" w:fill="auto"/>
          <w:lang w:val="fr-FR" w:eastAsia="fr-FR" w:bidi="fr-FR"/>
        </w:rPr>
        <w:t>La Lydie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(1893); </w:t>
      </w:r>
      <w:r>
        <w:rPr>
          <w:rFonts w:ascii="Times New Roman" w:eastAsia="Times New Roman" w:hAnsi="Times New Roman" w:cs="Times New Roman"/>
          <w:i/>
          <w:iCs/>
          <w:color w:val="000000"/>
          <w:spacing w:val="0"/>
          <w:w w:val="100"/>
          <w:position w:val="0"/>
          <w:shd w:val="clear" w:color="auto" w:fill="auto"/>
          <w:lang w:val="fr-FR" w:eastAsia="fr-FR" w:bidi="fr-FR"/>
        </w:rPr>
        <w:t>Kybebe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color w:val="000000"/>
          <w:spacing w:val="0"/>
          <w:w w:val="100"/>
          <w:position w:val="0"/>
          <w:shd w:val="clear" w:color="auto" w:fill="auto"/>
          <w:lang w:val="fr-FR" w:eastAsia="fr-FR" w:bidi="fr-FR"/>
        </w:rPr>
        <w:t xml:space="preserve">W. M. </w:t>
      </w:r>
      <w:r>
        <w:rPr>
          <w:rFonts w:ascii="Times New Roman" w:eastAsia="Times New Roman" w:hAnsi="Times New Roman" w:cs="Times New Roman"/>
          <w:color w:val="000000"/>
          <w:spacing w:val="0"/>
          <w:w w:val="100"/>
          <w:position w:val="0"/>
          <w:shd w:val="clear" w:color="auto" w:fill="auto"/>
          <w:lang w:val="en-US" w:eastAsia="en-US" w:bidi="en-US"/>
        </w:rPr>
        <w:t xml:space="preserve">Ramsay,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Letters to the Several Churches </w:t>
      </w:r>
      <w:r>
        <w:rPr>
          <w:rFonts w:ascii="Times New Roman" w:eastAsia="Times New Roman" w:hAnsi="Times New Roman" w:cs="Times New Roman"/>
          <w:color w:val="000000"/>
          <w:spacing w:val="0"/>
          <w:w w:val="100"/>
          <w:position w:val="0"/>
          <w:shd w:val="clear" w:color="auto" w:fill="auto"/>
          <w:lang w:val="en-US" w:eastAsia="en-US" w:bidi="en-US"/>
        </w:rPr>
        <w:t xml:space="preserve">(1904), and article in Hastings’ </w:t>
      </w:r>
      <w:r>
        <w:rPr>
          <w:rFonts w:ascii="Times New Roman" w:eastAsia="Times New Roman" w:hAnsi="Times New Roman" w:cs="Times New Roman"/>
          <w:i/>
          <w:iCs/>
          <w:color w:val="000000"/>
          <w:spacing w:val="0"/>
          <w:w w:val="100"/>
          <w:position w:val="0"/>
          <w:shd w:val="clear" w:color="auto" w:fill="auto"/>
          <w:lang w:val="en-US" w:eastAsia="en-US" w:bidi="en-US"/>
        </w:rPr>
        <w:t>Dict. of the Bible</w:t>
      </w:r>
      <w:r>
        <w:rPr>
          <w:rFonts w:ascii="Times New Roman" w:eastAsia="Times New Roman" w:hAnsi="Times New Roman" w:cs="Times New Roman"/>
          <w:color w:val="000000"/>
          <w:spacing w:val="0"/>
          <w:w w:val="100"/>
          <w:position w:val="0"/>
          <w:shd w:val="clear" w:color="auto" w:fill="auto"/>
          <w:lang w:val="en-US" w:eastAsia="en-US" w:bidi="en-US"/>
        </w:rPr>
        <w:t xml:space="preserve"> (1902).</w:t>
        <w:tab/>
        <w:t>(D. G. 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SARDONYX, an ornamental stone much used for seals and cameos. It usually consists of a layer of sard or carnelian with one of milk-white chalcedony, but it may present several alter</w:t>
        <w:softHyphen/>
        <w:t xml:space="preserve">nating layers of these minerals. The sardonyx is therefore simply an onyx in which some of the bands are of sard or carnelian: if, however, the latter is present the stone is more appropriately called a “ carnelian onyx.” It was considered by ancient authorities that a fine Oriental sardonyx should have at least three strata—a black base, a white intermediate zone and a superficial layer of brown or red; these colours typifying the three cardinal virtues—humility (black), chastity (white) and modesty or martyrdom (red). The ancients obtained sardonyx from India, and the Indian locality, Mount Sardonyx, referred to by Ptolemy, is supposed to have been near Broach, where agates and carnelians are still worked. In the Revised Version of the Old Testament, Ex. xxviii. 18, “ sardonyx ” is given in the margin as an alternative reading for “ diamond,” the word by which the Hebrew </w:t>
      </w:r>
      <w:r>
        <w:rPr>
          <w:rFonts w:ascii="Times New Roman" w:eastAsia="Times New Roman" w:hAnsi="Times New Roman" w:cs="Times New Roman"/>
          <w:i/>
          <w:iCs/>
          <w:color w:val="000000"/>
          <w:spacing w:val="0"/>
          <w:w w:val="100"/>
          <w:position w:val="0"/>
          <w:shd w:val="clear" w:color="auto" w:fill="auto"/>
          <w:lang w:val="en-US" w:eastAsia="en-US" w:bidi="en-US"/>
        </w:rPr>
        <w:t>yahalom</w:t>
      </w:r>
      <w:r>
        <w:rPr>
          <w:rFonts w:ascii="Times New Roman" w:eastAsia="Times New Roman" w:hAnsi="Times New Roman" w:cs="Times New Roman"/>
          <w:color w:val="000000"/>
          <w:spacing w:val="0"/>
          <w:w w:val="100"/>
          <w:position w:val="0"/>
          <w:shd w:val="clear" w:color="auto" w:fill="auto"/>
          <w:lang w:val="en-US" w:eastAsia="en-US" w:bidi="en-US"/>
        </w:rPr>
        <w:t xml:space="preserve"> is usually translated. The stone known to the Romans as </w:t>
      </w:r>
      <w:r>
        <w:rPr>
          <w:rFonts w:ascii="Times New Roman" w:eastAsia="Times New Roman" w:hAnsi="Times New Roman" w:cs="Times New Roman"/>
          <w:i/>
          <w:iCs/>
          <w:color w:val="000000"/>
          <w:spacing w:val="0"/>
          <w:w w:val="100"/>
          <w:position w:val="0"/>
          <w:shd w:val="clear" w:color="auto" w:fill="auto"/>
          <w:lang w:val="en-US" w:eastAsia="en-US" w:bidi="en-US"/>
        </w:rPr>
        <w:t>aegyptilla</w:t>
      </w:r>
      <w:r>
        <w:rPr>
          <w:rFonts w:ascii="Times New Roman" w:eastAsia="Times New Roman" w:hAnsi="Times New Roman" w:cs="Times New Roman"/>
          <w:color w:val="000000"/>
          <w:spacing w:val="0"/>
          <w:w w:val="100"/>
          <w:position w:val="0"/>
          <w:shd w:val="clear" w:color="auto" w:fill="auto"/>
          <w:lang w:val="en-US" w:eastAsia="en-US" w:bidi="en-US"/>
        </w:rPr>
        <w:t xml:space="preserve"> may have been a kind of sardonyx, or perhaps a </w:t>
      </w:r>
      <w:r>
        <w:rPr>
          <w:rFonts w:ascii="Times New Roman" w:eastAsia="Times New Roman" w:hAnsi="Times New Roman" w:cs="Times New Roman"/>
          <w:i/>
          <w:iCs/>
          <w:color w:val="000000"/>
          <w:spacing w:val="0"/>
          <w:w w:val="100"/>
          <w:position w:val="0"/>
          <w:shd w:val="clear" w:color="auto" w:fill="auto"/>
          <w:lang w:val="en-US" w:eastAsia="en-US" w:bidi="en-US"/>
        </w:rPr>
        <w:t>nicolo,</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an onyx with a thin translucent milky layer on the surface. Imitations of sardonyx have been made by cementing together two or three stones of the required colours, while baser counterfeits have been pro</w:t>
        <w:softHyphen/>
        <w:t xml:space="preserve">duced in paste. By coating a sard or carnelian with sodium carbonate and then placing the stone on a red-hot iron a white layer may be produced, so that a kind of sardonyx is obtained (see </w:t>
      </w:r>
      <w:r>
        <w:rPr>
          <w:rFonts w:ascii="Times New Roman" w:eastAsia="Times New Roman" w:hAnsi="Times New Roman" w:cs="Times New Roman"/>
          <w:smallCaps/>
          <w:color w:val="000000"/>
          <w:spacing w:val="0"/>
          <w:w w:val="100"/>
          <w:position w:val="0"/>
          <w:shd w:val="clear" w:color="auto" w:fill="auto"/>
          <w:lang w:val="en-US" w:eastAsia="en-US" w:bidi="en-US"/>
        </w:rPr>
        <w:t>Carnelian).</w:t>
      </w:r>
      <w:r>
        <w:rPr>
          <w:rFonts w:ascii="Times New Roman" w:eastAsia="Times New Roman" w:hAnsi="Times New Roman" w:cs="Times New Roman"/>
          <w:color w:val="000000"/>
          <w:spacing w:val="0"/>
          <w:w w:val="100"/>
          <w:position w:val="0"/>
          <w:shd w:val="clear" w:color="auto" w:fill="auto"/>
          <w:lang w:val="en-US" w:eastAsia="en-US" w:bidi="en-US"/>
        </w:rPr>
        <w:t xml:space="preserve"> Most of the modem sardonyx is cut from South American agate, modified in colour by artificial treatment. (Sec </w:t>
      </w:r>
      <w:r>
        <w:rPr>
          <w:rFonts w:ascii="Times New Roman" w:eastAsia="Times New Roman" w:hAnsi="Times New Roman" w:cs="Times New Roman"/>
          <w:smallCaps/>
          <w:color w:val="000000"/>
          <w:spacing w:val="0"/>
          <w:w w:val="100"/>
          <w:position w:val="0"/>
          <w:shd w:val="clear" w:color="auto" w:fill="auto"/>
          <w:lang w:val="en-US" w:eastAsia="en-US" w:bidi="en-US"/>
        </w:rPr>
        <w:t>Agate; Gem.)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SARDOU, </w:t>
      </w:r>
      <w:r>
        <w:rPr>
          <w:rFonts w:ascii="Times New Roman" w:eastAsia="Times New Roman" w:hAnsi="Times New Roman" w:cs="Times New Roman"/>
          <w:color w:val="000000"/>
          <w:spacing w:val="0"/>
          <w:w w:val="100"/>
          <w:position w:val="0"/>
          <w:shd w:val="clear" w:color="auto" w:fill="auto"/>
          <w:lang w:val="fr-FR" w:eastAsia="fr-FR" w:bidi="fr-FR"/>
        </w:rPr>
        <w:t xml:space="preserve">VICTORIEN </w:t>
      </w:r>
      <w:r>
        <w:rPr>
          <w:rFonts w:ascii="Times New Roman" w:eastAsia="Times New Roman" w:hAnsi="Times New Roman" w:cs="Times New Roman"/>
          <w:color w:val="000000"/>
          <w:spacing w:val="0"/>
          <w:w w:val="100"/>
          <w:position w:val="0"/>
          <w:shd w:val="clear" w:color="auto" w:fill="auto"/>
          <w:lang w:val="en-US" w:eastAsia="en-US" w:bidi="en-US"/>
        </w:rPr>
        <w:t xml:space="preserve">(1831-1908), French dramatist, was born in Paris on the 5th of September 1831. The Sardous were settled at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Cannet, a village near Cannes, where they owned an estate, planted with olive trees. A night’s frost killed all the trees and the family was ruined. Victorien’s father, Antoine Léandre Sardou, came to Paris in search of employment. He was in succession a book-keeper at a commercial establishment, a professor of book-keeping, the head of a provincial school, then a private tutor and a schoolmaster in Paris, besides editing grammars, dictionaries and treatises on various subjects. With all these occupations, he hardly succeeded in making a livelihood, and when he retired to his native country, </w:t>
      </w:r>
      <w:r>
        <w:rPr>
          <w:rFonts w:ascii="Times New Roman" w:eastAsia="Times New Roman" w:hAnsi="Times New Roman" w:cs="Times New Roman"/>
          <w:color w:val="000000"/>
          <w:spacing w:val="0"/>
          <w:w w:val="100"/>
          <w:position w:val="0"/>
          <w:shd w:val="clear" w:color="auto" w:fill="auto"/>
          <w:lang w:val="fr-FR" w:eastAsia="fr-FR" w:bidi="fr-FR"/>
        </w:rPr>
        <w:t xml:space="preserve">Victorien </w:t>
      </w:r>
      <w:r>
        <w:rPr>
          <w:rFonts w:ascii="Times New Roman" w:eastAsia="Times New Roman" w:hAnsi="Times New Roman" w:cs="Times New Roman"/>
          <w:color w:val="000000"/>
          <w:spacing w:val="0"/>
          <w:w w:val="100"/>
          <w:position w:val="0"/>
          <w:shd w:val="clear" w:color="auto" w:fill="auto"/>
          <w:lang w:val="en-US" w:eastAsia="en-US" w:bidi="en-US"/>
        </w:rPr>
        <w:t>was left on his own resources. He had begun studying medicine, but had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desist for want of funds. He taught French to foreign pupils: he also gave lessons in Latin, history and mathematics to students, and wrote articles for cheap encyclopaedias. At the same time he was trying to make headway in the literary world. His talents had been encouraged by an old </w:t>
      </w:r>
      <w:r>
        <w:rPr>
          <w:rFonts w:ascii="Times New Roman" w:eastAsia="Times New Roman" w:hAnsi="Times New Roman" w:cs="Times New Roman"/>
          <w:i/>
          <w:iCs/>
          <w:color w:val="000000"/>
          <w:spacing w:val="0"/>
          <w:w w:val="100"/>
          <w:position w:val="0"/>
          <w:shd w:val="clear" w:color="auto" w:fill="auto"/>
          <w:lang w:val="fr-FR" w:eastAsia="fr-FR" w:bidi="fr-FR"/>
        </w:rPr>
        <w:t>bas-bleu,</w:t>
      </w:r>
      <w:r>
        <w:rPr>
          <w:rFonts w:ascii="Times New Roman" w:eastAsia="Times New Roman" w:hAnsi="Times New Roman" w:cs="Times New Roman"/>
          <w:color w:val="000000"/>
          <w:spacing w:val="0"/>
          <w:w w:val="100"/>
          <w:position w:val="0"/>
          <w:shd w:val="clear" w:color="auto" w:fill="auto"/>
          <w:lang w:val="fr-FR" w:eastAsia="fr-FR" w:bidi="fr-FR"/>
        </w:rPr>
        <w:t xml:space="preserve"> Mme de </w:t>
      </w:r>
      <w:r>
        <w:rPr>
          <w:rFonts w:ascii="Times New Roman" w:eastAsia="Times New Roman" w:hAnsi="Times New Roman" w:cs="Times New Roman"/>
          <w:color w:val="000000"/>
          <w:spacing w:val="0"/>
          <w:w w:val="100"/>
          <w:position w:val="0"/>
          <w:shd w:val="clear" w:color="auto" w:fill="auto"/>
          <w:lang w:val="en-US" w:eastAsia="en-US" w:bidi="en-US"/>
        </w:rPr>
        <w:t xml:space="preserve">Bawl, who had published novels and enjoyed some reputation in the days of the Restoration. But she could do little for her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protégé. </w:t>
      </w:r>
      <w:r>
        <w:rPr>
          <w:rFonts w:ascii="Times New Roman" w:eastAsia="Times New Roman" w:hAnsi="Times New Roman" w:cs="Times New Roman"/>
          <w:color w:val="000000"/>
          <w:spacing w:val="0"/>
          <w:w w:val="100"/>
          <w:position w:val="0"/>
          <w:shd w:val="clear" w:color="auto" w:fill="auto"/>
          <w:lang w:val="fr-FR" w:eastAsia="fr-FR" w:bidi="fr-FR"/>
        </w:rPr>
        <w:t xml:space="preserve">Victorien </w:t>
      </w:r>
      <w:r>
        <w:rPr>
          <w:rFonts w:ascii="Times New Roman" w:eastAsia="Times New Roman" w:hAnsi="Times New Roman" w:cs="Times New Roman"/>
          <w:color w:val="000000"/>
          <w:spacing w:val="0"/>
          <w:w w:val="100"/>
          <w:position w:val="0"/>
          <w:shd w:val="clear" w:color="auto" w:fill="auto"/>
          <w:lang w:val="en-US" w:eastAsia="en-US" w:bidi="en-US"/>
        </w:rPr>
        <w:t xml:space="preserve">Sardou made efforts to attract the attention of </w:t>
      </w:r>
      <w:r>
        <w:rPr>
          <w:rFonts w:ascii="Times New Roman" w:eastAsia="Times New Roman" w:hAnsi="Times New Roman" w:cs="Times New Roman"/>
          <w:color w:val="000000"/>
          <w:spacing w:val="0"/>
          <w:w w:val="100"/>
          <w:position w:val="0"/>
          <w:shd w:val="clear" w:color="auto" w:fill="auto"/>
          <w:lang w:val="fr-FR" w:eastAsia="fr-FR" w:bidi="fr-FR"/>
        </w:rPr>
        <w:t xml:space="preserve">Mlle </w:t>
      </w:r>
      <w:r>
        <w:rPr>
          <w:rFonts w:ascii="Times New Roman" w:eastAsia="Times New Roman" w:hAnsi="Times New Roman" w:cs="Times New Roman"/>
          <w:color w:val="000000"/>
          <w:spacing w:val="0"/>
          <w:w w:val="100"/>
          <w:position w:val="0"/>
          <w:shd w:val="clear" w:color="auto" w:fill="auto"/>
          <w:lang w:val="en-US" w:eastAsia="en-US" w:bidi="en-US"/>
        </w:rPr>
        <w:t xml:space="preserve">Rachel, and to win her support by submitting to her a drama,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Reine </w:t>
      </w:r>
      <w:r>
        <w:rPr>
          <w:rFonts w:ascii="Times New Roman" w:eastAsia="Times New Roman" w:hAnsi="Times New Roman" w:cs="Times New Roman"/>
          <w:i/>
          <w:iCs/>
          <w:color w:val="000000"/>
          <w:spacing w:val="0"/>
          <w:w w:val="100"/>
          <w:position w:val="0"/>
          <w:shd w:val="clear" w:color="auto" w:fill="auto"/>
          <w:lang w:val="en-US" w:eastAsia="en-US" w:bidi="en-US"/>
        </w:rPr>
        <w:t>Ulfra,</w:t>
      </w:r>
      <w:r>
        <w:rPr>
          <w:rFonts w:ascii="Times New Roman" w:eastAsia="Times New Roman" w:hAnsi="Times New Roman" w:cs="Times New Roman"/>
          <w:color w:val="000000"/>
          <w:spacing w:val="0"/>
          <w:w w:val="100"/>
          <w:position w:val="0"/>
          <w:shd w:val="clear" w:color="auto" w:fill="auto"/>
          <w:lang w:val="en-US" w:eastAsia="en-US" w:bidi="en-US"/>
        </w:rPr>
        <w:t xml:space="preserve"> founded on an old Swedish chronicle. A play of his, </w:t>
      </w:r>
      <w:r>
        <w:rPr>
          <w:rFonts w:ascii="Times New Roman" w:eastAsia="Times New Roman" w:hAnsi="Times New Roman" w:cs="Times New Roman"/>
          <w:i/>
          <w:iCs/>
          <w:color w:val="000000"/>
          <w:spacing w:val="0"/>
          <w:w w:val="100"/>
          <w:position w:val="0"/>
          <w:shd w:val="clear" w:color="auto" w:fill="auto"/>
          <w:lang w:val="fr-FR" w:eastAsia="fr-FR" w:bidi="fr-FR"/>
        </w:rPr>
        <w:t>La Taverne des étudiants,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produced at the Odéon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April 1854, but met with a stormy reception, owing to a rumour that the </w:t>
      </w:r>
      <w:r>
        <w:rPr>
          <w:rFonts w:ascii="Times New Roman" w:eastAsia="Times New Roman" w:hAnsi="Times New Roman" w:cs="Times New Roman"/>
          <w:i/>
          <w:iCs/>
          <w:color w:val="000000"/>
          <w:spacing w:val="0"/>
          <w:w w:val="100"/>
          <w:position w:val="0"/>
          <w:shd w:val="clear" w:color="auto" w:fill="auto"/>
          <w:lang w:val="fr-FR" w:eastAsia="fr-FR" w:bidi="fr-FR"/>
        </w:rPr>
        <w:t>débutant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been instructed and commissioned by the government to insult the students. </w:t>
      </w:r>
      <w:r>
        <w:rPr>
          <w:rFonts w:ascii="Times New Roman" w:eastAsia="Times New Roman" w:hAnsi="Times New Roman" w:cs="Times New Roman"/>
          <w:i/>
          <w:iCs/>
          <w:color w:val="000000"/>
          <w:spacing w:val="0"/>
          <w:w w:val="100"/>
          <w:position w:val="0"/>
          <w:shd w:val="clear" w:color="auto" w:fill="auto"/>
          <w:lang w:val="fr-FR" w:eastAsia="fr-FR" w:bidi="fr-FR"/>
        </w:rPr>
        <w:t>La Taverne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withdrawn after five nights. Another drama by Sardou, </w:t>
      </w:r>
      <w:r>
        <w:rPr>
          <w:rFonts w:ascii="Times New Roman" w:eastAsia="Times New Roman" w:hAnsi="Times New Roman" w:cs="Times New Roman"/>
          <w:i/>
          <w:iCs/>
          <w:color w:val="000000"/>
          <w:spacing w:val="0"/>
          <w:w w:val="100"/>
          <w:position w:val="0"/>
          <w:shd w:val="clear" w:color="auto" w:fill="auto"/>
          <w:lang w:val="en-US" w:eastAsia="en-US" w:bidi="en-US"/>
        </w:rPr>
        <w:t>Bernard Palissy,</w:t>
      </w:r>
      <w:r>
        <w:rPr>
          <w:rFonts w:ascii="Times New Roman" w:eastAsia="Times New Roman" w:hAnsi="Times New Roman" w:cs="Times New Roman"/>
          <w:color w:val="000000"/>
          <w:spacing w:val="0"/>
          <w:w w:val="100"/>
          <w:position w:val="0"/>
          <w:shd w:val="clear" w:color="auto" w:fill="auto"/>
          <w:lang w:val="en-US" w:eastAsia="en-US" w:bidi="en-US"/>
        </w:rPr>
        <w:t xml:space="preserve"> was accepted at the same theatre, but the arrangement was cancelled in consequence of a change in the management. A Canadian play,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Fleur </w:t>
      </w:r>
      <w:r>
        <w:rPr>
          <w:rFonts w:ascii="Times New Roman" w:eastAsia="Times New Roman" w:hAnsi="Times New Roman" w:cs="Times New Roman"/>
          <w:i/>
          <w:iCs/>
          <w:color w:val="000000"/>
          <w:spacing w:val="0"/>
          <w:w w:val="100"/>
          <w:position w:val="0"/>
          <w:shd w:val="clear" w:color="auto" w:fill="auto"/>
          <w:lang w:val="fr-FR" w:eastAsia="fr-FR" w:bidi="fr-FR"/>
        </w:rPr>
        <w:t>de Liane,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would have been produced at the </w:t>
      </w:r>
      <w:r>
        <w:rPr>
          <w:rFonts w:ascii="Times New Roman" w:eastAsia="Times New Roman" w:hAnsi="Times New Roman" w:cs="Times New Roman"/>
          <w:color w:val="000000"/>
          <w:spacing w:val="0"/>
          <w:w w:val="100"/>
          <w:position w:val="0"/>
          <w:shd w:val="clear" w:color="auto" w:fill="auto"/>
          <w:lang w:val="fr-FR" w:eastAsia="fr-FR" w:bidi="fr-FR"/>
        </w:rPr>
        <w:t xml:space="preserve">Ambigu </w:t>
      </w:r>
      <w:r>
        <w:rPr>
          <w:rFonts w:ascii="Times New Roman" w:eastAsia="Times New Roman" w:hAnsi="Times New Roman" w:cs="Times New Roman"/>
          <w:color w:val="000000"/>
          <w:spacing w:val="0"/>
          <w:w w:val="100"/>
          <w:position w:val="0"/>
          <w:shd w:val="clear" w:color="auto" w:fill="auto"/>
          <w:lang w:val="en-US" w:eastAsia="en-US" w:bidi="en-US"/>
        </w:rPr>
        <w:t xml:space="preserve">but for the death of the manager. </w:t>
      </w:r>
      <w:r>
        <w:rPr>
          <w:rFonts w:ascii="Times New Roman" w:eastAsia="Times New Roman" w:hAnsi="Times New Roman" w:cs="Times New Roman"/>
          <w:i/>
          <w:iCs/>
          <w:color w:val="000000"/>
          <w:spacing w:val="0"/>
          <w:w w:val="100"/>
          <w:position w:val="0"/>
          <w:shd w:val="clear" w:color="auto" w:fill="auto"/>
          <w:lang w:val="fr-FR" w:eastAsia="fr-FR" w:bidi="fr-FR"/>
        </w:rPr>
        <w:t>Le Bossu,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wrote for Charles Albert </w:t>
      </w:r>
      <w:r>
        <w:rPr>
          <w:rFonts w:ascii="Times New Roman" w:eastAsia="Times New Roman" w:hAnsi="Times New Roman" w:cs="Times New Roman"/>
          <w:color w:val="000000"/>
          <w:spacing w:val="0"/>
          <w:w w:val="100"/>
          <w:position w:val="0"/>
          <w:shd w:val="clear" w:color="auto" w:fill="auto"/>
          <w:lang w:val="de-DE" w:eastAsia="de-DE" w:bidi="de-DE"/>
        </w:rPr>
        <w:t xml:space="preserve">Fechter, </w:t>
      </w:r>
      <w:r>
        <w:rPr>
          <w:rFonts w:ascii="Times New Roman" w:eastAsia="Times New Roman" w:hAnsi="Times New Roman" w:cs="Times New Roman"/>
          <w:color w:val="000000"/>
          <w:spacing w:val="0"/>
          <w:w w:val="100"/>
          <w:position w:val="0"/>
          <w:shd w:val="clear" w:color="auto" w:fill="auto"/>
          <w:lang w:val="en-US" w:eastAsia="en-US" w:bidi="en-US"/>
        </w:rPr>
        <w:t xml:space="preserve">did not satisfy the actor; and when the play was successfully produced, the nominal authorship, by some unfortunate arrangement, had been transferred to other men. M Sardou submitted to Adolphe Montigny (Lemoine-Montigny), manager of the </w:t>
      </w:r>
      <w:r>
        <w:rPr>
          <w:rFonts w:ascii="Times New Roman" w:eastAsia="Times New Roman" w:hAnsi="Times New Roman" w:cs="Times New Roman"/>
          <w:color w:val="000000"/>
          <w:spacing w:val="0"/>
          <w:w w:val="100"/>
          <w:position w:val="0"/>
          <w:shd w:val="clear" w:color="auto" w:fill="auto"/>
          <w:lang w:val="fr-FR" w:eastAsia="fr-FR" w:bidi="fr-FR"/>
        </w:rPr>
        <w:t xml:space="preserve">Gymnase, </w:t>
      </w:r>
      <w:r>
        <w:rPr>
          <w:rFonts w:ascii="Times New Roman" w:eastAsia="Times New Roman" w:hAnsi="Times New Roman" w:cs="Times New Roman"/>
          <w:color w:val="000000"/>
          <w:spacing w:val="0"/>
          <w:w w:val="100"/>
          <w:position w:val="0"/>
          <w:shd w:val="clear" w:color="auto" w:fill="auto"/>
          <w:lang w:val="en-US" w:eastAsia="en-US" w:bidi="en-US"/>
        </w:rPr>
        <w:t xml:space="preserve">a play entitled </w:t>
      </w:r>
      <w:r>
        <w:rPr>
          <w:rFonts w:ascii="Times New Roman" w:eastAsia="Times New Roman" w:hAnsi="Times New Roman" w:cs="Times New Roman"/>
          <w:i/>
          <w:iCs/>
          <w:color w:val="000000"/>
          <w:spacing w:val="0"/>
          <w:w w:val="100"/>
          <w:position w:val="0"/>
          <w:shd w:val="clear" w:color="auto" w:fill="auto"/>
          <w:lang w:val="en-US" w:eastAsia="en-US" w:bidi="en-US"/>
        </w:rPr>
        <w:t>Paris á l'enυers,</w:t>
      </w:r>
      <w:r>
        <w:rPr>
          <w:rFonts w:ascii="Times New Roman" w:eastAsia="Times New Roman" w:hAnsi="Times New Roman" w:cs="Times New Roman"/>
          <w:color w:val="000000"/>
          <w:spacing w:val="0"/>
          <w:w w:val="100"/>
          <w:position w:val="0"/>
          <w:shd w:val="clear" w:color="auto" w:fill="auto"/>
          <w:lang w:val="en-US" w:eastAsia="en-US" w:bidi="en-US"/>
        </w:rPr>
        <w:t xml:space="preserve"> which contained the love scene, afterwards so famous, in </w:t>
      </w:r>
      <w:r>
        <w:rPr>
          <w:rFonts w:ascii="Times New Roman" w:eastAsia="Times New Roman" w:hAnsi="Times New Roman" w:cs="Times New Roman"/>
          <w:i/>
          <w:iCs/>
          <w:color w:val="000000"/>
          <w:spacing w:val="0"/>
          <w:w w:val="100"/>
          <w:position w:val="0"/>
          <w:shd w:val="clear" w:color="auto" w:fill="auto"/>
          <w:lang w:val="fr-FR" w:eastAsia="fr-FR" w:bidi="fr-FR"/>
        </w:rPr>
        <w:t>Nos Intimes.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Montigny thought fit to consult Eugène Scribe, who was revolted by the scene in question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Sardou felt the pangs of actual want, and his misfortunes culminated in an attack of typhoid fever. He was dying in his garret, surrounded with his rejected manuscripts. A lady who was living in the same house unexpectedly came to his assistance. Her name was </w:t>
      </w:r>
      <w:r>
        <w:rPr>
          <w:rFonts w:ascii="Times New Roman" w:eastAsia="Times New Roman" w:hAnsi="Times New Roman" w:cs="Times New Roman"/>
          <w:color w:val="000000"/>
          <w:spacing w:val="0"/>
          <w:w w:val="100"/>
          <w:position w:val="0"/>
          <w:shd w:val="clear" w:color="auto" w:fill="auto"/>
          <w:lang w:val="fr-FR" w:eastAsia="fr-FR" w:bidi="fr-FR"/>
        </w:rPr>
        <w:t xml:space="preserve">Mlle de Brécourt. </w:t>
      </w:r>
      <w:r>
        <w:rPr>
          <w:rFonts w:ascii="Times New Roman" w:eastAsia="Times New Roman" w:hAnsi="Times New Roman" w:cs="Times New Roman"/>
          <w:color w:val="000000"/>
          <w:spacing w:val="0"/>
          <w:w w:val="100"/>
          <w:position w:val="0"/>
          <w:shd w:val="clear" w:color="auto" w:fill="auto"/>
          <w:lang w:val="en-US" w:eastAsia="en-US" w:bidi="en-US"/>
        </w:rPr>
        <w:t xml:space="preserve">She had theatrical connexions, and was a special favourite of </w:t>
      </w:r>
      <w:r>
        <w:rPr>
          <w:rFonts w:ascii="Times New Roman" w:eastAsia="Times New Roman" w:hAnsi="Times New Roman" w:cs="Times New Roman"/>
          <w:color w:val="000000"/>
          <w:spacing w:val="0"/>
          <w:w w:val="100"/>
          <w:position w:val="0"/>
          <w:shd w:val="clear" w:color="auto" w:fill="auto"/>
          <w:lang w:val="fr-FR" w:eastAsia="fr-FR" w:bidi="fr-FR"/>
        </w:rPr>
        <w:t xml:space="preserve">Mlle </w:t>
      </w:r>
      <w:r>
        <w:rPr>
          <w:rFonts w:ascii="Times New Roman" w:eastAsia="Times New Roman" w:hAnsi="Times New Roman" w:cs="Times New Roman"/>
          <w:color w:val="000000"/>
          <w:spacing w:val="0"/>
          <w:w w:val="100"/>
          <w:position w:val="0"/>
          <w:shd w:val="clear" w:color="auto" w:fill="auto"/>
          <w:lang w:val="en-US" w:eastAsia="en-US" w:bidi="en-US"/>
        </w:rPr>
        <w:t xml:space="preserve">Déjazet. She nursed him, cured him, and, when he was well again, introduced him to her friend. Then fortune began to smile on the author. It is true that </w:t>
      </w:r>
      <w:r>
        <w:rPr>
          <w:rFonts w:ascii="Times New Roman" w:eastAsia="Times New Roman" w:hAnsi="Times New Roman" w:cs="Times New Roman"/>
          <w:i/>
          <w:iCs/>
          <w:color w:val="000000"/>
          <w:spacing w:val="0"/>
          <w:w w:val="100"/>
          <w:position w:val="0"/>
          <w:shd w:val="clear" w:color="auto" w:fill="auto"/>
          <w:lang w:val="fr-FR" w:eastAsia="fr-FR" w:bidi="fr-FR"/>
        </w:rPr>
        <w:t>Candide,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play he wrote for </w:t>
      </w:r>
      <w:r>
        <w:rPr>
          <w:rFonts w:ascii="Times New Roman" w:eastAsia="Times New Roman" w:hAnsi="Times New Roman" w:cs="Times New Roman"/>
          <w:color w:val="000000"/>
          <w:spacing w:val="0"/>
          <w:w w:val="100"/>
          <w:position w:val="0"/>
          <w:shd w:val="clear" w:color="auto" w:fill="auto"/>
          <w:lang w:val="fr-FR" w:eastAsia="fr-FR" w:bidi="fr-FR"/>
        </w:rPr>
        <w:t xml:space="preserve">Mlle </w:t>
      </w:r>
      <w:r>
        <w:rPr>
          <w:rFonts w:ascii="Times New Roman" w:eastAsia="Times New Roman" w:hAnsi="Times New Roman" w:cs="Times New Roman"/>
          <w:color w:val="000000"/>
          <w:spacing w:val="0"/>
          <w:w w:val="100"/>
          <w:position w:val="0"/>
          <w:shd w:val="clear" w:color="auto" w:fill="auto"/>
          <w:lang w:val="en-US" w:eastAsia="en-US" w:bidi="en-US"/>
        </w:rPr>
        <w:t xml:space="preserve">Déjazet, was stopped by the censor, but </w:t>
      </w:r>
      <w:r>
        <w:rPr>
          <w:rFonts w:ascii="Times New Roman" w:eastAsia="Times New Roman" w:hAnsi="Times New Roman" w:cs="Times New Roman"/>
          <w:i/>
          <w:iCs/>
          <w:color w:val="000000"/>
          <w:spacing w:val="0"/>
          <w:w w:val="100"/>
          <w:position w:val="0"/>
          <w:shd w:val="clear" w:color="auto" w:fill="auto"/>
          <w:lang w:val="fr-FR" w:eastAsia="fr-FR" w:bidi="fr-FR"/>
        </w:rPr>
        <w:t>Les Premières Armes de Figaro, Monsieur Garat,</w:t>
      </w:r>
      <w:r>
        <w:rPr>
          <w:rFonts w:ascii="Times New Roman" w:eastAsia="Times New Roman" w:hAnsi="Times New Roman" w:cs="Times New Roman"/>
          <w:color w:val="000000"/>
          <w:spacing w:val="0"/>
          <w:w w:val="100"/>
          <w:position w:val="0"/>
          <w:shd w:val="clear" w:color="auto" w:fill="auto"/>
          <w:lang w:val="fr-FR" w:eastAsia="fr-FR" w:bidi="fr-FR"/>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Prés Saint </w:t>
      </w:r>
      <w:r>
        <w:rPr>
          <w:rFonts w:ascii="Times New Roman" w:eastAsia="Times New Roman" w:hAnsi="Times New Roman" w:cs="Times New Roman"/>
          <w:i/>
          <w:iCs/>
          <w:color w:val="000000"/>
          <w:spacing w:val="0"/>
          <w:w w:val="100"/>
          <w:position w:val="0"/>
          <w:shd w:val="clear" w:color="auto" w:fill="auto"/>
          <w:lang w:val="en-US" w:eastAsia="en-US" w:bidi="en-US"/>
        </w:rPr>
        <w:t>Gervais,</w:t>
      </w:r>
      <w:r>
        <w:rPr>
          <w:rFonts w:ascii="Times New Roman" w:eastAsia="Times New Roman" w:hAnsi="Times New Roman" w:cs="Times New Roman"/>
          <w:color w:val="000000"/>
          <w:spacing w:val="0"/>
          <w:w w:val="100"/>
          <w:position w:val="0"/>
          <w:shd w:val="clear" w:color="auto" w:fill="auto"/>
          <w:lang w:val="en-US" w:eastAsia="en-US" w:bidi="en-US"/>
        </w:rPr>
        <w:t xml:space="preserve"> produced almost in succession, had a splendid run,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Pattes de mouche </w:t>
      </w:r>
      <w:r>
        <w:rPr>
          <w:rFonts w:ascii="Times New Roman" w:eastAsia="Times New Roman" w:hAnsi="Times New Roman" w:cs="Times New Roman"/>
          <w:color w:val="000000"/>
          <w:spacing w:val="0"/>
          <w:w w:val="100"/>
          <w:position w:val="0"/>
          <w:shd w:val="clear" w:color="auto" w:fill="auto"/>
          <w:lang w:val="en-US" w:eastAsia="en-US" w:bidi="en-US"/>
        </w:rPr>
        <w:t xml:space="preserve">(1860: afterwards anglicized as </w:t>
      </w:r>
      <w:r>
        <w:rPr>
          <w:rFonts w:ascii="Times New Roman" w:eastAsia="Times New Roman" w:hAnsi="Times New Roman" w:cs="Times New Roman"/>
          <w:i/>
          <w:iCs/>
          <w:color w:val="000000"/>
          <w:spacing w:val="0"/>
          <w:w w:val="100"/>
          <w:position w:val="0"/>
          <w:shd w:val="clear" w:color="auto" w:fill="auto"/>
          <w:lang w:val="en-US" w:eastAsia="en-US" w:bidi="en-US"/>
        </w:rPr>
        <w:t>A Scrap of Paper)</w:t>
      </w:r>
      <w:r>
        <w:rPr>
          <w:rFonts w:ascii="Times New Roman" w:eastAsia="Times New Roman" w:hAnsi="Times New Roman" w:cs="Times New Roman"/>
          <w:color w:val="000000"/>
          <w:spacing w:val="0"/>
          <w:w w:val="100"/>
          <w:position w:val="0"/>
          <w:shd w:val="clear" w:color="auto" w:fill="auto"/>
          <w:lang w:val="en-US" w:eastAsia="en-US" w:bidi="en-US"/>
        </w:rPr>
        <w:t xml:space="preserve"> obtained a similar success at the </w:t>
      </w:r>
      <w:r>
        <w:rPr>
          <w:rFonts w:ascii="Times New Roman" w:eastAsia="Times New Roman" w:hAnsi="Times New Roman" w:cs="Times New Roman"/>
          <w:color w:val="000000"/>
          <w:spacing w:val="0"/>
          <w:w w:val="100"/>
          <w:position w:val="0"/>
          <w:shd w:val="clear" w:color="auto" w:fill="auto"/>
          <w:lang w:val="fr-FR" w:eastAsia="fr-FR" w:bidi="fr-FR"/>
        </w:rPr>
        <w:t xml:space="preserve">Gymnase. </w:t>
      </w:r>
      <w:r>
        <w:rPr>
          <w:rFonts w:ascii="Times New Roman" w:eastAsia="Times New Roman" w:hAnsi="Times New Roman" w:cs="Times New Roman"/>
          <w:i/>
          <w:iCs/>
          <w:color w:val="000000"/>
          <w:spacing w:val="0"/>
          <w:w w:val="100"/>
          <w:position w:val="0"/>
          <w:shd w:val="clear" w:color="auto" w:fill="auto"/>
          <w:lang w:val="en-US" w:eastAsia="en-US" w:bidi="en-US"/>
        </w:rPr>
        <w:t>Fédora</w:t>
      </w:r>
      <w:r>
        <w:rPr>
          <w:rFonts w:ascii="Times New Roman" w:eastAsia="Times New Roman" w:hAnsi="Times New Roman" w:cs="Times New Roman"/>
          <w:color w:val="000000"/>
          <w:spacing w:val="0"/>
          <w:w w:val="100"/>
          <w:position w:val="0"/>
          <w:shd w:val="clear" w:color="auto" w:fill="auto"/>
          <w:lang w:val="en-US" w:eastAsia="en-US" w:bidi="en-US"/>
        </w:rPr>
        <w:t xml:space="preserve"> (1882) was written expressly for Sarah Bernhardt, as were many of his later plays. He soon ranked with the two undisputed leaders of dramatic art, Augier and Dumas. He lacked the powerful humour, the eloquence and moral vigour of the former, the passionate convic</w:t>
        <w:softHyphen/>
        <w:t xml:space="preserve">tion and pungent wit of the latter, but he was a master of clever and easy flowing dialogue. He adhered to Scribe’s constructive methods, which combined the three old kinds of comedy—the comedy of character, of manners and of intrigue—with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drame </w:t>
      </w:r>
      <w:r>
        <w:rPr>
          <w:rFonts w:ascii="Times New Roman" w:eastAsia="Times New Roman" w:hAnsi="Times New Roman" w:cs="Times New Roman"/>
          <w:i/>
          <w:iCs/>
          <w:color w:val="000000"/>
          <w:spacing w:val="0"/>
          <w:w w:val="100"/>
          <w:position w:val="0"/>
          <w:shd w:val="clear" w:color="auto" w:fill="auto"/>
          <w:lang w:val="en-US" w:eastAsia="en-US" w:bidi="en-US"/>
        </w:rPr>
        <w:t>bourgeois,</w:t>
      </w:r>
      <w:r>
        <w:rPr>
          <w:rFonts w:ascii="Times New Roman" w:eastAsia="Times New Roman" w:hAnsi="Times New Roman" w:cs="Times New Roman"/>
          <w:color w:val="000000"/>
          <w:spacing w:val="0"/>
          <w:w w:val="100"/>
          <w:position w:val="0"/>
          <w:shd w:val="clear" w:color="auto" w:fill="auto"/>
          <w:lang w:val="en-US" w:eastAsia="en-US" w:bidi="en-US"/>
        </w:rPr>
        <w:t xml:space="preserve"> and blended the heterogeneous elements into a compact body and living unity. He was no less dexterous in handling his materials than his master had been before him, and at the same time opened a wider field to social satire. He ridiculed the vulgar and selfish middle-class person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Nos </w:t>
      </w:r>
      <w:r>
        <w:rPr>
          <w:rFonts w:ascii="Times New Roman" w:eastAsia="Times New Roman" w:hAnsi="Times New Roman" w:cs="Times New Roman"/>
          <w:i/>
          <w:iCs/>
          <w:color w:val="000000"/>
          <w:spacing w:val="0"/>
          <w:w w:val="100"/>
          <w:position w:val="0"/>
          <w:shd w:val="clear" w:color="auto" w:fill="auto"/>
          <w:lang w:val="fr-FR" w:eastAsia="fr-FR" w:bidi="fr-FR"/>
        </w:rPr>
        <w:t>Intimes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(1861: anglicized as </w:t>
      </w:r>
      <w:r>
        <w:rPr>
          <w:rFonts w:ascii="Times New Roman" w:eastAsia="Times New Roman" w:hAnsi="Times New Roman" w:cs="Times New Roman"/>
          <w:i/>
          <w:iCs/>
          <w:color w:val="000000"/>
          <w:spacing w:val="0"/>
          <w:w w:val="100"/>
          <w:position w:val="0"/>
          <w:shd w:val="clear" w:color="auto" w:fill="auto"/>
          <w:lang w:val="en-US" w:eastAsia="en-US" w:bidi="en-US"/>
        </w:rPr>
        <w:t>Peril),</w:t>
      </w:r>
      <w:r>
        <w:rPr>
          <w:rFonts w:ascii="Times New Roman" w:eastAsia="Times New Roman" w:hAnsi="Times New Roman" w:cs="Times New Roman"/>
          <w:color w:val="000000"/>
          <w:spacing w:val="0"/>
          <w:w w:val="100"/>
          <w:position w:val="0"/>
          <w:shd w:val="clear" w:color="auto" w:fill="auto"/>
          <w:lang w:val="en-US" w:eastAsia="en-US" w:bidi="en-US"/>
        </w:rPr>
        <w:t xml:space="preserve"> the gay old bachelors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Vieux </w:t>
      </w:r>
      <w:r>
        <w:rPr>
          <w:rFonts w:ascii="Times New Roman" w:eastAsia="Times New Roman" w:hAnsi="Times New Roman" w:cs="Times New Roman"/>
          <w:i/>
          <w:iCs/>
          <w:color w:val="000000"/>
          <w:spacing w:val="0"/>
          <w:w w:val="100"/>
          <w:position w:val="0"/>
          <w:shd w:val="clear" w:color="auto" w:fill="auto"/>
          <w:lang w:val="fr-FR" w:eastAsia="fr-FR" w:bidi="fr-FR"/>
        </w:rPr>
        <w:t>Garçons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(1865), the modem </w:t>
      </w:r>
      <w:r>
        <w:rPr>
          <w:rFonts w:ascii="Times New Roman" w:eastAsia="Times New Roman" w:hAnsi="Times New Roman" w:cs="Times New Roman"/>
          <w:color w:val="000000"/>
          <w:spacing w:val="0"/>
          <w:w w:val="100"/>
          <w:position w:val="0"/>
          <w:shd w:val="clear" w:color="auto" w:fill="auto"/>
          <w:lang w:val="fr-FR" w:eastAsia="fr-FR" w:bidi="fr-FR"/>
        </w:rPr>
        <w:t xml:space="preserve">Tartufes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Séraphine</w:t>
      </w:r>
      <w:r>
        <w:rPr>
          <w:rFonts w:ascii="Times New Roman" w:eastAsia="Times New Roman" w:hAnsi="Times New Roman" w:cs="Times New Roman"/>
          <w:color w:val="000000"/>
          <w:spacing w:val="0"/>
          <w:w w:val="100"/>
          <w:position w:val="0"/>
          <w:shd w:val="clear" w:color="auto" w:fill="auto"/>
          <w:lang w:val="en-US" w:eastAsia="en-US" w:bidi="en-US"/>
        </w:rPr>
        <w:t xml:space="preserve"> (1868), the rural element in </w:t>
      </w:r>
      <w:r>
        <w:rPr>
          <w:rFonts w:ascii="Times New Roman" w:eastAsia="Times New Roman" w:hAnsi="Times New Roman" w:cs="Times New Roman"/>
          <w:i/>
          <w:iCs/>
          <w:color w:val="000000"/>
          <w:spacing w:val="0"/>
          <w:w w:val="100"/>
          <w:position w:val="0"/>
          <w:shd w:val="clear" w:color="auto" w:fill="auto"/>
          <w:lang w:val="fr-FR" w:eastAsia="fr-FR" w:bidi="fr-FR"/>
        </w:rPr>
        <w:t>Nos Bons Villageois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(1866), old-fashioned customs and antiquated political beliefs in </w:t>
      </w:r>
      <w:r>
        <w:rPr>
          <w:rFonts w:ascii="Times New Roman" w:eastAsia="Times New Roman" w:hAnsi="Times New Roman" w:cs="Times New Roman"/>
          <w:i/>
          <w:iCs/>
          <w:color w:val="000000"/>
          <w:spacing w:val="0"/>
          <w:w w:val="100"/>
          <w:position w:val="0"/>
          <w:shd w:val="clear" w:color="auto" w:fill="auto"/>
          <w:lang w:val="fr-FR" w:eastAsia="fr-FR" w:bidi="fr-FR"/>
        </w:rPr>
        <w:t>Les Ganaches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(1862), the revolutionary spirit and those who thrive on it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Rabαgαs </w:t>
      </w:r>
      <w:r>
        <w:rPr>
          <w:rFonts w:ascii="Times New Roman" w:eastAsia="Times New Roman" w:hAnsi="Times New Roman" w:cs="Times New Roman"/>
          <w:color w:val="000000"/>
          <w:spacing w:val="0"/>
          <w:w w:val="100"/>
          <w:position w:val="0"/>
          <w:shd w:val="clear" w:color="auto" w:fill="auto"/>
          <w:lang w:val="en-US" w:eastAsia="en-US" w:bidi="en-US"/>
        </w:rPr>
        <w:t xml:space="preserve">(1872) and </w:t>
      </w:r>
      <w:r>
        <w:rPr>
          <w:rFonts w:ascii="Times New Roman" w:eastAsia="Times New Roman" w:hAnsi="Times New Roman" w:cs="Times New Roman"/>
          <w:i/>
          <w:iCs/>
          <w:color w:val="000000"/>
          <w:spacing w:val="0"/>
          <w:w w:val="100"/>
          <w:position w:val="0"/>
          <w:shd w:val="clear" w:color="auto" w:fill="auto"/>
          <w:lang w:val="fr-FR" w:eastAsia="fr-FR" w:bidi="fr-FR"/>
        </w:rPr>
        <w:t>Le Roi Carotte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(1872), the then threatened divorce laws in </w:t>
      </w:r>
      <w:r>
        <w:rPr>
          <w:rFonts w:ascii="Times New Roman" w:eastAsia="Times New Roman" w:hAnsi="Times New Roman" w:cs="Times New Roman"/>
          <w:i/>
          <w:iCs/>
          <w:color w:val="000000"/>
          <w:spacing w:val="0"/>
          <w:w w:val="100"/>
          <w:position w:val="0"/>
          <w:shd w:val="clear" w:color="auto" w:fill="auto"/>
          <w:lang w:val="fr-FR" w:eastAsia="fr-FR" w:bidi="fr-FR"/>
        </w:rPr>
        <w:t>Divorçons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struck a new vein by introducing a strong historic element in some of his dramatic romances. Thus he borrowed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Théodora </w:t>
      </w:r>
      <w:r>
        <w:rPr>
          <w:rFonts w:ascii="Times New Roman" w:eastAsia="Times New Roman" w:hAnsi="Times New Roman" w:cs="Times New Roman"/>
          <w:color w:val="000000"/>
          <w:spacing w:val="0"/>
          <w:w w:val="100"/>
          <w:position w:val="0"/>
          <w:shd w:val="clear" w:color="auto" w:fill="auto"/>
          <w:lang w:val="en-US" w:eastAsia="en-US" w:bidi="en-US"/>
        </w:rPr>
        <w:t xml:space="preserve">(1884) from Byzantine annals, </w:t>
      </w:r>
      <w:r>
        <w:rPr>
          <w:rFonts w:ascii="Times New Roman" w:eastAsia="Times New Roman" w:hAnsi="Times New Roman" w:cs="Times New Roman"/>
          <w:i/>
          <w:iCs/>
          <w:color w:val="000000"/>
          <w:spacing w:val="0"/>
          <w:w w:val="100"/>
          <w:position w:val="0"/>
          <w:shd w:val="clear" w:color="auto" w:fill="auto"/>
          <w:lang w:val="fr-FR" w:eastAsia="fr-FR" w:bidi="fr-FR"/>
        </w:rPr>
        <w:t>La Haine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(1874) from Italian chronicles, </w:t>
      </w:r>
      <w:r>
        <w:rPr>
          <w:rFonts w:ascii="Times New Roman" w:eastAsia="Times New Roman" w:hAnsi="Times New Roman" w:cs="Times New Roman"/>
          <w:i/>
          <w:iCs/>
          <w:color w:val="000000"/>
          <w:spacing w:val="0"/>
          <w:w w:val="100"/>
          <w:position w:val="0"/>
          <w:shd w:val="clear" w:color="auto" w:fill="auto"/>
          <w:lang w:val="fr-FR" w:eastAsia="fr-FR" w:bidi="fr-FR"/>
        </w:rPr>
        <w:t>La Duchesse d'Athènes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forgotten records of medieval Greece. </w:t>
      </w:r>
      <w:r>
        <w:rPr>
          <w:rFonts w:ascii="Times New Roman" w:eastAsia="Times New Roman" w:hAnsi="Times New Roman" w:cs="Times New Roman"/>
          <w:i/>
          <w:iCs/>
          <w:color w:val="000000"/>
          <w:spacing w:val="0"/>
          <w:w w:val="100"/>
          <w:position w:val="0"/>
          <w:shd w:val="clear" w:color="auto" w:fill="auto"/>
          <w:lang w:val="en-US" w:eastAsia="en-US" w:bidi="en-US"/>
        </w:rPr>
        <w:t>Patrie</w:t>
      </w:r>
      <w:r>
        <w:rPr>
          <w:rFonts w:ascii="Times New Roman" w:eastAsia="Times New Roman" w:hAnsi="Times New Roman" w:cs="Times New Roman"/>
          <w:color w:val="000000"/>
          <w:spacing w:val="0"/>
          <w:w w:val="100"/>
          <w:position w:val="0"/>
          <w:shd w:val="clear" w:color="auto" w:fill="auto"/>
          <w:lang w:val="en-US" w:eastAsia="en-US" w:bidi="en-US"/>
        </w:rPr>
        <w:t xml:space="preserve"> (1869) is founded on the rising of the Dutch </w:t>
      </w:r>
      <w:r>
        <w:rPr>
          <w:rFonts w:ascii="Times New Roman" w:eastAsia="Times New Roman" w:hAnsi="Times New Roman" w:cs="Times New Roman"/>
          <w:i/>
          <w:iCs/>
          <w:color w:val="000000"/>
          <w:spacing w:val="0"/>
          <w:w w:val="100"/>
          <w:position w:val="0"/>
          <w:shd w:val="clear" w:color="auto" w:fill="auto"/>
          <w:lang w:val="fr-FR" w:eastAsia="fr-FR" w:bidi="fr-FR"/>
        </w:rPr>
        <w:t>gueux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end of the 16th century. The scene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fr-FR" w:eastAsia="fr-FR" w:bidi="fr-FR"/>
        </w:rPr>
        <w:t>Sorcière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was laid in Spain in the 16th century. The French Revolution furnished him with three plays, </w:t>
      </w:r>
      <w:r>
        <w:rPr>
          <w:rFonts w:ascii="Times New Roman" w:eastAsia="Times New Roman" w:hAnsi="Times New Roman" w:cs="Times New Roman"/>
          <w:i/>
          <w:iCs/>
          <w:color w:val="000000"/>
          <w:spacing w:val="0"/>
          <w:w w:val="100"/>
          <w:position w:val="0"/>
          <w:shd w:val="clear" w:color="auto" w:fill="auto"/>
          <w:lang w:val="fr-FR" w:eastAsia="fr-FR" w:bidi="fr-FR"/>
        </w:rPr>
        <w:t>Les Merveil</w:t>
        <w:softHyphen/>
        <w:t>leuses, Thermidor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(1891) and </w:t>
      </w:r>
      <w:r>
        <w:rPr>
          <w:rFonts w:ascii="Times New Roman" w:eastAsia="Times New Roman" w:hAnsi="Times New Roman" w:cs="Times New Roman"/>
          <w:i/>
          <w:iCs/>
          <w:color w:val="000000"/>
          <w:spacing w:val="0"/>
          <w:w w:val="100"/>
          <w:position w:val="0"/>
          <w:shd w:val="clear" w:color="auto" w:fill="auto"/>
          <w:lang w:val="en-US" w:eastAsia="en-US" w:bidi="en-US"/>
        </w:rPr>
        <w:t>Robespierre</w:t>
      </w:r>
      <w:r>
        <w:rPr>
          <w:rFonts w:ascii="Times New Roman" w:eastAsia="Times New Roman" w:hAnsi="Times New Roman" w:cs="Times New Roman"/>
          <w:color w:val="000000"/>
          <w:spacing w:val="0"/>
          <w:w w:val="100"/>
          <w:position w:val="0"/>
          <w:shd w:val="clear" w:color="auto" w:fill="auto"/>
          <w:lang w:val="en-US" w:eastAsia="en-US" w:bidi="en-US"/>
        </w:rPr>
        <w:t xml:space="preserve"> (1902). The last named was written expressly for Sir Henry Irving, and produced at the Lyceum theatre, as was </w:t>
      </w:r>
      <w:r>
        <w:rPr>
          <w:rFonts w:ascii="Times New Roman" w:eastAsia="Times New Roman" w:hAnsi="Times New Roman" w:cs="Times New Roman"/>
          <w:i/>
          <w:iCs/>
          <w:color w:val="000000"/>
          <w:spacing w:val="0"/>
          <w:w w:val="100"/>
          <w:position w:val="0"/>
          <w:shd w:val="clear" w:color="auto" w:fill="auto"/>
          <w:lang w:val="en-US" w:eastAsia="en-US" w:bidi="en-US"/>
        </w:rPr>
        <w:t>Dante</w:t>
      </w:r>
      <w:r>
        <w:rPr>
          <w:rFonts w:ascii="Times New Roman" w:eastAsia="Times New Roman" w:hAnsi="Times New Roman" w:cs="Times New Roman"/>
          <w:color w:val="000000"/>
          <w:spacing w:val="0"/>
          <w:w w:val="100"/>
          <w:position w:val="0"/>
          <w:shd w:val="clear" w:color="auto" w:fill="auto"/>
          <w:lang w:val="en-US" w:eastAsia="en-US" w:bidi="en-US"/>
        </w:rPr>
        <w:t xml:space="preserve"> (1903). The imperial</w:t>
      </w:r>
    </w:p>
    <w:sectPr>
      <w:footnotePr>
        <w:pos w:val="pageBottom"/>
        <w:numFmt w:val="decimal"/>
        <w:numRestart w:val="continuous"/>
      </w:footnotePr>
      <w:pgSz w:w="12240" w:h="15840"/>
      <w:pgMar w:top="919" w:left="755" w:right="1153" w:bottom="6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