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peculiar force 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people,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especially in periods of political despondency. But since the re-establishment of the German empire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has been, at least in intellectual circles, a certain waning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his popularity, the Germans of to-day real</w:t>
      </w: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izin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 that Goethe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fully represents the aspirations of the nation. In point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fact,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Schiller’s genius lacks that universality which characterizes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Goethe’s;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dramatist, a philosopher, an historian,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lyric poet,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the exponent of ideas which belong rather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Europe of the period before the French Revolution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than to our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time; we look to his high principles of moral conduct,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noble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idealism and optimism, rather as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ideal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passed away than as the expression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material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ambitions of the modern world.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first edition </w:t>
      </w:r>
      <w:r>
        <w:rPr>
          <w:rFonts w:ascii="Times New Roman" w:eastAsia="Times New Roman" w:hAnsi="Times New Roman" w:cs="Times New Roman"/>
          <w:color w:val="000000"/>
          <w:spacing w:val="0"/>
          <w:w w:val="100"/>
          <w:position w:val="0"/>
          <w:shd w:val="clear" w:color="auto" w:fill="auto"/>
          <w:lang w:val="en-US" w:eastAsia="en-US" w:bidi="en-US"/>
        </w:rPr>
        <w:t xml:space="preserve">of Schiller’s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SämÜiche </w:t>
      </w:r>
      <w:r>
        <w:rPr>
          <w:rFonts w:ascii="Times New Roman" w:eastAsia="Times New Roman" w:hAnsi="Times New Roman" w:cs="Times New Roman"/>
          <w:i/>
          <w:iCs/>
          <w:color w:val="000000"/>
          <w:spacing w:val="0"/>
          <w:w w:val="100"/>
          <w:position w:val="0"/>
          <w:shd w:val="clear" w:color="auto" w:fill="auto"/>
          <w:lang w:val="de-DE" w:eastAsia="de-DE" w:bidi="de-DE"/>
        </w:rPr>
        <w:t>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1812- 1815 </w:t>
      </w:r>
      <w:r>
        <w:rPr>
          <w:rFonts w:ascii="Times New Roman" w:eastAsia="Times New Roman" w:hAnsi="Times New Roman" w:cs="Times New Roman"/>
          <w:color w:val="000000"/>
          <w:spacing w:val="0"/>
          <w:w w:val="100"/>
          <w:position w:val="0"/>
          <w:shd w:val="clear" w:color="auto" w:fill="auto"/>
          <w:lang w:val="en-US" w:eastAsia="en-US" w:bidi="en-US"/>
        </w:rPr>
        <w:t xml:space="preserve">in 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Schiller’s most intimate friend, C.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Körner. </w:t>
      </w:r>
      <w:r>
        <w:rPr>
          <w:rFonts w:ascii="Times New Roman" w:eastAsia="Times New Roman" w:hAnsi="Times New Roman" w:cs="Times New Roman"/>
          <w:color w:val="000000"/>
          <w:spacing w:val="0"/>
          <w:w w:val="100"/>
          <w:position w:val="0"/>
          <w:shd w:val="clear" w:color="auto" w:fill="auto"/>
          <w:lang w:val="en-US" w:eastAsia="en-US" w:bidi="en-US"/>
        </w:rPr>
        <w:t xml:space="preserve">Of the countless subsequent editions mention need </w:t>
      </w:r>
      <w:r>
        <w:rPr>
          <w:rFonts w:ascii="Times New Roman" w:eastAsia="Times New Roman" w:hAnsi="Times New Roman" w:cs="Times New Roman"/>
          <w:color w:val="000000"/>
          <w:spacing w:val="0"/>
          <w:w w:val="100"/>
          <w:position w:val="0"/>
          <w:shd w:val="clear" w:color="auto" w:fill="auto"/>
          <w:lang w:val="en-US" w:eastAsia="en-US" w:bidi="en-US"/>
        </w:rPr>
        <w:t xml:space="preserve">only be made here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historisch-kritische Ausgabe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K. Goedeke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others (15 </w:t>
      </w:r>
      <w:r>
        <w:rPr>
          <w:rFonts w:ascii="Times New Roman" w:eastAsia="Times New Roman" w:hAnsi="Times New Roman" w:cs="Times New Roman"/>
          <w:color w:val="000000"/>
          <w:spacing w:val="0"/>
          <w:w w:val="100"/>
          <w:position w:val="0"/>
          <w:shd w:val="clear" w:color="auto" w:fill="auto"/>
          <w:lang w:val="en-US" w:eastAsia="en-US" w:bidi="en-US"/>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1867-1876); the edition published by Hempel </w:t>
      </w:r>
      <w:r>
        <w:rPr>
          <w:rFonts w:ascii="Times New Roman" w:eastAsia="Times New Roman" w:hAnsi="Times New Roman" w:cs="Times New Roman"/>
          <w:color w:val="000000"/>
          <w:spacing w:val="0"/>
          <w:w w:val="100"/>
          <w:position w:val="0"/>
          <w:shd w:val="clear" w:color="auto" w:fill="auto"/>
          <w:lang w:val="en-US" w:eastAsia="en-US" w:bidi="en-US"/>
        </w:rPr>
        <w:t xml:space="preserve">and edited by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Boxberger </w:t>
      </w:r>
      <w:r>
        <w:rPr>
          <w:rFonts w:ascii="Times New Roman" w:eastAsia="Times New Roman" w:hAnsi="Times New Roman" w:cs="Times New Roman"/>
          <w:color w:val="000000"/>
          <w:spacing w:val="0"/>
          <w:w w:val="100"/>
          <w:position w:val="0"/>
          <w:shd w:val="clear" w:color="auto" w:fill="auto"/>
          <w:lang w:val="en-US" w:eastAsia="en-US" w:bidi="en-US"/>
        </w:rPr>
        <w:t xml:space="preserve">and W. von Maltzahn (16 vols., 1868- </w:t>
      </w:r>
      <w:r>
        <w:rPr>
          <w:rFonts w:ascii="Times New Roman" w:eastAsia="Times New Roman" w:hAnsi="Times New Roman" w:cs="Times New Roman"/>
          <w:color w:val="000000"/>
          <w:spacing w:val="0"/>
          <w:w w:val="100"/>
          <w:position w:val="0"/>
          <w:shd w:val="clear" w:color="auto" w:fill="auto"/>
          <w:lang w:val="en-US" w:eastAsia="en-US" w:bidi="en-US"/>
        </w:rPr>
        <w:t xml:space="preserve">1874); that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Kürschner’s </w:t>
      </w:r>
      <w:r>
        <w:rPr>
          <w:rFonts w:ascii="Times New Roman" w:eastAsia="Times New Roman" w:hAnsi="Times New Roman" w:cs="Times New Roman"/>
          <w:i/>
          <w:iCs/>
          <w:color w:val="000000"/>
          <w:spacing w:val="0"/>
          <w:w w:val="100"/>
          <w:position w:val="0"/>
          <w:shd w:val="clear" w:color="auto" w:fill="auto"/>
          <w:lang w:val="en-US" w:eastAsia="en-US" w:bidi="en-US"/>
        </w:rPr>
        <w:t>Deutsche Nationalliteratur,</w:t>
      </w:r>
      <w:r>
        <w:rPr>
          <w:rFonts w:ascii="Times New Roman" w:eastAsia="Times New Roman" w:hAnsi="Times New Roman" w:cs="Times New Roman"/>
          <w:color w:val="000000"/>
          <w:spacing w:val="0"/>
          <w:w w:val="100"/>
          <w:position w:val="0"/>
          <w:shd w:val="clear" w:color="auto" w:fill="auto"/>
          <w:lang w:val="en-US" w:eastAsia="en-US" w:bidi="en-US"/>
        </w:rPr>
        <w:t xml:space="preserve"> vols. 118- 129 </w:t>
      </w:r>
      <w:r>
        <w:rPr>
          <w:rFonts w:ascii="Times New Roman" w:eastAsia="Times New Roman" w:hAnsi="Times New Roman" w:cs="Times New Roman"/>
          <w:color w:val="000000"/>
          <w:spacing w:val="0"/>
          <w:w w:val="100"/>
          <w:position w:val="0"/>
          <w:shd w:val="clear" w:color="auto" w:fill="auto"/>
          <w:lang w:val="en-US" w:eastAsia="en-US" w:bidi="en-US"/>
        </w:rPr>
        <w:t xml:space="preserve">(1882-1890), edited by. </w:t>
      </w:r>
      <w:r>
        <w:rPr>
          <w:rFonts w:ascii="Times New Roman" w:eastAsia="Times New Roman" w:hAnsi="Times New Roman" w:cs="Times New Roman"/>
          <w:color w:val="000000"/>
          <w:spacing w:val="0"/>
          <w:w w:val="100"/>
          <w:position w:val="0"/>
          <w:shd w:val="clear" w:color="auto" w:fill="auto"/>
          <w:lang w:val="en-US" w:eastAsia="en-US" w:bidi="en-US"/>
        </w:rPr>
        <w:t xml:space="preserve">R. Boxberger and A. Birlinger; and the latest </w:t>
      </w:r>
      <w:r>
        <w:rPr>
          <w:rFonts w:ascii="Times New Roman" w:eastAsia="Times New Roman" w:hAnsi="Times New Roman" w:cs="Times New Roman"/>
          <w:color w:val="000000"/>
          <w:spacing w:val="0"/>
          <w:w w:val="100"/>
          <w:position w:val="0"/>
          <w:shd w:val="clear" w:color="auto" w:fill="auto"/>
          <w:lang w:val="en-US" w:eastAsia="en-US" w:bidi="en-US"/>
        </w:rPr>
        <w:t xml:space="preserve">Cotta edition </w:t>
      </w:r>
      <w:r>
        <w:rPr>
          <w:rFonts w:ascii="Times New Roman" w:eastAsia="Times New Roman" w:hAnsi="Times New Roman" w:cs="Times New Roman"/>
          <w:i/>
          <w:iCs/>
          <w:color w:val="000000"/>
          <w:spacing w:val="0"/>
          <w:w w:val="100"/>
          <w:position w:val="0"/>
          <w:shd w:val="clear" w:color="auto" w:fill="auto"/>
          <w:lang w:val="de-DE" w:eastAsia="de-DE" w:bidi="de-DE"/>
        </w:rPr>
        <w:t>(Säkularausgabe),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E. </w:t>
      </w:r>
      <w:r>
        <w:rPr>
          <w:rFonts w:ascii="Times New Roman" w:eastAsia="Times New Roman" w:hAnsi="Times New Roman" w:cs="Times New Roman"/>
          <w:color w:val="000000"/>
          <w:spacing w:val="0"/>
          <w:w w:val="100"/>
          <w:position w:val="0"/>
          <w:shd w:val="clear" w:color="auto" w:fill="auto"/>
          <w:lang w:val="de-DE" w:eastAsia="de-DE" w:bidi="de-DE"/>
        </w:rPr>
        <w:t xml:space="preserve">von der </w:t>
      </w:r>
      <w:r>
        <w:rPr>
          <w:rFonts w:ascii="Times New Roman" w:eastAsia="Times New Roman" w:hAnsi="Times New Roman" w:cs="Times New Roman"/>
          <w:color w:val="000000"/>
          <w:spacing w:val="0"/>
          <w:w w:val="100"/>
          <w:position w:val="0"/>
          <w:shd w:val="clear" w:color="auto" w:fill="auto"/>
          <w:lang w:val="de-DE" w:eastAsia="de-DE" w:bidi="de-DE"/>
        </w:rPr>
        <w:t xml:space="preserve">Hellen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color w:val="000000"/>
          <w:spacing w:val="0"/>
          <w:w w:val="100"/>
          <w:position w:val="0"/>
          <w:shd w:val="clear" w:color="auto" w:fill="auto"/>
          <w:lang w:val="en-US" w:eastAsia="en-US" w:bidi="en-US"/>
        </w:rPr>
        <w:t xml:space="preserve">(17 vols., 1904.-1905). A critical edition of Schiller’s </w:t>
      </w:r>
      <w:r>
        <w:rPr>
          <w:rFonts w:ascii="Times New Roman" w:eastAsia="Times New Roman" w:hAnsi="Times New Roman" w:cs="Times New Roman"/>
          <w:i/>
          <w:iCs/>
          <w:color w:val="000000"/>
          <w:spacing w:val="0"/>
          <w:w w:val="100"/>
          <w:position w:val="0"/>
          <w:shd w:val="clear" w:color="auto" w:fill="auto"/>
          <w:lang w:val="de-DE" w:eastAsia="de-DE" w:bidi="de-DE"/>
        </w:rPr>
        <w:t>Briefe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F. Jonas (7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 1892-1896;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chief </w:t>
      </w:r>
      <w:r>
        <w:rPr>
          <w:rFonts w:ascii="Times New Roman" w:eastAsia="Times New Roman" w:hAnsi="Times New Roman" w:cs="Times New Roman"/>
          <w:color w:val="000000"/>
          <w:spacing w:val="0"/>
          <w:w w:val="100"/>
          <w:position w:val="0"/>
          <w:shd w:val="clear" w:color="auto" w:fill="auto"/>
          <w:lang w:val="en-US" w:eastAsia="en-US" w:bidi="en-US"/>
        </w:rPr>
        <w:t xml:space="preserve">collections of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are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Briefwechsel zwischen </w:t>
      </w:r>
      <w:r>
        <w:rPr>
          <w:rFonts w:ascii="Times New Roman" w:eastAsia="Times New Roman" w:hAnsi="Times New Roman" w:cs="Times New Roman"/>
          <w:i/>
          <w:iCs/>
          <w:color w:val="000000"/>
          <w:spacing w:val="0"/>
          <w:w w:val="100"/>
          <w:position w:val="0"/>
          <w:shd w:val="clear" w:color="auto" w:fill="auto"/>
          <w:lang w:val="de-DE" w:eastAsia="de-DE" w:bidi="de-DE"/>
        </w:rPr>
        <w:t>Schüler und Goethe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(1828-1829, edited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F. Muncker,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Briefwechsel zwischen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W. </w:t>
      </w:r>
      <w:r>
        <w:rPr>
          <w:rFonts w:ascii="Times New Roman" w:eastAsia="Times New Roman" w:hAnsi="Times New Roman" w:cs="Times New Roman"/>
          <w:i/>
          <w:iCs/>
          <w:color w:val="000000"/>
          <w:spacing w:val="0"/>
          <w:w w:val="100"/>
          <w:position w:val="0"/>
          <w:shd w:val="clear" w:color="auto" w:fill="auto"/>
          <w:lang w:val="de-DE" w:eastAsia="de-DE" w:bidi="de-DE"/>
        </w:rPr>
        <w:t>von Humboldt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(1830, </w:t>
      </w:r>
      <w:r>
        <w:rPr>
          <w:rFonts w:ascii="Times New Roman" w:eastAsia="Times New Roman" w:hAnsi="Times New Roman" w:cs="Times New Roman"/>
          <w:color w:val="000000"/>
          <w:spacing w:val="0"/>
          <w:w w:val="100"/>
          <w:position w:val="0"/>
          <w:shd w:val="clear" w:color="auto" w:fill="auto"/>
          <w:lang w:val="en-US" w:eastAsia="en-US" w:bidi="en-US"/>
        </w:rPr>
        <w:t xml:space="preserve">edited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Muncker,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Briefwechsel mit Korner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(1847, </w:t>
      </w:r>
      <w:r>
        <w:rPr>
          <w:rFonts w:ascii="Times New Roman" w:eastAsia="Times New Roman" w:hAnsi="Times New Roman" w:cs="Times New Roman"/>
          <w:color w:val="000000"/>
          <w:spacing w:val="0"/>
          <w:w w:val="100"/>
          <w:position w:val="0"/>
          <w:shd w:val="clear" w:color="auto" w:fill="auto"/>
          <w:lang w:val="en-US" w:eastAsia="en-US" w:bidi="en-US"/>
        </w:rPr>
        <w:t xml:space="preserve">edited </w:t>
      </w:r>
      <w:r>
        <w:rPr>
          <w:rFonts w:ascii="Times New Roman" w:eastAsia="Times New Roman" w:hAnsi="Times New Roman" w:cs="Times New Roman"/>
          <w:color w:val="000000"/>
          <w:spacing w:val="0"/>
          <w:w w:val="100"/>
          <w:position w:val="0"/>
          <w:shd w:val="clear" w:color="auto" w:fill="auto"/>
          <w:lang w:val="en-US" w:eastAsia="en-US" w:bidi="en-US"/>
        </w:rPr>
        <w:t xml:space="preserve">by L. </w:t>
      </w:r>
      <w:r>
        <w:rPr>
          <w:rFonts w:ascii="Times New Roman" w:eastAsia="Times New Roman" w:hAnsi="Times New Roman" w:cs="Times New Roman"/>
          <w:color w:val="000000"/>
          <w:spacing w:val="0"/>
          <w:w w:val="100"/>
          <w:position w:val="0"/>
          <w:shd w:val="clear" w:color="auto" w:fill="auto"/>
          <w:lang w:val="en-US" w:eastAsia="en-US" w:bidi="en-US"/>
        </w:rPr>
        <w:t xml:space="preserve">Geiger, 1893);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Lotte</w:t>
      </w:r>
      <w:r>
        <w:rPr>
          <w:rFonts w:ascii="Times New Roman" w:eastAsia="Times New Roman" w:hAnsi="Times New Roman" w:cs="Times New Roman"/>
          <w:color w:val="000000"/>
          <w:spacing w:val="0"/>
          <w:w w:val="100"/>
          <w:position w:val="0"/>
          <w:shd w:val="clear" w:color="auto" w:fill="auto"/>
          <w:lang w:val="en-US" w:eastAsia="en-US" w:bidi="en-US"/>
        </w:rPr>
        <w:t xml:space="preserve"> (1856, 4th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Briefwechsel zwischen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Cotta,</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en-US" w:eastAsia="en-US" w:bidi="en-US"/>
        </w:rPr>
        <w:t xml:space="preserve">by W. Vollmer </w:t>
      </w:r>
      <w:r>
        <w:rPr>
          <w:rFonts w:ascii="Times New Roman" w:eastAsia="Times New Roman" w:hAnsi="Times New Roman" w:cs="Times New Roman"/>
          <w:color w:val="000000"/>
          <w:spacing w:val="0"/>
          <w:w w:val="100"/>
          <w:position w:val="0"/>
          <w:shd w:val="clear" w:color="auto" w:fill="auto"/>
          <w:lang w:val="en-US" w:eastAsia="en-US" w:bidi="en-US"/>
        </w:rPr>
        <w:t>(1876).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biographies of </w:t>
      </w:r>
      <w:r>
        <w:rPr>
          <w:rFonts w:ascii="Times New Roman" w:eastAsia="Times New Roman" w:hAnsi="Times New Roman" w:cs="Times New Roman"/>
          <w:color w:val="000000"/>
          <w:spacing w:val="0"/>
          <w:w w:val="100"/>
          <w:position w:val="0"/>
          <w:shd w:val="clear" w:color="auto" w:fill="auto"/>
          <w:lang w:val="de-DE" w:eastAsia="de-DE" w:bidi="de-DE"/>
        </w:rPr>
        <w:t xml:space="preserve">Schiller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T. Carlyle, </w:t>
      </w:r>
      <w:r>
        <w:rPr>
          <w:rFonts w:ascii="Times New Roman" w:eastAsia="Times New Roman" w:hAnsi="Times New Roman" w:cs="Times New Roman"/>
          <w:i/>
          <w:iCs/>
          <w:color w:val="000000"/>
          <w:spacing w:val="0"/>
          <w:w w:val="100"/>
          <w:position w:val="0"/>
          <w:shd w:val="clear" w:color="auto" w:fill="auto"/>
          <w:lang w:val="en-US" w:eastAsia="en-US" w:bidi="en-US"/>
        </w:rPr>
        <w:t>Life of Friedrich Schiller</w:t>
      </w:r>
      <w:r>
        <w:rPr>
          <w:rFonts w:ascii="Times New Roman" w:eastAsia="Times New Roman" w:hAnsi="Times New Roman" w:cs="Times New Roman"/>
          <w:color w:val="000000"/>
          <w:spacing w:val="0"/>
          <w:w w:val="100"/>
          <w:position w:val="0"/>
          <w:shd w:val="clear" w:color="auto" w:fill="auto"/>
          <w:lang w:val="en-US" w:eastAsia="en-US" w:bidi="en-US"/>
        </w:rPr>
        <w:t xml:space="preserve"> (1824; </w:t>
      </w:r>
      <w:r>
        <w:rPr>
          <w:rFonts w:ascii="Times New Roman" w:eastAsia="Times New Roman" w:hAnsi="Times New Roman" w:cs="Times New Roman"/>
          <w:color w:val="000000"/>
          <w:spacing w:val="0"/>
          <w:w w:val="100"/>
          <w:position w:val="0"/>
          <w:shd w:val="clear" w:color="auto" w:fill="auto"/>
          <w:lang w:val="en-US" w:eastAsia="en-US" w:bidi="en-US"/>
        </w:rPr>
        <w:t xml:space="preserve">German translation with an intro- </w:t>
      </w:r>
      <w:r>
        <w:rPr>
          <w:rFonts w:ascii="Times New Roman" w:eastAsia="Times New Roman" w:hAnsi="Times New Roman" w:cs="Times New Roman"/>
          <w:color w:val="000000"/>
          <w:spacing w:val="0"/>
          <w:w w:val="100"/>
          <w:position w:val="0"/>
          <w:shd w:val="clear" w:color="auto" w:fill="auto"/>
          <w:lang w:val="en-US" w:eastAsia="en-US" w:bidi="en-US"/>
        </w:rPr>
        <w:t xml:space="preserve">duction by Goethe, 1830); Caroline </w:t>
      </w:r>
      <w:r>
        <w:rPr>
          <w:rFonts w:ascii="Times New Roman" w:eastAsia="Times New Roman" w:hAnsi="Times New Roman" w:cs="Times New Roman"/>
          <w:color w:val="000000"/>
          <w:spacing w:val="0"/>
          <w:w w:val="100"/>
          <w:position w:val="0"/>
          <w:shd w:val="clear" w:color="auto" w:fill="auto"/>
          <w:lang w:val="en-US" w:eastAsia="en-US" w:bidi="en-US"/>
        </w:rPr>
        <w:t xml:space="preserve">von Wolzogen,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( 1830, </w:t>
      </w:r>
      <w:r>
        <w:rPr>
          <w:rFonts w:ascii="Times New Roman" w:eastAsia="Times New Roman" w:hAnsi="Times New Roman" w:cs="Times New Roman"/>
          <w:color w:val="000000"/>
          <w:spacing w:val="0"/>
          <w:w w:val="100"/>
          <w:position w:val="0"/>
          <w:shd w:val="clear" w:color="auto" w:fill="auto"/>
          <w:lang w:val="en-US" w:eastAsia="en-US" w:bidi="en-US"/>
        </w:rPr>
        <w:t xml:space="preserve">5th ed. 1876, cheap </w:t>
      </w:r>
      <w:r>
        <w:rPr>
          <w:rFonts w:ascii="Times New Roman" w:eastAsia="Times New Roman" w:hAnsi="Times New Roman" w:cs="Times New Roman"/>
          <w:color w:val="000000"/>
          <w:spacing w:val="0"/>
          <w:w w:val="100"/>
          <w:position w:val="0"/>
          <w:shd w:val="clear" w:color="auto" w:fill="auto"/>
          <w:lang w:val="en-US" w:eastAsia="en-US" w:bidi="en-US"/>
        </w:rPr>
        <w:t xml:space="preserve">reprint, 1 </w:t>
      </w:r>
      <w:r>
        <w:rPr>
          <w:rFonts w:ascii="Times New Roman" w:eastAsia="Times New Roman" w:hAnsi="Times New Roman" w:cs="Times New Roman"/>
          <w:color w:val="000000"/>
          <w:spacing w:val="0"/>
          <w:w w:val="100"/>
          <w:position w:val="0"/>
          <w:shd w:val="clear" w:color="auto" w:fill="auto"/>
          <w:lang w:val="en-US" w:eastAsia="en-US" w:bidi="en-US"/>
        </w:rPr>
        <w:t xml:space="preserve">884) </w:t>
      </w:r>
      <w:r>
        <w:rPr>
          <w:rFonts w:ascii="Times New Roman" w:eastAsia="Times New Roman" w:hAnsi="Times New Roman" w:cs="Times New Roman"/>
          <w:color w:val="000000"/>
          <w:spacing w:val="0"/>
          <w:w w:val="100"/>
          <w:position w:val="0"/>
          <w:shd w:val="clear" w:color="auto" w:fill="auto"/>
          <w:lang w:val="en-US" w:eastAsia="en-US" w:bidi="en-US"/>
        </w:rPr>
        <w:t xml:space="preserve">; K. </w:t>
      </w:r>
      <w:r>
        <w:rPr>
          <w:rFonts w:ascii="Times New Roman" w:eastAsia="Times New Roman" w:hAnsi="Times New Roman" w:cs="Times New Roman"/>
          <w:color w:val="000000"/>
          <w:spacing w:val="0"/>
          <w:w w:val="100"/>
          <w:position w:val="0"/>
          <w:shd w:val="clear" w:color="auto" w:fill="auto"/>
          <w:lang w:val="de-DE" w:eastAsia="de-DE" w:bidi="de-DE"/>
        </w:rPr>
        <w:t xml:space="preserve">Hoffmeister,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(1838-1842);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Schwab,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(1840, 2nd </w:t>
      </w:r>
      <w:r>
        <w:rPr>
          <w:rFonts w:ascii="Times New Roman" w:eastAsia="Times New Roman" w:hAnsi="Times New Roman" w:cs="Times New Roman"/>
          <w:color w:val="000000"/>
          <w:spacing w:val="0"/>
          <w:w w:val="100"/>
          <w:position w:val="0"/>
          <w:shd w:val="clear" w:color="auto" w:fill="auto"/>
          <w:lang w:val="en-US" w:eastAsia="en-US" w:bidi="en-US"/>
        </w:rPr>
        <w:t xml:space="preserve">ed. 1844); E. Palleske,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Leben und Werken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(1858- </w:t>
      </w:r>
      <w:r>
        <w:rPr>
          <w:rFonts w:ascii="Times New Roman" w:eastAsia="Times New Roman" w:hAnsi="Times New Roman" w:cs="Times New Roman"/>
          <w:color w:val="000000"/>
          <w:spacing w:val="0"/>
          <w:w w:val="100"/>
          <w:position w:val="0"/>
          <w:shd w:val="clear" w:color="auto" w:fill="auto"/>
          <w:lang w:val="en-US" w:eastAsia="en-US" w:bidi="en-US"/>
        </w:rPr>
        <w:t xml:space="preserve">1859, 14th </w:t>
      </w:r>
      <w:r>
        <w:rPr>
          <w:rFonts w:ascii="Times New Roman" w:eastAsia="Times New Roman" w:hAnsi="Times New Roman" w:cs="Times New Roman"/>
          <w:color w:val="000000"/>
          <w:spacing w:val="0"/>
          <w:w w:val="100"/>
          <w:position w:val="0"/>
          <w:shd w:val="clear" w:color="auto" w:fill="auto"/>
          <w:lang w:val="en-US" w:eastAsia="en-US" w:bidi="en-US"/>
        </w:rPr>
        <w:t xml:space="preserve">ed. 1894, Eng. trans.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fr-FR" w:eastAsia="fr-FR" w:bidi="fr-FR"/>
        </w:rPr>
        <w:t xml:space="preserve">H. Viehoff,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en-US" w:eastAsia="en-US" w:bidi="en-US"/>
        </w:rPr>
        <w:t xml:space="preserve">new ed. 1888); </w:t>
      </w:r>
      <w:r>
        <w:rPr>
          <w:rFonts w:ascii="Times New Roman" w:eastAsia="Times New Roman" w:hAnsi="Times New Roman" w:cs="Times New Roman"/>
          <w:color w:val="000000"/>
          <w:spacing w:val="0"/>
          <w:w w:val="100"/>
          <w:position w:val="0"/>
          <w:shd w:val="clear" w:color="auto" w:fill="auto"/>
          <w:lang w:val="en-US" w:eastAsia="en-US" w:bidi="en-US"/>
        </w:rPr>
        <w:t xml:space="preserve">H. Düntzer,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en-US" w:eastAsia="en-US" w:bidi="en-US"/>
        </w:rPr>
        <w:t xml:space="preserve">J. Sime, </w:t>
      </w:r>
      <w:r>
        <w:rPr>
          <w:rFonts w:ascii="Times New Roman" w:eastAsia="Times New Roman" w:hAnsi="Times New Roman" w:cs="Times New Roman"/>
          <w:i/>
          <w:iCs/>
          <w:color w:val="000000"/>
          <w:spacing w:val="0"/>
          <w:w w:val="100"/>
          <w:position w:val="0"/>
          <w:shd w:val="clear" w:color="auto" w:fill="auto"/>
          <w:lang w:val="en-US" w:eastAsia="en-US" w:bidi="en-US"/>
        </w:rPr>
        <w:t>Schiller</w:t>
      </w:r>
      <w:r>
        <w:rPr>
          <w:rFonts w:ascii="Times New Roman" w:eastAsia="Times New Roman" w:hAnsi="Times New Roman" w:cs="Times New Roman"/>
          <w:color w:val="000000"/>
          <w:spacing w:val="0"/>
          <w:w w:val="100"/>
          <w:position w:val="0"/>
          <w:shd w:val="clear" w:color="auto" w:fill="auto"/>
          <w:lang w:val="en-US" w:eastAsia="en-US" w:bidi="en-US"/>
        </w:rPr>
        <w:t xml:space="preserve"> (1882); </w:t>
      </w:r>
      <w:r>
        <w:rPr>
          <w:rFonts w:ascii="Times New Roman" w:eastAsia="Times New Roman" w:hAnsi="Times New Roman" w:cs="Times New Roman"/>
          <w:color w:val="000000"/>
          <w:spacing w:val="0"/>
          <w:w w:val="100"/>
          <w:position w:val="0"/>
          <w:shd w:val="clear" w:color="auto" w:fill="auto"/>
          <w:lang w:val="en-US" w:eastAsia="en-US" w:bidi="en-US"/>
        </w:rPr>
        <w:t xml:space="preserve">R. Weltrich, </w:t>
      </w:r>
      <w:r>
        <w:rPr>
          <w:rFonts w:ascii="Times New Roman" w:eastAsia="Times New Roman" w:hAnsi="Times New Roman" w:cs="Times New Roman"/>
          <w:i/>
          <w:iCs/>
          <w:color w:val="000000"/>
          <w:spacing w:val="0"/>
          <w:w w:val="100"/>
          <w:position w:val="0"/>
          <w:shd w:val="clear" w:color="auto" w:fill="auto"/>
          <w:lang w:val="en-US" w:eastAsia="en-US" w:bidi="en-US"/>
        </w:rPr>
        <w:t>F. Schiller</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en-US" w:eastAsia="en-US" w:bidi="en-US"/>
        </w:rPr>
        <w:t xml:space="preserve">O. Brahm, </w:t>
      </w:r>
      <w:r>
        <w:rPr>
          <w:rFonts w:ascii="Times New Roman" w:eastAsia="Times New Roman" w:hAnsi="Times New Roman" w:cs="Times New Roman"/>
          <w:i/>
          <w:iCs/>
          <w:color w:val="000000"/>
          <w:spacing w:val="0"/>
          <w:w w:val="100"/>
          <w:position w:val="0"/>
          <w:shd w:val="clear" w:color="auto" w:fill="auto"/>
          <w:lang w:val="en-US" w:eastAsia="en-US" w:bidi="en-US"/>
        </w:rPr>
        <w:t>Schiller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1888-1892); </w:t>
      </w:r>
      <w:r>
        <w:rPr>
          <w:rFonts w:ascii="Times New Roman" w:eastAsia="Times New Roman" w:hAnsi="Times New Roman" w:cs="Times New Roman"/>
          <w:color w:val="000000"/>
          <w:spacing w:val="0"/>
          <w:w w:val="100"/>
          <w:position w:val="0"/>
          <w:shd w:val="clear" w:color="auto" w:fill="auto"/>
          <w:lang w:val="en-US" w:eastAsia="en-US" w:bidi="en-US"/>
        </w:rPr>
        <w:t xml:space="preserve">J. Minor,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 Leben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fr-FR" w:eastAsia="fr-FR" w:bidi="fr-FR"/>
        </w:rPr>
        <w:t xml:space="preserve">J. Wychgram,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Schiller </w:t>
      </w:r>
      <w:r>
        <w:rPr>
          <w:rFonts w:ascii="Times New Roman" w:eastAsia="Times New Roman" w:hAnsi="Times New Roman" w:cs="Times New Roman"/>
          <w:color w:val="000000"/>
          <w:spacing w:val="0"/>
          <w:w w:val="100"/>
          <w:position w:val="0"/>
          <w:shd w:val="clear" w:color="auto" w:fill="auto"/>
          <w:lang w:val="en-US" w:eastAsia="en-US" w:bidi="en-US"/>
        </w:rPr>
        <w:t xml:space="preserve">(1895, 3rd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1898, popular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O. Harnack,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Schiller </w:t>
      </w:r>
      <w:r>
        <w:rPr>
          <w:rFonts w:ascii="Times New Roman" w:eastAsia="Times New Roman" w:hAnsi="Times New Roman" w:cs="Times New Roman"/>
          <w:color w:val="000000"/>
          <w:spacing w:val="0"/>
          <w:w w:val="100"/>
          <w:position w:val="0"/>
          <w:shd w:val="clear" w:color="auto" w:fill="auto"/>
          <w:lang w:val="en-US" w:eastAsia="en-US" w:bidi="en-US"/>
        </w:rPr>
        <w:t xml:space="preserve">(1898, 2nd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fr-FR" w:eastAsia="fr-FR" w:bidi="fr-FR"/>
        </w:rPr>
        <w:t xml:space="preserve">Bellermann, </w:t>
      </w:r>
      <w:r>
        <w:rPr>
          <w:rFonts w:ascii="Times New Roman" w:eastAsia="Times New Roman" w:hAnsi="Times New Roman" w:cs="Times New Roman"/>
          <w:i/>
          <w:iCs/>
          <w:color w:val="000000"/>
          <w:spacing w:val="0"/>
          <w:w w:val="100"/>
          <w:position w:val="0"/>
          <w:shd w:val="clear" w:color="auto" w:fill="auto"/>
          <w:lang w:val="fr-FR" w:eastAsia="fr-FR" w:bidi="fr-FR"/>
        </w:rPr>
        <w:t>Schiller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fr-FR" w:eastAsia="fr-FR" w:bidi="fr-FR"/>
        </w:rPr>
        <w:t xml:space="preserve">C. Thomas,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Life and Works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Schiller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fr-FR" w:eastAsia="fr-FR" w:bidi="fr-FR"/>
        </w:rPr>
        <w:t xml:space="preserve">K. Berger, </w:t>
      </w:r>
      <w:r>
        <w:rPr>
          <w:rFonts w:ascii="Times New Roman" w:eastAsia="Times New Roman" w:hAnsi="Times New Roman" w:cs="Times New Roman"/>
          <w:i/>
          <w:iCs/>
          <w:color w:val="000000"/>
          <w:spacing w:val="0"/>
          <w:w w:val="100"/>
          <w:position w:val="0"/>
          <w:shd w:val="clear" w:color="auto" w:fill="auto"/>
          <w:lang w:val="de-DE" w:eastAsia="de-DE" w:bidi="de-DE"/>
        </w:rPr>
        <w:t>Schiller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de-DE" w:eastAsia="de-DE" w:bidi="de-DE"/>
        </w:rPr>
        <w:t xml:space="preserve">Kühnemann, </w:t>
      </w:r>
      <w:r>
        <w:rPr>
          <w:rFonts w:ascii="Times New Roman" w:eastAsia="Times New Roman" w:hAnsi="Times New Roman" w:cs="Times New Roman"/>
          <w:i/>
          <w:iCs/>
          <w:color w:val="000000"/>
          <w:spacing w:val="0"/>
          <w:w w:val="100"/>
          <w:position w:val="0"/>
          <w:shd w:val="clear" w:color="auto" w:fill="auto"/>
          <w:lang w:val="fr-FR" w:eastAsia="fr-FR" w:bidi="fr-FR"/>
        </w:rPr>
        <w:t>Schiller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fr-FR" w:eastAsia="fr-FR" w:bidi="fr-FR"/>
        </w:rPr>
        <w:t xml:space="preserve">E. Boas,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Schülers </w:t>
      </w:r>
      <w:r>
        <w:rPr>
          <w:rFonts w:ascii="Times New Roman" w:eastAsia="Times New Roman" w:hAnsi="Times New Roman" w:cs="Times New Roman"/>
          <w:i/>
          <w:iCs/>
          <w:color w:val="000000"/>
          <w:spacing w:val="0"/>
          <w:w w:val="100"/>
          <w:position w:val="0"/>
          <w:shd w:val="clear" w:color="auto" w:fill="auto"/>
          <w:lang w:val="de-DE" w:eastAsia="de-DE" w:bidi="de-DE"/>
        </w:rPr>
        <w:t>Jugend</w:t>
        <w:softHyphen/>
      </w:r>
      <w:r>
        <w:rPr>
          <w:rFonts w:ascii="Times New Roman" w:eastAsia="Times New Roman" w:hAnsi="Times New Roman" w:cs="Times New Roman"/>
          <w:i/>
          <w:iCs/>
          <w:color w:val="000000"/>
          <w:spacing w:val="0"/>
          <w:w w:val="100"/>
          <w:position w:val="0"/>
          <w:shd w:val="clear" w:color="auto" w:fill="auto"/>
          <w:lang w:val="de-DE" w:eastAsia="de-DE" w:bidi="de-DE"/>
        </w:rPr>
        <w:t>jahre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(1856);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Muller,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Schülers </w:t>
      </w:r>
      <w:r>
        <w:rPr>
          <w:rFonts w:ascii="Times New Roman" w:eastAsia="Times New Roman" w:hAnsi="Times New Roman" w:cs="Times New Roman"/>
          <w:i/>
          <w:iCs/>
          <w:color w:val="000000"/>
          <w:spacing w:val="0"/>
          <w:w w:val="100"/>
          <w:position w:val="0"/>
          <w:shd w:val="clear" w:color="auto" w:fill="auto"/>
          <w:lang w:val="de-DE" w:eastAsia="de-DE" w:bidi="de-DE"/>
        </w:rPr>
        <w:t>Mutter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(1894); by the same,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Jugenddichtung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Jugendleben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Streicher,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Flucht </w:t>
      </w:r>
      <w:r>
        <w:rPr>
          <w:rFonts w:ascii="Times New Roman" w:eastAsia="Times New Roman" w:hAnsi="Times New Roman" w:cs="Times New Roman"/>
          <w:i/>
          <w:iCs/>
          <w:color w:val="000000"/>
          <w:spacing w:val="0"/>
          <w:w w:val="100"/>
          <w:position w:val="0"/>
          <w:shd w:val="clear" w:color="auto" w:fill="auto"/>
          <w:lang w:val="de-DE" w:eastAsia="de-DE" w:bidi="de-DE"/>
        </w:rPr>
        <w:t>von Stuttgart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(1836, </w:t>
      </w:r>
      <w:r>
        <w:rPr>
          <w:rFonts w:ascii="Times New Roman" w:eastAsia="Times New Roman" w:hAnsi="Times New Roman" w:cs="Times New Roman"/>
          <w:color w:val="000000"/>
          <w:spacing w:val="0"/>
          <w:w w:val="100"/>
          <w:position w:val="0"/>
          <w:shd w:val="clear" w:color="auto" w:fill="auto"/>
          <w:lang w:val="en-US" w:eastAsia="en-US" w:bidi="en-US"/>
        </w:rPr>
        <w:t xml:space="preserve">reprint, 1905); </w:t>
      </w:r>
      <w:r>
        <w:rPr>
          <w:rFonts w:ascii="Times New Roman" w:eastAsia="Times New Roman" w:hAnsi="Times New Roman" w:cs="Times New Roman"/>
          <w:color w:val="000000"/>
          <w:spacing w:val="0"/>
          <w:w w:val="100"/>
          <w:position w:val="0"/>
          <w:shd w:val="clear" w:color="auto" w:fill="auto"/>
          <w:lang w:val="de-DE" w:eastAsia="de-DE" w:bidi="de-DE"/>
        </w:rPr>
        <w:t xml:space="preserve">E. Müller,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Regesten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Schülers Leben </w:t>
      </w:r>
      <w:r>
        <w:rPr>
          <w:rFonts w:ascii="Times New Roman" w:eastAsia="Times New Roman" w:hAnsi="Times New Roman" w:cs="Times New Roman"/>
          <w:i/>
          <w:iCs/>
          <w:color w:val="000000"/>
          <w:spacing w:val="0"/>
          <w:w w:val="100"/>
          <w:position w:val="0"/>
          <w:shd w:val="clear" w:color="auto" w:fill="auto"/>
          <w:lang w:val="de-DE" w:eastAsia="de-DE" w:bidi="de-DE"/>
        </w:rPr>
        <w:t>und Werken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Kontz.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Drames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jeunesse </w:t>
      </w:r>
      <w:r>
        <w:rPr>
          <w:rFonts w:ascii="Times New Roman" w:eastAsia="Times New Roman" w:hAnsi="Times New Roman" w:cs="Times New Roman"/>
          <w:i/>
          <w:iCs/>
          <w:color w:val="000000"/>
          <w:spacing w:val="0"/>
          <w:w w:val="100"/>
          <w:position w:val="0"/>
          <w:shd w:val="clear" w:color="auto" w:fill="auto"/>
          <w:lang w:val="de-DE" w:eastAsia="de-DE" w:bidi="de-DE"/>
        </w:rPr>
        <w:t>de Schiller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E. Kühnemann,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Kants und </w:t>
      </w:r>
      <w:r>
        <w:rPr>
          <w:rFonts w:ascii="Times New Roman" w:eastAsia="Times New Roman" w:hAnsi="Times New Roman" w:cs="Times New Roman"/>
          <w:i/>
          <w:iCs/>
          <w:color w:val="000000"/>
          <w:spacing w:val="0"/>
          <w:w w:val="100"/>
          <w:position w:val="0"/>
          <w:shd w:val="clear" w:color="auto" w:fill="auto"/>
          <w:lang w:val="de-DE" w:eastAsia="de-DE" w:bidi="de-DE"/>
        </w:rPr>
        <w:t>Schillers Begründung der Ästhetik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de-DE" w:eastAsia="de-DE" w:bidi="de-DE"/>
        </w:rPr>
        <w:t xml:space="preserve">V. Basch,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Poétique </w:t>
      </w:r>
      <w:r>
        <w:rPr>
          <w:rFonts w:ascii="Times New Roman" w:eastAsia="Times New Roman" w:hAnsi="Times New Roman" w:cs="Times New Roman"/>
          <w:i/>
          <w:iCs/>
          <w:color w:val="000000"/>
          <w:spacing w:val="0"/>
          <w:w w:val="100"/>
          <w:position w:val="0"/>
          <w:shd w:val="clear" w:color="auto" w:fill="auto"/>
          <w:lang w:val="de-DE" w:eastAsia="de-DE" w:bidi="de-DE"/>
        </w:rPr>
        <w:t>de Schüler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K. </w:t>
      </w:r>
      <w:r>
        <w:rPr>
          <w:rFonts w:ascii="Times New Roman" w:eastAsia="Times New Roman" w:hAnsi="Times New Roman" w:cs="Times New Roman"/>
          <w:color w:val="000000"/>
          <w:spacing w:val="0"/>
          <w:w w:val="100"/>
          <w:position w:val="0"/>
          <w:shd w:val="clear" w:color="auto" w:fill="auto"/>
          <w:lang w:val="de-DE" w:eastAsia="de-DE" w:bidi="de-DE"/>
        </w:rPr>
        <w:t xml:space="preserve">Tomaschek,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Schüler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seinem Verhältnisse </w:t>
      </w:r>
      <w:r>
        <w:rPr>
          <w:rFonts w:ascii="Times New Roman" w:eastAsia="Times New Roman" w:hAnsi="Times New Roman" w:cs="Times New Roman"/>
          <w:i/>
          <w:iCs/>
          <w:color w:val="000000"/>
          <w:spacing w:val="0"/>
          <w:w w:val="100"/>
          <w:position w:val="0"/>
          <w:shd w:val="clear" w:color="auto" w:fill="auto"/>
          <w:lang w:val="de-DE" w:eastAsia="de-DE" w:bidi="de-DE"/>
        </w:rPr>
        <w:t>zur 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color w:val="000000"/>
          <w:spacing w:val="0"/>
          <w:w w:val="100"/>
          <w:position w:val="0"/>
          <w:shd w:val="clear" w:color="auto" w:fill="auto"/>
          <w:lang w:val="de-DE" w:eastAsia="de-DE" w:bidi="de-DE"/>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Überweg,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 als Historiker und </w:t>
      </w:r>
      <w:r>
        <w:rPr>
          <w:rFonts w:ascii="Times New Roman" w:eastAsia="Times New Roman" w:hAnsi="Times New Roman" w:cs="Times New Roman"/>
          <w:i/>
          <w:iCs/>
          <w:color w:val="000000"/>
          <w:spacing w:val="0"/>
          <w:w w:val="100"/>
          <w:position w:val="0"/>
          <w:shd w:val="clear" w:color="auto" w:fill="auto"/>
          <w:lang w:val="de-DE" w:eastAsia="de-DE" w:bidi="de-DE"/>
        </w:rPr>
        <w:t>Philosoph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klassische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Ästhetik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Deutschen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de-DE" w:eastAsia="de-DE" w:bidi="de-DE"/>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Fielitz,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Schillers </w:t>
      </w:r>
      <w:r>
        <w:rPr>
          <w:rFonts w:ascii="Times New Roman" w:eastAsia="Times New Roman" w:hAnsi="Times New Roman" w:cs="Times New Roman"/>
          <w:i/>
          <w:iCs/>
          <w:color w:val="000000"/>
          <w:spacing w:val="0"/>
          <w:w w:val="100"/>
          <w:position w:val="0"/>
          <w:shd w:val="clear" w:color="auto" w:fill="auto"/>
          <w:lang w:val="de-DE" w:eastAsia="de-DE" w:bidi="de-DE"/>
        </w:rPr>
        <w:t>Dramen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 Beller- </w:t>
      </w:r>
      <w:r>
        <w:rPr>
          <w:rFonts w:ascii="Times New Roman" w:eastAsia="Times New Roman" w:hAnsi="Times New Roman" w:cs="Times New Roman"/>
          <w:color w:val="000000"/>
          <w:spacing w:val="0"/>
          <w:w w:val="100"/>
          <w:position w:val="0"/>
          <w:shd w:val="clear" w:color="auto" w:fill="auto"/>
          <w:lang w:val="de-DE" w:eastAsia="de-DE" w:bidi="de-DE"/>
        </w:rPr>
        <w:t xml:space="preserve">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Schülers Dramen: Beitrage zu </w:t>
      </w:r>
      <w:r>
        <w:rPr>
          <w:rFonts w:ascii="Times New Roman" w:eastAsia="Times New Roman" w:hAnsi="Times New Roman" w:cs="Times New Roman"/>
          <w:i/>
          <w:iCs/>
          <w:color w:val="000000"/>
          <w:spacing w:val="0"/>
          <w:w w:val="100"/>
          <w:position w:val="0"/>
          <w:shd w:val="clear" w:color="auto" w:fill="auto"/>
          <w:lang w:val="de-DE" w:eastAsia="de-DE" w:bidi="de-DE"/>
        </w:rPr>
        <w:t xml:space="preserve">ihrem </w:t>
      </w:r>
      <w:r>
        <w:rPr>
          <w:rFonts w:ascii="Times New Roman" w:eastAsia="Times New Roman" w:hAnsi="Times New Roman" w:cs="Times New Roman"/>
          <w:i/>
          <w:iCs/>
          <w:color w:val="000000"/>
          <w:spacing w:val="0"/>
          <w:w w:val="100"/>
          <w:position w:val="0"/>
          <w:shd w:val="clear" w:color="auto" w:fill="auto"/>
          <w:lang w:val="de-DE" w:eastAsia="de-DE" w:bidi="de-DE"/>
        </w:rPr>
        <w:t>Verstandnis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vols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1888-1891;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de-DE" w:eastAsia="de-DE" w:bidi="de-DE"/>
        </w:rPr>
        <w:t xml:space="preserve">K. </w:t>
      </w:r>
      <w:r>
        <w:rPr>
          <w:rFonts w:ascii="Times New Roman" w:eastAsia="Times New Roman" w:hAnsi="Times New Roman" w:cs="Times New Roman"/>
          <w:color w:val="000000"/>
          <w:spacing w:val="0"/>
          <w:w w:val="100"/>
          <w:position w:val="0"/>
          <w:shd w:val="clear" w:color="auto" w:fill="auto"/>
          <w:lang w:val="de-DE" w:eastAsia="de-DE" w:bidi="de-DE"/>
        </w:rPr>
        <w:t xml:space="preserve">Werder,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Vorlesungen über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Schillers </w:t>
      </w:r>
      <w:r>
        <w:rPr>
          <w:rFonts w:ascii="Times New Roman" w:eastAsia="Times New Roman" w:hAnsi="Times New Roman" w:cs="Times New Roman"/>
          <w:i/>
          <w:iCs/>
          <w:color w:val="000000"/>
          <w:spacing w:val="0"/>
          <w:w w:val="100"/>
          <w:position w:val="0"/>
          <w:shd w:val="clear" w:color="auto" w:fill="auto"/>
          <w:lang w:val="en-US" w:eastAsia="en-US" w:bidi="en-US"/>
        </w:rPr>
        <w:t>Wallenstein</w:t>
      </w:r>
      <w:r>
        <w:rPr>
          <w:rFonts w:ascii="Times New Roman" w:eastAsia="Times New Roman" w:hAnsi="Times New Roman" w:cs="Times New Roman"/>
          <w:color w:val="000000"/>
          <w:spacing w:val="0"/>
          <w:w w:val="100"/>
          <w:position w:val="0"/>
          <w:shd w:val="clear" w:color="auto" w:fill="auto"/>
          <w:lang w:val="en-US" w:eastAsia="en-US" w:bidi="en-US"/>
        </w:rPr>
        <w:t xml:space="preserve"> (1889);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Köster,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als Dramaturg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de-DE" w:eastAsia="de-DE" w:bidi="de-DE"/>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Belling, </w:t>
      </w:r>
      <w:r>
        <w:rPr>
          <w:rFonts w:ascii="Times New Roman" w:eastAsia="Times New Roman" w:hAnsi="Times New Roman" w:cs="Times New Roman"/>
          <w:i/>
          <w:iCs/>
          <w:color w:val="000000"/>
          <w:spacing w:val="0"/>
          <w:w w:val="100"/>
          <w:position w:val="0"/>
          <w:shd w:val="clear" w:color="auto" w:fill="auto"/>
          <w:lang w:val="de-DE" w:eastAsia="de-DE" w:bidi="de-DE"/>
        </w:rPr>
        <w:t>Schülers Metrik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color w:val="000000"/>
          <w:spacing w:val="0"/>
          <w:w w:val="100"/>
          <w:position w:val="0"/>
          <w:shd w:val="clear" w:color="auto" w:fill="auto"/>
          <w:lang w:val="de-DE" w:eastAsia="de-DE" w:bidi="de-DE"/>
        </w:rPr>
        <w:t xml:space="preserve">K. Fischer,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Schiller-Schriften </w:t>
      </w:r>
      <w:r>
        <w:rPr>
          <w:rFonts w:ascii="Times New Roman" w:eastAsia="Times New Roman" w:hAnsi="Times New Roman" w:cs="Times New Roman"/>
          <w:color w:val="000000"/>
          <w:spacing w:val="0"/>
          <w:w w:val="100"/>
          <w:position w:val="0"/>
          <w:shd w:val="clear" w:color="auto" w:fill="auto"/>
          <w:lang w:val="en-US" w:eastAsia="en-US" w:bidi="en-US"/>
        </w:rPr>
        <w:t xml:space="preserve">(1891-1892);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Braun,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im </w:t>
      </w:r>
      <w:r>
        <w:rPr>
          <w:rFonts w:ascii="Times New Roman" w:eastAsia="Times New Roman" w:hAnsi="Times New Roman" w:cs="Times New Roman"/>
          <w:i/>
          <w:iCs/>
          <w:color w:val="000000"/>
          <w:spacing w:val="0"/>
          <w:w w:val="100"/>
          <w:position w:val="0"/>
          <w:shd w:val="clear" w:color="auto" w:fill="auto"/>
          <w:lang w:val="de-DE" w:eastAsia="de-DE" w:bidi="de-DE"/>
        </w:rPr>
        <w:t>Urteile seiner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Z</w:t>
      </w:r>
      <w:r>
        <w:rPr>
          <w:rFonts w:ascii="Times New Roman" w:eastAsia="Times New Roman" w:hAnsi="Times New Roman" w:cs="Times New Roman"/>
          <w:i/>
          <w:iCs/>
          <w:color w:val="000000"/>
          <w:spacing w:val="0"/>
          <w:w w:val="100"/>
          <w:position w:val="0"/>
          <w:shd w:val="clear" w:color="auto" w:fill="auto"/>
          <w:lang w:val="de-DE" w:eastAsia="de-DE" w:bidi="de-DE"/>
        </w:rPr>
        <w:t xml:space="preserve">eitgenossen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G. Robertson,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Schiller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after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Century</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fr-FR" w:eastAsia="fr-FR" w:bidi="fr-FR"/>
        </w:rPr>
        <w:t>(J.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SCHILTBERGER, JOHANN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(1381-1440?),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traveller and writer,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noble family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1381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9th?), probably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Hollern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Lohof,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half way between Munich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Freising, on what was then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property of his family.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1394 he joined the suite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Lienhart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Richartinger, and went off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fight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king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Hungary (afterwards emperor),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against the Turks on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Hungarian frontier. At the battle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Nicopolis (Sept. 28th, 1396) he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wounded and taken prisoner: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he had recovered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Sultan Bayezid 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(Ilderim)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took him into his service as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runner (1396-1402). During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time he seems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accompanied Ottoman troops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certain parts of Asia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Egypt. On Bayezid’s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overthrow at Angora (July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1402),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Schiltberger passed into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service of Bayezid’s conqueror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Timur: he now appears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have followed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Themurlin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Samarkand,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perhaps also to Armenia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Georgia. After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Timur’s death (February 17th,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1405)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runner first became a slave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Shah Rukh,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ablest of Timur’s sons; then of Miran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brother of Shah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Rukh;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Abu Bekr, a son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Miran Sbah, whose camp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roamed up and down Armenia. He next accompanied Chekre, a Tatar prince living in Abu Bekr’s horde, on an excursion to Siberia, of which name Schiltberger gives us the first clear mention in west European literature. He also probably followed his new master in his attack on the Old Bulgaria of the middle Volga, answering to the modem Kazan and its neighbourhood. Wan- derings in the steppe lands of south-east Russia; visits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Sarai,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old capital of the Kipchak Khanate on the lower Volga and to Azov or Tana, still a trading centre for Venetian and Genoese merchants; a fresh change of servitude on Chekre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ruin; travels in the Crimea, Circassia, Abkhasia and Mingrelia; and finally escape (from the neighbourhood of Batum) followed. Arriving at Constantinople, he there lay hid for a time; he then returned to his Bavarian home (1427) by way of Kilia, Akkerman, Lemberg, Cracow, Breslau and Meissen After his return he became a chamberlain of Duke Albert III., probably receiving this appointment in the first instance before the duke’s accession in 1438.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Schiltberger’s </w:t>
      </w:r>
      <w:r>
        <w:rPr>
          <w:rFonts w:ascii="Times New Roman" w:eastAsia="Times New Roman" w:hAnsi="Times New Roman" w:cs="Times New Roman"/>
          <w:i/>
          <w:iCs/>
          <w:color w:val="000000"/>
          <w:spacing w:val="0"/>
          <w:w w:val="100"/>
          <w:position w:val="0"/>
          <w:shd w:val="clear" w:color="auto" w:fill="auto"/>
          <w:lang w:val="de-DE" w:eastAsia="de-DE" w:bidi="de-DE"/>
        </w:rPr>
        <w:t>Reisebuch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contains not only a record of his own experiences and a sketch of various chapters of contemporary Eastern history, but also an account of countries and their manners and customs, especially of those countries which he had himself visited. First come the lands “ this side ” of Danube, where he had travelled; next follow those between the Danube and the sea, which had now fallen under the Turk; after this, the Ottoman dominions in Asia; last come the more distant regions of Schiltberger’s world, from Trebizond to Russia and from Egypt to India. In this regional geography the descriptions of Brusa; of various west Caucasian and Armenian regions; of the regions around the Caspian, and the habits of their peoples (especially the </w:t>
      </w:r>
      <w:r>
        <w:rPr>
          <w:rFonts w:ascii="Times New Roman" w:eastAsia="Times New Roman" w:hAnsi="Times New Roman" w:cs="Times New Roman"/>
          <w:i/>
          <w:iCs/>
          <w:color w:val="000000"/>
          <w:spacing w:val="0"/>
          <w:w w:val="100"/>
          <w:position w:val="0"/>
          <w:shd w:val="clear" w:color="auto" w:fill="auto"/>
          <w:lang w:val="en-US" w:eastAsia="en-US" w:bidi="en-US"/>
        </w:rPr>
        <w:t>Red Tatars);</w:t>
      </w:r>
      <w:r>
        <w:rPr>
          <w:rFonts w:ascii="Times New Roman" w:eastAsia="Times New Roman" w:hAnsi="Times New Roman" w:cs="Times New Roman"/>
          <w:color w:val="000000"/>
          <w:spacing w:val="0"/>
          <w:w w:val="100"/>
          <w:position w:val="0"/>
          <w:shd w:val="clear" w:color="auto" w:fill="auto"/>
          <w:lang w:val="en-US" w:eastAsia="en-US" w:bidi="en-US"/>
        </w:rPr>
        <w:t xml:space="preserve"> of Siberia; of the Crimea with its great Genoese colony at Kaffa (where he once spent five months); and of Egypt and Arabia, are particularly worth notice. His allusions to the Catholic missions still persisting in Armenia and in other regions beyond the Euxine, and to (non-Roman ?) Christian communities even in the Great Tatary of the steppes are also remarkable. Schiltberger is perhaps the first writer of Western Christendom to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ive the true burial place of Mahomet at Medina: his sketches of slam and of Eastern Christendom, with all their shortcomings, are of remarkable merit for their time: and he may fairly be reckoned among the authors who contributed to fix </w:t>
      </w:r>
      <w:r>
        <w:rPr>
          <w:rFonts w:ascii="Times New Roman" w:eastAsia="Times New Roman" w:hAnsi="Times New Roman" w:cs="Times New Roman"/>
          <w:color w:val="000000"/>
          <w:spacing w:val="0"/>
          <w:w w:val="100"/>
          <w:position w:val="0"/>
          <w:shd w:val="clear" w:color="auto" w:fill="auto"/>
          <w:lang w:val="de-DE" w:eastAsia="de-DE" w:bidi="de-DE"/>
        </w:rPr>
        <w:t xml:space="preserve">Prester </w:t>
      </w:r>
      <w:r>
        <w:rPr>
          <w:rFonts w:ascii="Times New Roman" w:eastAsia="Times New Roman" w:hAnsi="Times New Roman" w:cs="Times New Roman"/>
          <w:color w:val="000000"/>
          <w:spacing w:val="0"/>
          <w:w w:val="100"/>
          <w:position w:val="0"/>
          <w:shd w:val="clear" w:color="auto" w:fill="auto"/>
          <w:lang w:val="en-US" w:eastAsia="en-US" w:bidi="en-US"/>
        </w:rPr>
        <w:t>John, at the close of the middle ages, in Abyssinia. His work, however, contains many inaccuracies; thus in reckoning the years of his service both with Bayezid and with Timur he unaccountably multiplies by two. His account of Timur and his campaigns is misty, often incorrect, and sometimes fabulous: nor can von Hammer’s parallel between Marco Polo and Schiltberger be sustained without large reservations.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MSS. of the </w:t>
      </w:r>
      <w:r>
        <w:rPr>
          <w:rFonts w:ascii="Times New Roman" w:eastAsia="Times New Roman" w:hAnsi="Times New Roman" w:cs="Times New Roman"/>
          <w:i/>
          <w:iCs/>
          <w:color w:val="000000"/>
          <w:spacing w:val="0"/>
          <w:w w:val="100"/>
          <w:position w:val="0"/>
          <w:shd w:val="clear" w:color="auto" w:fill="auto"/>
          <w:lang w:val="de-DE" w:eastAsia="de-DE" w:bidi="de-DE"/>
        </w:rPr>
        <w:t>Reisebuch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exist: (1) at Donaueschingen in the Fürstenberg Library, No. 481; (2) at Heidelberg, University Library, 216; (3) at Nuremberg, City Library, 34; (4) at St Gall, Monast. Library, 628 (all of 15th century, the last fragmentary). The work was first edited at Augsburg, about 1460; four other editions appeared in the 15th century, and six in the 16th; in the 19th the best were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F. Neumann’s (Munich, 1859), P. Bruun’s (Odessa, 1866, with Russian commentary, in the </w:t>
      </w:r>
      <w:r>
        <w:rPr>
          <w:rFonts w:ascii="Times New Roman" w:eastAsia="Times New Roman" w:hAnsi="Times New Roman" w:cs="Times New Roman"/>
          <w:i/>
          <w:iCs/>
          <w:color w:val="000000"/>
          <w:spacing w:val="0"/>
          <w:w w:val="100"/>
          <w:position w:val="0"/>
          <w:shd w:val="clear" w:color="auto" w:fill="auto"/>
          <w:lang w:val="en-US" w:eastAsia="en-US" w:bidi="en-US"/>
        </w:rPr>
        <w:t>Records of the Imperial University of New Russia,</w:t>
      </w:r>
      <w:r>
        <w:rPr>
          <w:rFonts w:ascii="Times New Roman" w:eastAsia="Times New Roman" w:hAnsi="Times New Roman" w:cs="Times New Roman"/>
          <w:color w:val="000000"/>
          <w:spacing w:val="0"/>
          <w:w w:val="100"/>
          <w:position w:val="0"/>
          <w:shd w:val="clear" w:color="auto" w:fill="auto"/>
          <w:lang w:val="en-US" w:eastAsia="en-US" w:bidi="en-US"/>
        </w:rPr>
        <w:t xml:space="preserve"> vol. i.), and V. Langmantel's (Tübingen, 1885); "Hans Schiltbergcrs </w:t>
      </w:r>
      <w:r>
        <w:rPr>
          <w:rFonts w:ascii="Times New Roman" w:eastAsia="Times New Roman" w:hAnsi="Times New Roman" w:cs="Times New Roman"/>
          <w:color w:val="000000"/>
          <w:spacing w:val="0"/>
          <w:w w:val="100"/>
          <w:position w:val="0"/>
          <w:shd w:val="clear" w:color="auto" w:fill="auto"/>
          <w:lang w:val="de-DE" w:eastAsia="de-DE" w:bidi="de-DE"/>
        </w:rPr>
        <w:t xml:space="preserve">Reisebuch,” </w:t>
      </w:r>
      <w:r>
        <w:rPr>
          <w:rFonts w:ascii="Times New Roman" w:eastAsia="Times New Roman" w:hAnsi="Times New Roman" w:cs="Times New Roman"/>
          <w:color w:val="000000"/>
          <w:spacing w:val="0"/>
          <w:w w:val="100"/>
          <w:position w:val="0"/>
          <w:shd w:val="clear" w:color="auto" w:fill="auto"/>
          <w:lang w:val="en-US" w:eastAsia="en-US" w:bidi="en-US"/>
        </w:rPr>
        <w:t xml:space="preserve">in the 172nd volume of the </w:t>
      </w:r>
      <w:r>
        <w:rPr>
          <w:rFonts w:ascii="Times New Roman" w:eastAsia="Times New Roman" w:hAnsi="Times New Roman" w:cs="Times New Roman"/>
          <w:i/>
          <w:iCs/>
          <w:color w:val="000000"/>
          <w:spacing w:val="0"/>
          <w:w w:val="100"/>
          <w:position w:val="0"/>
          <w:shd w:val="clear" w:color="auto" w:fill="auto"/>
          <w:lang w:val="de-DE" w:eastAsia="de-DE" w:bidi="de-DE"/>
        </w:rPr>
        <w:t>Bibliothek des literarischen Vereins in Stuttgart.</w:t>
      </w:r>
      <w:r>
        <w:rPr>
          <w:rFonts w:ascii="Times New Roman" w:eastAsia="Times New Roman" w:hAnsi="Times New Roman" w:cs="Times New Roman"/>
          <w:color w:val="000000"/>
          <w:spacing w:val="0"/>
          <w:w w:val="100"/>
          <w:position w:val="0"/>
          <w:shd w:val="clear" w:color="auto" w:fill="auto"/>
          <w:lang w:val="de-DE" w:eastAsia="de-DE" w:bidi="de-DE"/>
        </w:rPr>
        <w:t xml:space="preserve"> See also </w:t>
      </w:r>
      <w:r>
        <w:rPr>
          <w:rFonts w:ascii="Times New Roman" w:eastAsia="Times New Roman" w:hAnsi="Times New Roman" w:cs="Times New Roman"/>
          <w:color w:val="000000"/>
          <w:spacing w:val="0"/>
          <w:w w:val="100"/>
          <w:position w:val="0"/>
          <w:shd w:val="clear" w:color="auto" w:fill="auto"/>
          <w:lang w:val="en-US" w:eastAsia="en-US" w:bidi="en-US"/>
        </w:rPr>
        <w:t xml:space="preserve">the English (Hakluyt </w:t>
      </w:r>
      <w:r>
        <w:rPr>
          <w:rFonts w:ascii="Times New Roman" w:eastAsia="Times New Roman" w:hAnsi="Times New Roman" w:cs="Times New Roman"/>
          <w:color w:val="000000"/>
          <w:spacing w:val="0"/>
          <w:w w:val="100"/>
          <w:position w:val="0"/>
          <w:shd w:val="clear" w:color="auto" w:fill="auto"/>
          <w:lang w:val="de-DE" w:eastAsia="de-DE" w:bidi="de-DE"/>
        </w:rPr>
        <w:t xml:space="preserve">Society) </w:t>
      </w:r>
      <w:r>
        <w:rPr>
          <w:rFonts w:ascii="Times New Roman" w:eastAsia="Times New Roman" w:hAnsi="Times New Roman" w:cs="Times New Roman"/>
          <w:color w:val="000000"/>
          <w:spacing w:val="0"/>
          <w:w w:val="100"/>
          <w:position w:val="0"/>
          <w:shd w:val="clear" w:color="auto" w:fill="auto"/>
          <w:lang w:val="en-US" w:eastAsia="en-US" w:bidi="en-US"/>
        </w:rPr>
        <w:t xml:space="preserve">version,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Bondage and Travels of Johann Schiltberger . . </w:t>
      </w:r>
      <w:r>
        <w:rPr>
          <w:rFonts w:ascii="Times New Roman" w:eastAsia="Times New Roman" w:hAnsi="Times New Roman" w:cs="Times New Roman"/>
          <w:color w:val="000000"/>
          <w:spacing w:val="0"/>
          <w:w w:val="100"/>
          <w:position w:val="0"/>
          <w:shd w:val="clear" w:color="auto" w:fill="auto"/>
          <w:lang w:val="en-US" w:eastAsia="en-US" w:bidi="en-US"/>
        </w:rPr>
        <w:t xml:space="preserve">., trans. by Buchan Telfer with notes by P. Bruun (London, 1879); von Hammer, “ </w:t>
      </w:r>
      <w:r>
        <w:rPr>
          <w:rFonts w:ascii="Times New Roman" w:eastAsia="Times New Roman" w:hAnsi="Times New Roman" w:cs="Times New Roman"/>
          <w:color w:val="000000"/>
          <w:spacing w:val="0"/>
          <w:w w:val="100"/>
          <w:position w:val="0"/>
          <w:shd w:val="clear" w:color="auto" w:fill="auto"/>
          <w:lang w:val="de-DE" w:eastAsia="de-DE" w:bidi="de-DE"/>
        </w:rPr>
        <w:t xml:space="preserve">Berechtigung </w:t>
      </w:r>
      <w:r>
        <w:rPr>
          <w:rFonts w:ascii="Times New Roman" w:eastAsia="Times New Roman" w:hAnsi="Times New Roman" w:cs="Times New Roman"/>
          <w:color w:val="000000"/>
          <w:spacing w:val="0"/>
          <w:w w:val="100"/>
          <w:position w:val="0"/>
          <w:shd w:val="clear" w:color="auto" w:fill="auto"/>
          <w:lang w:val="en-US" w:eastAsia="en-US" w:bidi="en-US"/>
        </w:rPr>
        <w:t xml:space="preserve">d. orientalischen </w:t>
      </w:r>
      <w:r>
        <w:rPr>
          <w:rFonts w:ascii="Times New Roman" w:eastAsia="Times New Roman" w:hAnsi="Times New Roman" w:cs="Times New Roman"/>
          <w:color w:val="000000"/>
          <w:spacing w:val="0"/>
          <w:w w:val="100"/>
          <w:position w:val="0"/>
          <w:shd w:val="clear" w:color="auto" w:fill="auto"/>
          <w:lang w:val="de-DE" w:eastAsia="de-DE" w:bidi="de-DE"/>
        </w:rPr>
        <w:t>Namen Schilt</w:t>
      </w:r>
      <w:r>
        <w:rPr>
          <w:rFonts w:ascii="Times New Roman" w:eastAsia="Times New Roman" w:hAnsi="Times New Roman" w:cs="Times New Roman"/>
          <w:color w:val="000000"/>
          <w:spacing w:val="0"/>
          <w:w w:val="100"/>
          <w:position w:val="0"/>
          <w:shd w:val="clear" w:color="auto" w:fill="auto"/>
          <w:lang w:val="fr-FR" w:eastAsia="fr-FR" w:bidi="fr-FR"/>
        </w:rPr>
        <w:t xml:space="preserve">bergers,”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Denkschriften </w:t>
      </w:r>
      <w:r>
        <w:rPr>
          <w:rFonts w:ascii="Times New Roman" w:eastAsia="Times New Roman" w:hAnsi="Times New Roman" w:cs="Times New Roman"/>
          <w:i/>
          <w:iCs/>
          <w:color w:val="000000"/>
          <w:spacing w:val="0"/>
          <w:w w:val="100"/>
          <w:position w:val="0"/>
          <w:shd w:val="clear" w:color="auto" w:fill="auto"/>
          <w:lang w:val="fr-FR" w:eastAsia="fr-FR" w:bidi="fr-FR"/>
        </w:rPr>
        <w:t>d. K</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fr-FR" w:eastAsia="fr-FR" w:bidi="fr-FR"/>
        </w:rPr>
        <w:t xml:space="preserve">nigl. Akad. d. </w:t>
      </w:r>
      <w:r>
        <w:rPr>
          <w:rFonts w:ascii="Times New Roman" w:eastAsia="Times New Roman" w:hAnsi="Times New Roman" w:cs="Times New Roman"/>
          <w:i/>
          <w:iCs/>
          <w:color w:val="000000"/>
          <w:spacing w:val="0"/>
          <w:w w:val="100"/>
          <w:position w:val="0"/>
          <w:shd w:val="clear" w:color="auto" w:fill="auto"/>
          <w:lang w:val="de-DE" w:eastAsia="de-DE" w:bidi="de-DE"/>
        </w:rPr>
        <w:t>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ix., Munich, </w:t>
      </w:r>
      <w:r>
        <w:rPr>
          <w:rFonts w:ascii="Times New Roman" w:eastAsia="Times New Roman" w:hAnsi="Times New Roman" w:cs="Times New Roman"/>
          <w:color w:val="000000"/>
          <w:spacing w:val="0"/>
          <w:w w:val="100"/>
          <w:position w:val="0"/>
          <w:shd w:val="clear" w:color="auto" w:fill="auto"/>
          <w:lang w:val="en-US" w:eastAsia="en-US" w:bidi="en-US"/>
        </w:rPr>
        <w:t xml:space="preserve">1823-1824);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Röhricht,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Bibliotheca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geographica </w:t>
      </w:r>
      <w:r>
        <w:rPr>
          <w:rFonts w:ascii="Times New Roman" w:eastAsia="Times New Roman" w:hAnsi="Times New Roman" w:cs="Times New Roman"/>
          <w:i/>
          <w:iCs/>
          <w:color w:val="000000"/>
          <w:spacing w:val="0"/>
          <w:w w:val="100"/>
          <w:position w:val="0"/>
          <w:shd w:val="clear" w:color="auto" w:fill="auto"/>
          <w:lang w:val="fr-FR" w:eastAsia="fr-FR" w:bidi="fr-FR"/>
        </w:rPr>
        <w:t>Palaestinae</w:t>
      </w:r>
      <w:r>
        <w:rPr>
          <w:rFonts w:ascii="Times New Roman" w:eastAsia="Times New Roman" w:hAnsi="Times New Roman" w:cs="Times New Roman"/>
          <w:color w:val="000000"/>
          <w:spacing w:val="0"/>
          <w:w w:val="100"/>
          <w:position w:val="0"/>
          <w:shd w:val="clear" w:color="auto" w:fill="auto"/>
          <w:lang w:val="fr-FR" w:eastAsia="fr-FR" w:bidi="fr-FR"/>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103-104); </w:t>
      </w:r>
      <w:r>
        <w:rPr>
          <w:rFonts w:ascii="Times New Roman" w:eastAsia="Times New Roman" w:hAnsi="Times New Roman" w:cs="Times New Roman"/>
          <w:color w:val="000000"/>
          <w:spacing w:val="0"/>
          <w:w w:val="100"/>
          <w:position w:val="0"/>
          <w:shd w:val="clear" w:color="auto" w:fill="auto"/>
          <w:lang w:val="fr-FR" w:eastAsia="fr-FR" w:bidi="fr-FR"/>
        </w:rPr>
        <w:t xml:space="preserve">C. R. </w:t>
      </w:r>
      <w:r>
        <w:rPr>
          <w:rFonts w:ascii="Times New Roman" w:eastAsia="Times New Roman" w:hAnsi="Times New Roman" w:cs="Times New Roman"/>
          <w:color w:val="000000"/>
          <w:spacing w:val="0"/>
          <w:w w:val="100"/>
          <w:position w:val="0"/>
          <w:shd w:val="clear" w:color="auto" w:fill="auto"/>
          <w:lang w:val="en-US" w:eastAsia="en-US" w:bidi="en-US"/>
        </w:rPr>
        <w:t xml:space="preserve">Beazley, </w:t>
      </w:r>
      <w:r>
        <w:rPr>
          <w:rFonts w:ascii="Times New Roman" w:eastAsia="Times New Roman" w:hAnsi="Times New Roman" w:cs="Times New Roman"/>
          <w:i/>
          <w:iCs/>
          <w:color w:val="000000"/>
          <w:spacing w:val="0"/>
          <w:w w:val="100"/>
          <w:position w:val="0"/>
          <w:shd w:val="clear" w:color="auto" w:fill="auto"/>
          <w:lang w:val="en-US" w:eastAsia="en-US" w:bidi="en-US"/>
        </w:rPr>
        <w:t>Dawn of Modern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iii. 356-378, 550, 555.</w:t>
      </w:r>
    </w:p>
    <w:p>
      <w:pPr>
        <w:pStyle w:val="Style3"/>
        <w:keepNext w:val="0"/>
        <w:keepLines w:val="0"/>
        <w:widowControl w:val="0"/>
        <w:shd w:val="clear" w:color="auto" w:fill="auto"/>
        <w:bidi w:val="0"/>
        <w:spacing w:line="17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9"/>
          <w:szCs w:val="19"/>
          <w:shd w:val="clear" w:color="auto" w:fill="auto"/>
          <w:lang w:val="en-US" w:eastAsia="en-US" w:bidi="en-US"/>
        </w:rPr>
        <w:t>R. B.)</w:t>
      </w:r>
    </w:p>
    <w:p>
      <w:pPr>
        <w:pStyle w:val="Style3"/>
        <w:keepNext w:val="0"/>
        <w:keepLines w:val="0"/>
        <w:widowControl w:val="0"/>
        <w:shd w:val="clear" w:color="auto" w:fill="auto"/>
        <w:tabs>
          <w:tab w:pos="351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SCHIMMEL, </w:t>
      </w:r>
      <w:r>
        <w:rPr>
          <w:rFonts w:ascii="Times New Roman" w:eastAsia="Times New Roman" w:hAnsi="Times New Roman" w:cs="Times New Roman"/>
          <w:color w:val="000000"/>
          <w:spacing w:val="0"/>
          <w:w w:val="100"/>
          <w:position w:val="0"/>
          <w:sz w:val="19"/>
          <w:szCs w:val="19"/>
          <w:shd w:val="clear" w:color="auto" w:fill="auto"/>
          <w:lang w:val="en-US" w:eastAsia="en-US" w:bidi="en-US"/>
        </w:rPr>
        <w:t>HENDRIK JAN (1825-</w:t>
        <w:tab/>
        <w:t>), Dutch poet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novelist, was born on the 3oth of June 1825,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Graveland, in the province of North Holland, where his father was a notary and the burgomaster. From 1836 to 1842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Schimmel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served in his father’s office, and upon his death he was taken into the office of the agent of the Dutch Treasury in Amsterdam, exchanging in 1849 for a post with the Dutch Trading Company there. In 1863 he became a director of the Amsterdam Credit Association. His first volume of poems appeared in 1852; but it was as a writer of historical dramas in blank verse and one of the regenerators of the Dutch stage that his literary position was made. His finest production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Struensee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(1868), which was preceded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Napoleon Bonaparte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(1851)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Juffrouw Serklaas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Mrs Serklaas,” 1857). Among his other dramatic works may be mentioned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Joan Woutersz</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drama, 1847),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Twee</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