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ephyra </w:t>
      </w:r>
      <w:r>
        <w:rPr>
          <w:rFonts w:ascii="Times New Roman" w:eastAsia="Times New Roman" w:hAnsi="Times New Roman" w:cs="Times New Roman"/>
          <w:color w:val="000000"/>
          <w:spacing w:val="0"/>
          <w:w w:val="100"/>
          <w:position w:val="0"/>
          <w:shd w:val="clear" w:color="auto" w:fill="auto"/>
          <w:lang w:val="en-US" w:eastAsia="en-US" w:bidi="en-US"/>
        </w:rPr>
        <w:t>grows in size it gradually takes on the form and structure of the young medusa. The adradial regions grow (fig. 11, F) so as to change the star-like contour into one more evenly circular, the tentacles grow out, and the various parts become complicated and take on the structure of the adult medusa.</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course of development sketched out above is that which is typical of the higher forms of Scyphomedusae, and is by no means to be regarded as the most primitive type of development. The complicated alternation of generations seen in such a form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Aurelia</w:t>
      </w:r>
      <w:r>
        <w:rPr>
          <w:rFonts w:ascii="Times New Roman" w:eastAsia="Times New Roman" w:hAnsi="Times New Roman" w:cs="Times New Roman"/>
          <w:color w:val="000000"/>
          <w:spacing w:val="0"/>
          <w:w w:val="100"/>
          <w:position w:val="0"/>
          <w:shd w:val="clear" w:color="auto" w:fill="auto"/>
          <w:lang w:val="en-US" w:eastAsia="en-US" w:bidi="en-US"/>
        </w:rPr>
        <w:t xml:space="preserve"> does not occur in the more primitive genera. Thus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Pelagia</w:t>
      </w:r>
      <w:r>
        <w:rPr>
          <w:rFonts w:ascii="Times New Roman" w:eastAsia="Times New Roman" w:hAnsi="Times New Roman" w:cs="Times New Roman"/>
          <w:color w:val="000000"/>
          <w:spacing w:val="0"/>
          <w:w w:val="100"/>
          <w:position w:val="0"/>
          <w:shd w:val="clear" w:color="auto" w:fill="auto"/>
          <w:lang w:val="en-US" w:eastAsia="en-US" w:bidi="en-US"/>
        </w:rPr>
        <w:t xml:space="preserve"> the scyphistoma-stage is free-swimming and changes directly into the ephyra, which in its turn grows into the adult form. On the other hand, such a form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Lucernaria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Haliclystus</w:t>
      </w:r>
      <w:r>
        <w:rPr>
          <w:rFonts w:ascii="Times New Roman" w:eastAsia="Times New Roman" w:hAnsi="Times New Roman" w:cs="Times New Roman"/>
          <w:color w:val="000000"/>
          <w:spacing w:val="0"/>
          <w:w w:val="100"/>
          <w:position w:val="0"/>
          <w:shd w:val="clear" w:color="auto" w:fill="auto"/>
          <w:lang w:val="en-US" w:eastAsia="en-US" w:bidi="en-US"/>
        </w:rPr>
        <w:t xml:space="preserve"> may be regarded simply as a scyphistoma which has become adult and mature. The comparison of the metagenetic type of development, such as that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Aurelia,</w:t>
      </w:r>
      <w:r>
        <w:rPr>
          <w:rFonts w:ascii="Times New Roman" w:eastAsia="Times New Roman" w:hAnsi="Times New Roman" w:cs="Times New Roman"/>
          <w:color w:val="000000"/>
          <w:spacing w:val="0"/>
          <w:w w:val="100"/>
          <w:position w:val="0"/>
          <w:shd w:val="clear" w:color="auto" w:fill="auto"/>
          <w:lang w:val="en-US" w:eastAsia="en-US" w:bidi="en-US"/>
        </w:rPr>
        <w:t xml:space="preserve"> with the more primitive, genera of Scypho- medusae, indicates clearly that the scyphistoma and ephyra are recapitulative larval stages which are represented by the adult forms of primitive genera, making such allowances as are necessary when comparing adult and larval forms. The metagenesis has arisen through the scyphistoma-larva acquiring the power of larval proliferation by budding. A similar origin for metagenesis has been discussed</w:t>
      </w:r>
    </w:p>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Hydromedusae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The above comparison further</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indicates that the scyphistoma should not be regarded as a polyp but rather as a medusoid organism. The only certain criterion of a medusa-individual is the presence of definite sense-organs, but in cases where the organism is much reduced, this criterion may fail us, as it does in the genus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Lucernaria. </w:t>
      </w:r>
      <w:r>
        <w:rPr>
          <w:rFonts w:ascii="Times New Roman" w:eastAsia="Times New Roman" w:hAnsi="Times New Roman" w:cs="Times New Roman"/>
          <w:color w:val="000000"/>
          <w:spacing w:val="0"/>
          <w:w w:val="100"/>
          <w:position w:val="0"/>
          <w:shd w:val="clear" w:color="auto" w:fill="auto"/>
          <w:lang w:val="en-US" w:eastAsia="en-US" w:bidi="en-US"/>
        </w:rPr>
        <w:t xml:space="preserve">Nevertheless a comparison between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Lucernaria</w:t>
      </w:r>
      <w:r>
        <w:rPr>
          <w:rFonts w:ascii="Times New Roman" w:eastAsia="Times New Roman" w:hAnsi="Times New Roman" w:cs="Times New Roman"/>
          <w:color w:val="000000"/>
          <w:spacing w:val="0"/>
          <w:w w:val="100"/>
          <w:position w:val="0"/>
          <w:shd w:val="clear" w:color="auto" w:fill="auto"/>
          <w:lang w:val="en-US" w:eastAsia="en-US" w:bidi="en-US"/>
        </w:rPr>
        <w:t xml:space="preserve"> and its close ally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Haliclystus</w:t>
      </w:r>
      <w:r>
        <w:rPr>
          <w:rFonts w:ascii="Times New Roman" w:eastAsia="Times New Roman" w:hAnsi="Times New Roman" w:cs="Times New Roman"/>
          <w:color w:val="000000"/>
          <w:spacing w:val="0"/>
          <w:w w:val="100"/>
          <w:position w:val="0"/>
          <w:shd w:val="clear" w:color="auto" w:fill="auto"/>
          <w:lang w:val="en-US" w:eastAsia="en-US" w:bidi="en-US"/>
        </w:rPr>
        <w:t xml:space="preserve"> shows clearly that the absence of sense-organs in the former is the result of secondary reduction, so that a true medusa may lose its most characteristic feature. Hence the absence of sense-organs in the scyphistoma does not necessarily disprove its medusoid character, while its anatomical structure resembles that of a simple scyphomedusa, such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Lucernaria,</w:t>
      </w:r>
      <w:r>
        <w:rPr>
          <w:rFonts w:ascii="Times New Roman" w:eastAsia="Times New Roman" w:hAnsi="Times New Roman" w:cs="Times New Roman"/>
          <w:color w:val="000000"/>
          <w:spacing w:val="0"/>
          <w:w w:val="100"/>
          <w:position w:val="0"/>
          <w:shd w:val="clear" w:color="auto" w:fill="auto"/>
          <w:lang w:val="en-US" w:eastAsia="en-US" w:bidi="en-US"/>
        </w:rPr>
        <w:t xml:space="preserve"> rather than</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of a polyp.</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Affinities of the Scyphomedusae.—</w:t>
      </w:r>
      <w:r>
        <w:rPr>
          <w:rFonts w:ascii="Times New Roman" w:eastAsia="Times New Roman" w:hAnsi="Times New Roman" w:cs="Times New Roman"/>
          <w:color w:val="000000"/>
          <w:spacing w:val="0"/>
          <w:w w:val="100"/>
          <w:position w:val="0"/>
          <w:shd w:val="clear" w:color="auto" w:fill="auto"/>
          <w:lang w:val="en-US" w:eastAsia="en-US" w:bidi="en-US"/>
        </w:rPr>
        <w:t>By some authorities the Scyphomedusae have been removed from the Hydrozoa and united with the Anthozoa in a common group termed Scyphozoa. The diagnostic features of the class Scyphozoa thus constituted are supposed to be (1) an ectodermal oesophagus or stomodaeum, (2) a gastric cavity subdivided by mesenteries, (3) gonads formed in the endoderm. It appears, however, that the first of these characters is non-existent, and that the so-called mesenteries are simply the concrescence-areas found in all medusae. There remains only the third feature, the endodermal gonads, as an argument for uniting the Scyphomedusae with the Anthozoa, against which must be set all the peculiarities of medusan organization in which the Scyphomedusae resemble the Hydromedusae. The fact that the Scyphomedusae have a number of well-marked peculiarities of form and structure is not incompatible with placing them in the Hydrozoa as a distinct sub-class, contrasting sharply in many ways with the Hydromedusae.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Classification of the Scyphomedusae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Order</w:t>
      </w:r>
      <w:r>
        <w:rPr>
          <w:rFonts w:ascii="Times New Roman" w:eastAsia="Times New Roman" w:hAnsi="Times New Roman" w:cs="Times New Roman"/>
          <w:color w:val="000000"/>
          <w:spacing w:val="0"/>
          <w:w w:val="100"/>
          <w:position w:val="0"/>
          <w:shd w:val="clear" w:color="auto" w:fill="auto"/>
          <w:lang w:val="en-US" w:eastAsia="en-US" w:bidi="en-US"/>
        </w:rPr>
        <w:t xml:space="preserve"> I. Cubomedusae or Charybdaeida.—Medusae more or less cubical in form, with four </w:t>
      </w:r>
      <w:r>
        <w:rPr>
          <w:rFonts w:ascii="Times New Roman" w:eastAsia="Times New Roman" w:hAnsi="Times New Roman" w:cs="Times New Roman"/>
          <w:color w:val="000000"/>
          <w:spacing w:val="0"/>
          <w:w w:val="100"/>
          <w:position w:val="0"/>
          <w:shd w:val="clear" w:color="auto" w:fill="auto"/>
          <w:lang w:val="de-DE" w:eastAsia="de-DE" w:bidi="de-DE"/>
        </w:rPr>
        <w:t xml:space="preserve">perradial </w:t>
      </w:r>
      <w:r>
        <w:rPr>
          <w:rFonts w:ascii="Times New Roman" w:eastAsia="Times New Roman" w:hAnsi="Times New Roman" w:cs="Times New Roman"/>
          <w:color w:val="000000"/>
          <w:spacing w:val="0"/>
          <w:w w:val="100"/>
          <w:position w:val="0"/>
          <w:shd w:val="clear" w:color="auto" w:fill="auto"/>
          <w:lang w:val="en-US" w:eastAsia="en-US" w:bidi="en-US"/>
        </w:rPr>
        <w:t>rhopalia alternating with</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four </w:t>
      </w:r>
      <w:r>
        <w:rPr>
          <w:rFonts w:ascii="Times New Roman" w:eastAsia="Times New Roman" w:hAnsi="Times New Roman" w:cs="Times New Roman"/>
          <w:color w:val="000000"/>
          <w:spacing w:val="0"/>
          <w:w w:val="100"/>
          <w:position w:val="0"/>
          <w:shd w:val="clear" w:color="auto" w:fill="auto"/>
          <w:lang w:val="de-DE" w:eastAsia="de-DE" w:bidi="de-DE"/>
        </w:rPr>
        <w:t xml:space="preserve">interradial </w:t>
      </w:r>
      <w:r>
        <w:rPr>
          <w:rFonts w:ascii="Times New Roman" w:eastAsia="Times New Roman" w:hAnsi="Times New Roman" w:cs="Times New Roman"/>
          <w:color w:val="000000"/>
          <w:spacing w:val="0"/>
          <w:w w:val="100"/>
          <w:position w:val="0"/>
          <w:shd w:val="clear" w:color="auto" w:fill="auto"/>
          <w:lang w:val="en-US" w:eastAsia="en-US" w:bidi="en-US"/>
        </w:rPr>
        <w:t xml:space="preserve">tentacles or groups of tentacles; oral arms short; stomach a wide cavity bearing four </w:t>
      </w:r>
      <w:r>
        <w:rPr>
          <w:rFonts w:ascii="Times New Roman" w:eastAsia="Times New Roman" w:hAnsi="Times New Roman" w:cs="Times New Roman"/>
          <w:color w:val="000000"/>
          <w:spacing w:val="0"/>
          <w:w w:val="100"/>
          <w:position w:val="0"/>
          <w:shd w:val="clear" w:color="auto" w:fill="auto"/>
          <w:lang w:val="de-DE" w:eastAsia="de-DE" w:bidi="de-DE"/>
        </w:rPr>
        <w:t xml:space="preserve">interradial </w:t>
      </w:r>
      <w:r>
        <w:rPr>
          <w:rFonts w:ascii="Times New Roman" w:eastAsia="Times New Roman" w:hAnsi="Times New Roman" w:cs="Times New Roman"/>
          <w:color w:val="000000"/>
          <w:spacing w:val="0"/>
          <w:w w:val="100"/>
          <w:position w:val="0"/>
          <w:shd w:val="clear" w:color="auto" w:fill="auto"/>
          <w:lang w:val="en-US" w:eastAsia="en-US" w:bidi="en-US"/>
        </w:rPr>
        <w:t xml:space="preserve">groups of phacellae and giving off four broad </w:t>
      </w:r>
      <w:r>
        <w:rPr>
          <w:rFonts w:ascii="Times New Roman" w:eastAsia="Times New Roman" w:hAnsi="Times New Roman" w:cs="Times New Roman"/>
          <w:color w:val="000000"/>
          <w:spacing w:val="0"/>
          <w:w w:val="100"/>
          <w:position w:val="0"/>
          <w:shd w:val="clear" w:color="auto" w:fill="auto"/>
          <w:lang w:val="de-DE" w:eastAsia="de-DE" w:bidi="de-DE"/>
        </w:rPr>
        <w:t xml:space="preserve">perradial </w:t>
      </w:r>
      <w:r>
        <w:rPr>
          <w:rFonts w:ascii="Times New Roman" w:eastAsia="Times New Roman" w:hAnsi="Times New Roman" w:cs="Times New Roman"/>
          <w:color w:val="000000"/>
          <w:spacing w:val="0"/>
          <w:w w:val="100"/>
          <w:position w:val="0"/>
          <w:shd w:val="clear" w:color="auto" w:fill="auto"/>
          <w:lang w:val="en-US" w:eastAsia="en-US" w:bidi="en-US"/>
        </w:rPr>
        <w:t xml:space="preserve">pouches completely separated from each other by four </w:t>
      </w:r>
      <w:r>
        <w:rPr>
          <w:rFonts w:ascii="Times New Roman" w:eastAsia="Times New Roman" w:hAnsi="Times New Roman" w:cs="Times New Roman"/>
          <w:color w:val="000000"/>
          <w:spacing w:val="0"/>
          <w:w w:val="100"/>
          <w:position w:val="0"/>
          <w:shd w:val="clear" w:color="auto" w:fill="auto"/>
          <w:lang w:val="de-DE" w:eastAsia="de-DE" w:bidi="de-DE"/>
        </w:rPr>
        <w:t xml:space="preserve">interradial </w:t>
      </w:r>
      <w:r>
        <w:rPr>
          <w:rFonts w:ascii="Times New Roman" w:eastAsia="Times New Roman" w:hAnsi="Times New Roman" w:cs="Times New Roman"/>
          <w:color w:val="000000"/>
          <w:spacing w:val="0"/>
          <w:w w:val="100"/>
          <w:position w:val="0"/>
          <w:shd w:val="clear" w:color="auto" w:fill="auto"/>
          <w:lang w:val="en-US" w:eastAsia="en-US" w:bidi="en-US"/>
        </w:rPr>
        <w:t>septa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ring-canal absent); gonads divided each into two by the septa, hence eight in number; subgenital pits small or absent.</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order stands very much apart from the other orders of the Scyphomedusae. It has been proposed by Maas to divide the entire subclass Acraspeda into A, Charybdaeida and B, Acraspeda typica. The Charybdaeida comprise three families:—</w:t>
      </w:r>
    </w:p>
    <w:p>
      <w:pPr>
        <w:pStyle w:val="Style3"/>
        <w:keepNext w:val="0"/>
        <w:keepLines w:val="0"/>
        <w:widowControl w:val="0"/>
        <w:shd w:val="clear" w:color="auto" w:fill="auto"/>
        <w:tabs>
          <w:tab w:pos="42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Charybdaeidae.</w:t>
      </w:r>
      <w:r>
        <w:rPr>
          <w:rFonts w:ascii="Times New Roman" w:eastAsia="Times New Roman" w:hAnsi="Times New Roman" w:cs="Times New Roman"/>
          <w:color w:val="000000"/>
          <w:spacing w:val="0"/>
          <w:w w:val="100"/>
          <w:position w:val="0"/>
          <w:shd w:val="clear" w:color="auto" w:fill="auto"/>
          <w:lang w:val="en-US" w:eastAsia="en-US" w:bidi="en-US"/>
        </w:rPr>
        <w:t xml:space="preserve">—With four </w:t>
      </w:r>
      <w:r>
        <w:rPr>
          <w:rFonts w:ascii="Times New Roman" w:eastAsia="Times New Roman" w:hAnsi="Times New Roman" w:cs="Times New Roman"/>
          <w:color w:val="000000"/>
          <w:spacing w:val="0"/>
          <w:w w:val="100"/>
          <w:position w:val="0"/>
          <w:shd w:val="clear" w:color="auto" w:fill="auto"/>
          <w:lang w:val="de-DE" w:eastAsia="de-DE" w:bidi="de-DE"/>
        </w:rPr>
        <w:t xml:space="preserve">interradial </w:t>
      </w:r>
      <w:r>
        <w:rPr>
          <w:rFonts w:ascii="Times New Roman" w:eastAsia="Times New Roman" w:hAnsi="Times New Roman" w:cs="Times New Roman"/>
          <w:color w:val="000000"/>
          <w:spacing w:val="0"/>
          <w:w w:val="100"/>
          <w:position w:val="0"/>
          <w:shd w:val="clear" w:color="auto" w:fill="auto"/>
          <w:lang w:val="en-US" w:eastAsia="en-US" w:bidi="en-US"/>
        </w:rPr>
        <w:t xml:space="preserve">tentacles.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Charybdaea marsupialis</w:t>
      </w:r>
      <w:r>
        <w:rPr>
          <w:rFonts w:ascii="Times New Roman" w:eastAsia="Times New Roman" w:hAnsi="Times New Roman" w:cs="Times New Roman"/>
          <w:color w:val="000000"/>
          <w:spacing w:val="0"/>
          <w:w w:val="100"/>
          <w:position w:val="0"/>
          <w:shd w:val="clear" w:color="auto" w:fill="auto"/>
          <w:lang w:val="en-US" w:eastAsia="en-US" w:bidi="en-US"/>
        </w:rPr>
        <w:t xml:space="preserve"> (fig. 4) is a familiar Mediterranean medusa ; the wonderful development of the sense-organs in this genus has already been described (figs. 7-9). The species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Charybdaea</w:t>
      </w:r>
      <w:r>
        <w:rPr>
          <w:rFonts w:ascii="Times New Roman" w:eastAsia="Times New Roman" w:hAnsi="Times New Roman" w:cs="Times New Roman"/>
          <w:color w:val="000000"/>
          <w:spacing w:val="0"/>
          <w:w w:val="100"/>
          <w:position w:val="0"/>
          <w:shd w:val="clear" w:color="auto" w:fill="auto"/>
          <w:lang w:val="en-US" w:eastAsia="en-US" w:bidi="en-US"/>
        </w:rPr>
        <w:t xml:space="preserve"> are stated to be quick and active in their movements and to be voracious feeders.</w:t>
      </w:r>
    </w:p>
    <w:p>
      <w:pPr>
        <w:pStyle w:val="Style3"/>
        <w:keepNext w:val="0"/>
        <w:keepLines w:val="0"/>
        <w:widowControl w:val="0"/>
        <w:shd w:val="clear" w:color="auto" w:fill="auto"/>
        <w:tabs>
          <w:tab w:pos="411"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Chirodropidae.—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With four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interradial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groups of tentacles.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Chirodropus.</w:t>
      </w:r>
    </w:p>
    <w:p>
      <w:pPr>
        <w:pStyle w:val="Style3"/>
        <w:keepNext w:val="0"/>
        <w:keepLines w:val="0"/>
        <w:widowControl w:val="0"/>
        <w:shd w:val="clear" w:color="auto" w:fill="auto"/>
        <w:tabs>
          <w:tab w:pos="428" w:val="left"/>
        </w:tabs>
        <w:bidi w:val="0"/>
        <w:spacing w:line="216"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Tripedaliidae.—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With four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interradial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groups of tentacles, three in each group.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Tripedalia.</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Order</w:t>
      </w:r>
      <w:r>
        <w:rPr>
          <w:rFonts w:ascii="Times New Roman" w:eastAsia="Times New Roman" w:hAnsi="Times New Roman" w:cs="Times New Roman"/>
          <w:color w:val="000000"/>
          <w:spacing w:val="0"/>
          <w:w w:val="100"/>
          <w:position w:val="0"/>
          <w:shd w:val="clear" w:color="auto" w:fill="auto"/>
          <w:lang w:val="en-US" w:eastAsia="en-US" w:bidi="en-US"/>
        </w:rPr>
        <w:t xml:space="preserve"> II. Stauromedusae or Lucernarida.—Medusae of deep pyramidal form, often sessile, attached by a stalk developed from the centre of the exumbral surface; rhopalia absent or repre- sented by colletocystophores. Four families:—</w:t>
      </w:r>
    </w:p>
    <w:p>
      <w:pPr>
        <w:pStyle w:val="Style3"/>
        <w:keepNext w:val="0"/>
        <w:keepLines w:val="0"/>
        <w:widowControl w:val="0"/>
        <w:shd w:val="clear" w:color="auto" w:fill="auto"/>
        <w:tabs>
          <w:tab w:pos="42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Lucernaridae.—</w:t>
      </w:r>
      <w:r>
        <w:rPr>
          <w:rFonts w:ascii="Times New Roman" w:eastAsia="Times New Roman" w:hAnsi="Times New Roman" w:cs="Times New Roman"/>
          <w:color w:val="000000"/>
          <w:spacing w:val="0"/>
          <w:w w:val="100"/>
          <w:position w:val="0"/>
          <w:shd w:val="clear" w:color="auto" w:fill="auto"/>
          <w:lang w:val="en-US" w:eastAsia="en-US" w:bidi="en-US"/>
        </w:rPr>
        <w:t xml:space="preserve">Sessile, stalked, with capitate tentacles arranged in groups on eight projecting marginal lobes. Eight gonads.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Lucernaria,</w:t>
      </w:r>
      <w:r>
        <w:rPr>
          <w:rFonts w:ascii="Times New Roman" w:eastAsia="Times New Roman" w:hAnsi="Times New Roman" w:cs="Times New Roman"/>
          <w:color w:val="000000"/>
          <w:spacing w:val="0"/>
          <w:w w:val="100"/>
          <w:position w:val="0"/>
          <w:shd w:val="clear" w:color="auto" w:fill="auto"/>
          <w:lang w:val="en-US" w:eastAsia="en-US" w:bidi="en-US"/>
        </w:rPr>
        <w:t xml:space="preserve"> without, and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aliclystus</w:t>
      </w:r>
      <w:r>
        <w:rPr>
          <w:rFonts w:ascii="Times New Roman" w:eastAsia="Times New Roman" w:hAnsi="Times New Roman" w:cs="Times New Roman"/>
          <w:color w:val="000000"/>
          <w:spacing w:val="0"/>
          <w:w w:val="100"/>
          <w:position w:val="0"/>
          <w:shd w:val="clear" w:color="auto" w:fill="auto"/>
          <w:lang w:val="en-US" w:eastAsia="en-US" w:bidi="en-US"/>
        </w:rPr>
        <w:t xml:space="preserve"> (fig. 1) with colletocystophores, are two well-known genera.</w:t>
      </w:r>
    </w:p>
    <w:p>
      <w:pPr>
        <w:pStyle w:val="Style3"/>
        <w:keepNext w:val="0"/>
        <w:keepLines w:val="0"/>
        <w:widowControl w:val="0"/>
        <w:shd w:val="clear" w:color="auto" w:fill="auto"/>
        <w:tabs>
          <w:tab w:pos="41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Τesseridae.—</w:t>
      </w:r>
      <w:r>
        <w:rPr>
          <w:rFonts w:ascii="Times New Roman" w:eastAsia="Times New Roman" w:hAnsi="Times New Roman" w:cs="Times New Roman"/>
          <w:color w:val="000000"/>
          <w:spacing w:val="0"/>
          <w:w w:val="100"/>
          <w:position w:val="0"/>
          <w:shd w:val="clear" w:color="auto" w:fill="auto"/>
          <w:lang w:val="en-US" w:eastAsia="en-US" w:bidi="en-US"/>
        </w:rPr>
        <w:t xml:space="preserve">Free, with eight or more tentacles, without tentaculocysts.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Tessera,</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tabs>
          <w:tab w:pos="42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Depastridae.—</w:t>
      </w:r>
      <w:r>
        <w:rPr>
          <w:rFonts w:ascii="Times New Roman" w:eastAsia="Times New Roman" w:hAnsi="Times New Roman" w:cs="Times New Roman"/>
          <w:color w:val="000000"/>
          <w:spacing w:val="0"/>
          <w:w w:val="100"/>
          <w:position w:val="0"/>
          <w:shd w:val="clear" w:color="auto" w:fill="auto"/>
          <w:lang w:val="en-US" w:eastAsia="en-US" w:bidi="en-US"/>
        </w:rPr>
        <w:t xml:space="preserve">Sessile, stalked, with eight shallow marginal lobes bearing one or more rows of tentacles; without tentaculocysts; with four gonads.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Depastrum</w:t>
      </w:r>
      <w:r>
        <w:rPr>
          <w:rFonts w:ascii="Times New Roman" w:eastAsia="Times New Roman" w:hAnsi="Times New Roman" w:cs="Times New Roman"/>
          <w:color w:val="000000"/>
          <w:spacing w:val="0"/>
          <w:w w:val="100"/>
          <w:position w:val="0"/>
          <w:shd w:val="clear" w:color="auto" w:fill="auto"/>
          <w:lang w:val="en-US" w:eastAsia="en-US" w:bidi="en-US"/>
        </w:rPr>
        <w:t xml:space="preserve"> is a British genus.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Stenoscyphidae.—</w:t>
      </w:r>
      <w:r>
        <w:rPr>
          <w:rFonts w:ascii="Times New Roman" w:eastAsia="Times New Roman" w:hAnsi="Times New Roman" w:cs="Times New Roman"/>
          <w:color w:val="000000"/>
          <w:spacing w:val="0"/>
          <w:w w:val="100"/>
          <w:position w:val="0"/>
          <w:shd w:val="clear" w:color="auto" w:fill="auto"/>
          <w:lang w:val="en-US" w:eastAsia="en-US" w:bidi="en-US"/>
        </w:rPr>
        <w:t xml:space="preserve">Sessile, with the margin undivided; with eight colletocystophores and eight adradial groups of capitate tentacles.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Stenoscyphus inabai,</w:t>
      </w:r>
      <w:r>
        <w:rPr>
          <w:rFonts w:ascii="Times New Roman" w:eastAsia="Times New Roman" w:hAnsi="Times New Roman" w:cs="Times New Roman"/>
          <w:color w:val="000000"/>
          <w:spacing w:val="0"/>
          <w:w w:val="100"/>
          <w:position w:val="0"/>
          <w:shd w:val="clear" w:color="auto" w:fill="auto"/>
          <w:lang w:val="en-US" w:eastAsia="en-US" w:bidi="en-US"/>
        </w:rPr>
        <w:t xml:space="preserve"> from Japan.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Order</w:t>
      </w:r>
      <w:r>
        <w:rPr>
          <w:rFonts w:ascii="Times New Roman" w:eastAsia="Times New Roman" w:hAnsi="Times New Roman" w:cs="Times New Roman"/>
          <w:color w:val="000000"/>
          <w:spacing w:val="0"/>
          <w:w w:val="100"/>
          <w:position w:val="0"/>
          <w:shd w:val="clear" w:color="auto" w:fill="auto"/>
          <w:lang w:val="en-US" w:eastAsia="en-US" w:bidi="en-US"/>
        </w:rPr>
        <w:t xml:space="preserve"> III. Coronata.—Free medusae with rhopalia of the normal type; the exumbrella is divided by a circular, so-called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coronal groove,</w:t>
      </w:r>
      <w:r>
        <w:rPr>
          <w:rFonts w:ascii="Times New Roman" w:eastAsia="Times New Roman" w:hAnsi="Times New Roman" w:cs="Times New Roman"/>
          <w:color w:val="000000"/>
          <w:spacing w:val="0"/>
          <w:w w:val="100"/>
          <w:position w:val="0"/>
          <w:shd w:val="clear" w:color="auto" w:fill="auto"/>
          <w:lang w:val="en-US" w:eastAsia="en-US" w:bidi="en-US"/>
        </w:rPr>
        <w:t xml:space="preserve"> into two parts, a central portion, which is conical, thimble-shaped, or domed in form, and a peripheral portion,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pedal zone,</w:t>
      </w:r>
      <w:r>
        <w:rPr>
          <w:rFonts w:ascii="Times New Roman" w:eastAsia="Times New Roman" w:hAnsi="Times New Roman" w:cs="Times New Roman"/>
          <w:color w:val="000000"/>
          <w:spacing w:val="0"/>
          <w:w w:val="100"/>
          <w:position w:val="0"/>
          <w:shd w:val="clear" w:color="auto" w:fill="auto"/>
          <w:lang w:val="en-US" w:eastAsia="en-US" w:bidi="en-US"/>
        </w:rPr>
        <w:t xml:space="preserve"> which bears the marginal lobes, tentacles and rhopalia; the pedal zone is subdivided into areas termed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pedalia, </w:t>
      </w:r>
      <w:r>
        <w:rPr>
          <w:rFonts w:ascii="Times New Roman" w:eastAsia="Times New Roman" w:hAnsi="Times New Roman" w:cs="Times New Roman"/>
          <w:color w:val="000000"/>
          <w:spacing w:val="0"/>
          <w:w w:val="100"/>
          <w:position w:val="0"/>
          <w:shd w:val="clear" w:color="auto" w:fill="auto"/>
          <w:lang w:val="en-US" w:eastAsia="en-US" w:bidi="en-US"/>
        </w:rPr>
        <w:t>from each of which arises a tentacle or rhopalium in the interspace between two adjacent lobes of the margin. The order contains the following families :—</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Periphyllidae.—</w:t>
      </w:r>
      <w:r>
        <w:rPr>
          <w:rFonts w:ascii="Times New Roman" w:eastAsia="Times New Roman" w:hAnsi="Times New Roman" w:cs="Times New Roman"/>
          <w:color w:val="000000"/>
          <w:spacing w:val="0"/>
          <w:w w:val="100"/>
          <w:position w:val="0"/>
          <w:shd w:val="clear" w:color="auto" w:fill="auto"/>
          <w:lang w:val="en-US" w:eastAsia="en-US" w:bidi="en-US"/>
        </w:rPr>
        <w:t xml:space="preserve">With sixteen marginal lobes, four rhopalia and twelve tentacles; the rhopalia are </w:t>
      </w:r>
      <w:r>
        <w:rPr>
          <w:rFonts w:ascii="Times New Roman" w:eastAsia="Times New Roman" w:hAnsi="Times New Roman" w:cs="Times New Roman"/>
          <w:color w:val="000000"/>
          <w:spacing w:val="0"/>
          <w:w w:val="100"/>
          <w:position w:val="0"/>
          <w:shd w:val="clear" w:color="auto" w:fill="auto"/>
          <w:lang w:val="de-DE" w:eastAsia="de-DE" w:bidi="de-DE"/>
        </w:rPr>
        <w:t>interradial.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Periphylla</w:t>
      </w:r>
      <w:r>
        <w:rPr>
          <w:rFonts w:ascii="Times New Roman" w:eastAsia="Times New Roman" w:hAnsi="Times New Roman" w:cs="Times New Roman"/>
          <w:color w:val="000000"/>
          <w:spacing w:val="0"/>
          <w:w w:val="100"/>
          <w:position w:val="0"/>
          <w:shd w:val="clear" w:color="auto" w:fill="auto"/>
          <w:lang w:val="en-US" w:eastAsia="en-US" w:bidi="en-US"/>
        </w:rPr>
        <w:t xml:space="preserve"> (fig. 13), a widely distributed deep-sea genus.</w:t>
      </w:r>
    </w:p>
    <w:p>
      <w:pPr>
        <w:pStyle w:val="Style3"/>
        <w:keepNext w:val="0"/>
        <w:keepLines w:val="0"/>
        <w:widowControl w:val="0"/>
        <w:shd w:val="clear" w:color="auto" w:fill="auto"/>
        <w:tabs>
          <w:tab w:pos="42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Paraphyllinidae —</w:t>
      </w:r>
      <w:r>
        <w:rPr>
          <w:rFonts w:ascii="Times New Roman" w:eastAsia="Times New Roman" w:hAnsi="Times New Roman" w:cs="Times New Roman"/>
          <w:color w:val="000000"/>
          <w:spacing w:val="0"/>
          <w:w w:val="100"/>
          <w:position w:val="0"/>
          <w:shd w:val="clear" w:color="auto" w:fill="auto"/>
          <w:lang w:val="en-US" w:eastAsia="en-US" w:bidi="en-US"/>
        </w:rPr>
        <w:t xml:space="preserve"> With six</w:t>
        <w:softHyphen/>
        <w:t xml:space="preserve">teen marginal lobes, four rhopalia and twelve tentacles; the rhopalia are </w:t>
      </w:r>
      <w:r>
        <w:rPr>
          <w:rFonts w:ascii="Times New Roman" w:eastAsia="Times New Roman" w:hAnsi="Times New Roman" w:cs="Times New Roman"/>
          <w:color w:val="000000"/>
          <w:spacing w:val="0"/>
          <w:w w:val="100"/>
          <w:position w:val="0"/>
          <w:shd w:val="clear" w:color="auto" w:fill="auto"/>
          <w:lang w:val="de-DE" w:eastAsia="de-DE" w:bidi="de-DE"/>
        </w:rPr>
        <w:t xml:space="preserve">perradial </w:t>
      </w:r>
      <w:r>
        <w:rPr>
          <w:rFonts w:ascii="Times New Roman" w:eastAsia="Times New Roman" w:hAnsi="Times New Roman" w:cs="Times New Roman"/>
          <w:color w:val="000000"/>
          <w:spacing w:val="0"/>
          <w:w w:val="100"/>
          <w:position w:val="0"/>
          <w:shd w:val="clear" w:color="auto" w:fill="auto"/>
          <w:lang w:val="en-US" w:eastAsia="en-US" w:bidi="en-US"/>
        </w:rPr>
        <w:t xml:space="preserve">in position, corresponding to the angles of the stomach.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Paraphyllina</w:t>
      </w:r>
      <w:r>
        <w:rPr>
          <w:rFonts w:ascii="Times New Roman" w:eastAsia="Times New Roman" w:hAnsi="Times New Roman" w:cs="Times New Roman"/>
          <w:color w:val="000000"/>
          <w:spacing w:val="0"/>
          <w:w w:val="100"/>
          <w:position w:val="0"/>
          <w:shd w:val="clear" w:color="auto" w:fill="auto"/>
          <w:lang w:val="en-US" w:eastAsia="en-US" w:bidi="en-US"/>
        </w:rPr>
        <w:t xml:space="preserve"> recent ;</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Paraphyllites</w:t>
      </w:r>
      <w:r>
        <w:rPr>
          <w:rFonts w:ascii="Times New Roman" w:eastAsia="Times New Roman" w:hAnsi="Times New Roman" w:cs="Times New Roman"/>
          <w:color w:val="000000"/>
          <w:spacing w:val="0"/>
          <w:w w:val="100"/>
          <w:position w:val="0"/>
          <w:shd w:val="clear" w:color="auto" w:fill="auto"/>
          <w:lang w:val="en-US" w:eastAsia="en-US" w:bidi="en-US"/>
        </w:rPr>
        <w:t xml:space="preserve"> fossil [see Maas (8 and 12)J.</w:t>
      </w:r>
    </w:p>
    <w:p>
      <w:pPr>
        <w:pStyle w:val="Style3"/>
        <w:keepNext w:val="0"/>
        <w:keepLines w:val="0"/>
        <w:widowControl w:val="0"/>
        <w:shd w:val="clear" w:color="auto" w:fill="auto"/>
        <w:tabs>
          <w:tab w:pos="418" w:val="left"/>
        </w:tabs>
        <w:bidi w:val="0"/>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Atorellidae.—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With twelve marginal lobes, six rhopalia and six tentacles.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Atorella.</w:t>
      </w:r>
    </w:p>
    <w:p>
      <w:pPr>
        <w:pStyle w:val="Style3"/>
        <w:keepNext w:val="0"/>
        <w:keepLines w:val="0"/>
        <w:widowControl w:val="0"/>
        <w:shd w:val="clear" w:color="auto" w:fill="auto"/>
        <w:tabs>
          <w:tab w:pos="428" w:val="left"/>
        </w:tabs>
        <w:bidi w:val="0"/>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Pericolpidae.—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With eight marginal lobes, four rhopalia and four tentacles.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Pericolpa.</w:t>
      </w:r>
    </w:p>
    <w:p>
      <w:pPr>
        <w:pStyle w:val="Style3"/>
        <w:keepNext w:val="0"/>
        <w:keepLines w:val="0"/>
        <w:widowControl w:val="0"/>
        <w:shd w:val="clear" w:color="auto" w:fill="auto"/>
        <w:tabs>
          <w:tab w:pos="43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ollaspidae (Atollidae).</w:t>
      </w:r>
      <w:r>
        <w:rPr>
          <w:rFonts w:ascii="Times New Roman" w:eastAsia="Times New Roman" w:hAnsi="Times New Roman" w:cs="Times New Roman"/>
          <w:color w:val="000000"/>
          <w:spacing w:val="0"/>
          <w:w w:val="100"/>
          <w:position w:val="0"/>
          <w:shd w:val="clear" w:color="auto" w:fill="auto"/>
          <w:lang w:val="en-US" w:eastAsia="en-US" w:bidi="en-US"/>
        </w:rPr>
        <w:t xml:space="preserve">—With sixteen or thirty-two rhopalia, marginal lobes and tentacles often very numerous.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Atolla</w:t>
      </w:r>
      <w:r>
        <w:rPr>
          <w:rFonts w:ascii="Times New Roman" w:eastAsia="Times New Roman" w:hAnsi="Times New Roman" w:cs="Times New Roman"/>
          <w:color w:val="000000"/>
          <w:spacing w:val="0"/>
          <w:w w:val="100"/>
          <w:position w:val="0"/>
          <w:shd w:val="clear" w:color="auto" w:fill="auto"/>
          <w:lang w:val="en-US" w:eastAsia="en-US" w:bidi="en-US"/>
        </w:rPr>
        <w:t xml:space="preserve"> (fig. 14) is a well-known deep-sea genus.</w:t>
      </w:r>
    </w:p>
    <w:p>
      <w:pPr>
        <w:pStyle w:val="Style3"/>
        <w:keepNext w:val="0"/>
        <w:keepLines w:val="0"/>
        <w:widowControl w:val="0"/>
        <w:shd w:val="clear" w:color="auto" w:fill="auto"/>
        <w:tabs>
          <w:tab w:pos="45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Ephyropsidae.—</w:t>
      </w:r>
      <w:r>
        <w:rPr>
          <w:rFonts w:ascii="Times New Roman" w:eastAsia="Times New Roman" w:hAnsi="Times New Roman" w:cs="Times New Roman"/>
          <w:color w:val="000000"/>
          <w:spacing w:val="0"/>
          <w:w w:val="100"/>
          <w:position w:val="0"/>
          <w:shd w:val="clear" w:color="auto" w:fill="auto"/>
          <w:lang w:val="en-US" w:eastAsia="en-US" w:bidi="en-US"/>
        </w:rPr>
        <w:t>With sixteen</w:t>
      </w:r>
    </w:p>
    <w:p>
      <w:pPr>
        <w:pStyle w:val="Style3"/>
        <w:keepNext w:val="0"/>
        <w:keepLines w:val="0"/>
        <w:widowControl w:val="0"/>
        <w:shd w:val="clear" w:color="auto" w:fill="auto"/>
        <w:tabs>
          <w:tab w:pos="3254"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marginal lobes, eight rhopalia and eight tentacles.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Nausithoë, </w:t>
      </w:r>
      <w:r>
        <w:rPr>
          <w:rFonts w:ascii="Times New Roman" w:eastAsia="Times New Roman" w:hAnsi="Times New Roman" w:cs="Times New Roman"/>
          <w:color w:val="000000"/>
          <w:spacing w:val="0"/>
          <w:w w:val="100"/>
          <w:position w:val="0"/>
          <w:sz w:val="14"/>
          <w:szCs w:val="14"/>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small medusa of world-wide distribution is the type of the subfamily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Nausithoidae</w:t>
      </w:r>
      <w:r>
        <w:rPr>
          <w:rFonts w:ascii="Times New Roman" w:eastAsia="Times New Roman" w:hAnsi="Times New Roman" w:cs="Times New Roman"/>
          <w:color w:val="000000"/>
          <w:spacing w:val="0"/>
          <w:w w:val="100"/>
          <w:position w:val="0"/>
          <w:shd w:val="clear" w:color="auto" w:fill="auto"/>
          <w:lang w:val="en-US" w:eastAsia="en-US" w:bidi="en-US"/>
        </w:rPr>
        <w:t xml:space="preserve">; the subfamily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Linergidae</w:t>
      </w:r>
      <w:r>
        <w:rPr>
          <w:rFonts w:ascii="Times New Roman" w:eastAsia="Times New Roman" w:hAnsi="Times New Roman" w:cs="Times New Roman"/>
          <w:color w:val="000000"/>
          <w:spacing w:val="0"/>
          <w:w w:val="100"/>
          <w:position w:val="0"/>
          <w:shd w:val="clear" w:color="auto" w:fill="auto"/>
          <w:lang w:val="en-US" w:eastAsia="en-US" w:bidi="en-US"/>
        </w:rPr>
        <w:t xml:space="preserve"> includes the genera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Linerges,</w:t>
      </w:r>
      <w:r>
        <w:rPr>
          <w:rFonts w:ascii="Times New Roman" w:eastAsia="Times New Roman" w:hAnsi="Times New Roman" w:cs="Times New Roman"/>
          <w:color w:val="000000"/>
          <w:spacing w:val="0"/>
          <w:w w:val="100"/>
          <w:position w:val="0"/>
          <w:shd w:val="clear" w:color="auto" w:fill="auto"/>
          <w:lang w:val="en-US" w:eastAsia="en-US" w:bidi="en-US"/>
        </w:rPr>
        <w:t xml:space="preserve"> &amp;c., medusae confined to tropical seas. By Maas and others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Nausithoidae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Linergidae </w:t>
      </w:r>
      <w:r>
        <w:rPr>
          <w:rFonts w:ascii="Times New Roman" w:eastAsia="Times New Roman" w:hAnsi="Times New Roman" w:cs="Times New Roman"/>
          <w:color w:val="000000"/>
          <w:spacing w:val="0"/>
          <w:w w:val="100"/>
          <w:position w:val="0"/>
          <w:shd w:val="clear" w:color="auto" w:fill="auto"/>
          <w:lang w:val="en-US" w:eastAsia="en-US" w:bidi="en-US"/>
        </w:rPr>
        <w:t>are ranked as independent families.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Order</w:t>
      </w:r>
      <w:r>
        <w:rPr>
          <w:rFonts w:ascii="Times New Roman" w:eastAsia="Times New Roman" w:hAnsi="Times New Roman" w:cs="Times New Roman"/>
          <w:color w:val="000000"/>
          <w:spacing w:val="0"/>
          <w:w w:val="100"/>
          <w:position w:val="0"/>
          <w:shd w:val="clear" w:color="auto" w:fill="auto"/>
          <w:lang w:val="en-US" w:eastAsia="en-US" w:bidi="en-US"/>
        </w:rPr>
        <w:t xml:space="preserve"> IV. Discophora.—Medusae with umbrella flattened or disk-like, without coronal groove; lips always prolonged into long oral arms. The most prolific and dominant group of the Scyphomedusae, containing two suborders; the Semaeostomae, in which the oral arms remain separate, and the Rhizostomeae, in</w:t>
      </w:r>
    </w:p>
    <w:sectPr>
      <w:footnotePr>
        <w:pos w:val="pageBottom"/>
        <w:numFmt w:val="decimal"/>
        <w:numRestart w:val="continuous"/>
      </w:footnotePr>
      <w:pgSz w:w="12240" w:h="15840"/>
      <w:pgMar w:top="956" w:left="878" w:right="913"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