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movement of the boom over a second slit perpendicular to the first and made in the lid of a box containing clockwork driving a band of bromide paper. With this arrangement of crossed slits a spot of light impinges on the photographic surface and, when the boom is steady, gives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sharp fine line. The passage of the long hand of a watch across the </w:t>
      </w:r>
      <w:r>
        <w:rPr>
          <w:rFonts w:ascii="Times New Roman" w:eastAsia="Times New Roman" w:hAnsi="Times New Roman" w:cs="Times New Roman"/>
          <w:color w:val="000000"/>
          <w:spacing w:val="0"/>
          <w:w w:val="100"/>
          <w:position w:val="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 xml:space="preserve">of the slit every hour cuts off the light, and gives hour </w:t>
      </w:r>
      <w:r>
        <w:rPr>
          <w:rFonts w:ascii="Times New Roman" w:eastAsia="Times New Roman" w:hAnsi="Times New Roman" w:cs="Times New Roman"/>
          <w:color w:val="000000"/>
          <w:spacing w:val="0"/>
          <w:w w:val="100"/>
          <w:position w:val="0"/>
          <w:shd w:val="clear" w:color="auto" w:fill="auto"/>
          <w:lang w:val="en-US" w:eastAsia="en-US" w:bidi="en-US"/>
        </w:rPr>
        <w:t xml:space="preserve">marks </w:t>
      </w:r>
      <w:r>
        <w:rPr>
          <w:rFonts w:ascii="Times New Roman" w:eastAsia="Times New Roman" w:hAnsi="Times New Roman" w:cs="Times New Roman"/>
          <w:color w:val="000000"/>
          <w:spacing w:val="0"/>
          <w:w w:val="100"/>
          <w:position w:val="0"/>
          <w:shd w:val="clear" w:color="auto" w:fill="auto"/>
          <w:lang w:val="en-US" w:eastAsia="en-US" w:bidi="en-US"/>
        </w:rPr>
        <w:t xml:space="preserve">enabling the observer to learn the time at which a disturbance </w:t>
      </w:r>
      <w:r>
        <w:rPr>
          <w:rFonts w:ascii="Times New Roman" w:eastAsia="Times New Roman" w:hAnsi="Times New Roman" w:cs="Times New Roman"/>
          <w:color w:val="000000"/>
          <w:spacing w:val="0"/>
          <w:w w:val="100"/>
          <w:position w:val="0"/>
          <w:shd w:val="clear" w:color="auto" w:fill="auto"/>
          <w:lang w:val="en-US" w:eastAsia="en-US" w:bidi="en-US"/>
        </w:rPr>
        <w:t xml:space="preserve">has taken </w:t>
      </w:r>
      <w:r>
        <w:rPr>
          <w:rFonts w:ascii="Times New Roman" w:eastAsia="Times New Roman" w:hAnsi="Times New Roman" w:cs="Times New Roman"/>
          <w:color w:val="000000"/>
          <w:spacing w:val="0"/>
          <w:w w:val="100"/>
          <w:position w:val="0"/>
          <w:shd w:val="clear" w:color="auto" w:fill="auto"/>
          <w:lang w:val="en-US" w:eastAsia="en-US" w:bidi="en-US"/>
        </w:rPr>
        <w:t xml:space="preserve">place. The chief function of the instrument is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measure </w:t>
      </w:r>
      <w:r>
        <w:rPr>
          <w:rFonts w:ascii="Times New Roman" w:eastAsia="Times New Roman" w:hAnsi="Times New Roman" w:cs="Times New Roman"/>
          <w:color w:val="000000"/>
          <w:spacing w:val="0"/>
          <w:w w:val="100"/>
          <w:position w:val="0"/>
          <w:shd w:val="clear" w:color="auto" w:fill="auto"/>
          <w:lang w:val="en-US" w:eastAsia="en-US" w:bidi="en-US"/>
        </w:rPr>
        <w:t xml:space="preserve">slow </w:t>
      </w:r>
      <w:r>
        <w:rPr>
          <w:rFonts w:ascii="Times New Roman" w:eastAsia="Times New Roman" w:hAnsi="Times New Roman" w:cs="Times New Roman"/>
          <w:color w:val="000000"/>
          <w:spacing w:val="0"/>
          <w:w w:val="100"/>
          <w:position w:val="0"/>
          <w:shd w:val="clear" w:color="auto" w:fill="auto"/>
          <w:lang w:val="en-US" w:eastAsia="en-US" w:bidi="en-US"/>
        </w:rPr>
        <w:t xml:space="preserve">displacements due to distant earthquakes. For </w:t>
      </w:r>
      <w:r>
        <w:rPr>
          <w:rFonts w:ascii="Times New Roman" w:eastAsia="Times New Roman" w:hAnsi="Times New Roman" w:cs="Times New Roman"/>
          <w:color w:val="000000"/>
          <w:spacing w:val="0"/>
          <w:w w:val="100"/>
          <w:position w:val="0"/>
          <w:shd w:val="clear" w:color="auto" w:fill="auto"/>
          <w:lang w:val="en-US" w:eastAsia="en-US" w:bidi="en-US"/>
        </w:rPr>
        <w:t xml:space="preserve">local earthquakes </w:t>
      </w:r>
      <w:r>
        <w:rPr>
          <w:rFonts w:ascii="Times New Roman" w:eastAsia="Times New Roman" w:hAnsi="Times New Roman" w:cs="Times New Roman"/>
          <w:color w:val="000000"/>
          <w:spacing w:val="0"/>
          <w:w w:val="100"/>
          <w:position w:val="0"/>
          <w:shd w:val="clear" w:color="auto" w:fill="auto"/>
          <w:lang w:val="en-US" w:eastAsia="en-US" w:bidi="en-US"/>
        </w:rPr>
        <w:t xml:space="preserve">it will move relatively to the pivoted balance weight like·an ordinary bracket seismograph, and for very rapid motion it </w:t>
      </w:r>
      <w:r>
        <w:rPr>
          <w:rFonts w:ascii="Times New Roman" w:eastAsia="Times New Roman" w:hAnsi="Times New Roman" w:cs="Times New Roman"/>
          <w:color w:val="000000"/>
          <w:spacing w:val="0"/>
          <w:w w:val="100"/>
          <w:position w:val="0"/>
          <w:shd w:val="clear" w:color="auto" w:fill="auto"/>
          <w:lang w:val="en-US" w:eastAsia="en-US" w:bidi="en-US"/>
        </w:rPr>
        <w:t xml:space="preserve">gives seismoscopic </w:t>
      </w:r>
      <w:r>
        <w:rPr>
          <w:rFonts w:ascii="Times New Roman" w:eastAsia="Times New Roman" w:hAnsi="Times New Roman" w:cs="Times New Roman"/>
          <w:color w:val="000000"/>
          <w:spacing w:val="0"/>
          <w:w w:val="100"/>
          <w:position w:val="0"/>
          <w:shd w:val="clear" w:color="auto" w:fill="auto"/>
          <w:lang w:val="en-US" w:eastAsia="en-US" w:bidi="en-US"/>
        </w:rPr>
        <w:t xml:space="preserve">indications of slight tremors due to the switching of the outer end of the boom, which is necessarily somewhat </w:t>
      </w:r>
      <w:r>
        <w:rPr>
          <w:rFonts w:ascii="Times New Roman" w:eastAsia="Times New Roman" w:hAnsi="Times New Roman" w:cs="Times New Roman"/>
          <w:color w:val="000000"/>
          <w:spacing w:val="0"/>
          <w:w w:val="100"/>
          <w:position w:val="0"/>
          <w:shd w:val="clear" w:color="auto" w:fill="auto"/>
          <w:lang w:val="en-US" w:eastAsia="en-US" w:bidi="en-US"/>
        </w:rPr>
        <w:t xml:space="preserve">flexible. </w:t>
      </w:r>
      <w:r>
        <w:rPr>
          <w:rFonts w:ascii="Times New Roman" w:eastAsia="Times New Roman" w:hAnsi="Times New Roman" w:cs="Times New Roman"/>
          <w:color w:val="000000"/>
          <w:spacing w:val="0"/>
          <w:w w:val="100"/>
          <w:position w:val="0"/>
          <w:shd w:val="clear" w:color="auto" w:fill="auto"/>
          <w:lang w:val="en-US" w:eastAsia="en-US" w:bidi="en-US"/>
        </w:rPr>
        <w:t xml:space="preserve">If we wish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obtain mechanical registration from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horizontal pendulum of the above type, we may minimize the </w:t>
      </w:r>
      <w:r>
        <w:rPr>
          <w:rFonts w:ascii="Times New Roman" w:eastAsia="Times New Roman" w:hAnsi="Times New Roman" w:cs="Times New Roman"/>
          <w:color w:val="000000"/>
          <w:spacing w:val="0"/>
          <w:w w:val="100"/>
          <w:position w:val="0"/>
          <w:shd w:val="clear" w:color="auto" w:fill="auto"/>
          <w:lang w:val="en-US" w:eastAsia="en-US" w:bidi="en-US"/>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 xml:space="preserve">of the friction of the writing index—say a glass fibre touching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smoked surface of moderately smooth paper—by using a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weight and placing </w:t>
      </w:r>
      <w:r>
        <w:rPr>
          <w:rFonts w:ascii="Times New Roman" w:eastAsia="Times New Roman" w:hAnsi="Times New Roman" w:cs="Times New Roman"/>
          <w:color w:val="000000"/>
          <w:spacing w:val="0"/>
          <w:w w:val="100"/>
          <w:position w:val="0"/>
          <w:shd w:val="clear" w:color="auto" w:fill="auto"/>
          <w:lang w:val="en-US" w:eastAsia="en-US" w:bidi="en-US"/>
        </w:rPr>
        <w:t xml:space="preserve">it near to the outer end of the boom.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Isle of Wight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is a pair of pendulums ar</w:t>
      </w:r>
      <w:r>
        <w:rPr>
          <w:rFonts w:ascii="Times New Roman" w:eastAsia="Times New Roman" w:hAnsi="Times New Roman" w:cs="Times New Roman"/>
          <w:color w:val="000000"/>
          <w:spacing w:val="0"/>
          <w:w w:val="100"/>
          <w:position w:val="0"/>
          <w:shd w:val="clear" w:color="auto" w:fill="auto"/>
          <w:lang w:val="en-US" w:eastAsia="en-US" w:bidi="en-US"/>
        </w:rPr>
        <w:t xml:space="preserve">ranged as </w:t>
      </w:r>
      <w:r>
        <w:rPr>
          <w:rFonts w:ascii="Times New Roman" w:eastAsia="Times New Roman" w:hAnsi="Times New Roman" w:cs="Times New Roman"/>
          <w:color w:val="000000"/>
          <w:spacing w:val="0"/>
          <w:w w:val="100"/>
          <w:position w:val="0"/>
          <w:shd w:val="clear" w:color="auto" w:fill="auto"/>
          <w:lang w:val="en-US" w:eastAsia="en-US" w:bidi="en-US"/>
        </w:rPr>
        <w:t xml:space="preserve">in fig. 5. The stand is 3 </w:t>
      </w:r>
      <w:r>
        <w:rPr>
          <w:rFonts w:ascii="Times New Roman" w:eastAsia="Times New Roman" w:hAnsi="Times New Roman" w:cs="Times New Roman"/>
          <w:color w:val="000000"/>
          <w:spacing w:val="0"/>
          <w:w w:val="100"/>
          <w:position w:val="0"/>
          <w:shd w:val="clear" w:color="auto" w:fill="auto"/>
          <w:lang w:val="en-US" w:eastAsia="en-US" w:bidi="en-US"/>
        </w:rPr>
        <w:t xml:space="preserve">ft. </w:t>
      </w:r>
      <w:r>
        <w:rPr>
          <w:rFonts w:ascii="Times New Roman" w:eastAsia="Times New Roman" w:hAnsi="Times New Roman" w:cs="Times New Roman"/>
          <w:color w:val="000000"/>
          <w:spacing w:val="0"/>
          <w:w w:val="100"/>
          <w:position w:val="0"/>
          <w:shd w:val="clear" w:color="auto" w:fill="auto"/>
          <w:lang w:val="en-US" w:eastAsia="en-US" w:bidi="en-US"/>
        </w:rPr>
        <w:t xml:space="preserve">in height. Weights of 10 lb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hd w:val="clear" w:color="auto" w:fill="auto"/>
          <w:lang w:val="en-US" w:eastAsia="en-US" w:bidi="en-US"/>
        </w:rPr>
        <w:t xml:space="preserve">are carried at a distance of 10 in. from the pivots of booms which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total </w:t>
      </w:r>
      <w:r>
        <w:rPr>
          <w:rFonts w:ascii="Times New Roman" w:eastAsia="Times New Roman" w:hAnsi="Times New Roman" w:cs="Times New Roman"/>
          <w:color w:val="000000"/>
          <w:spacing w:val="0"/>
          <w:w w:val="100"/>
          <w:position w:val="0"/>
          <w:shd w:val="clear" w:color="auto" w:fill="auto"/>
          <w:lang w:val="en-US" w:eastAsia="en-US" w:bidi="en-US"/>
        </w:rPr>
        <w:t xml:space="preserve">length </w:t>
      </w:r>
      <w:r>
        <w:rPr>
          <w:rFonts w:ascii="Times New Roman" w:eastAsia="Times New Roman" w:hAnsi="Times New Roman" w:cs="Times New Roman"/>
          <w:color w:val="000000"/>
          <w:spacing w:val="0"/>
          <w:w w:val="100"/>
          <w:position w:val="0"/>
          <w:shd w:val="clear" w:color="auto" w:fill="auto"/>
          <w:lang w:val="en-US" w:eastAsia="en-US" w:bidi="en-US"/>
        </w:rPr>
        <w:t>of 3</w:t>
      </w:r>
      <w:r>
        <w:rPr>
          <w:rFonts w:ascii="Times New Roman" w:eastAsia="Times New Roman" w:hAnsi="Times New Roman" w:cs="Times New Roman"/>
          <w:color w:val="000000"/>
          <w:spacing w:val="0"/>
          <w:w w:val="100"/>
          <w:position w:val="0"/>
          <w:shd w:val="clear" w:color="auto" w:fill="auto"/>
          <w:lang w:val="en-US" w:eastAsia="en-US" w:bidi="en-US"/>
        </w:rPr>
        <w:t xml:space="preserve">4 in. With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or even with booms half the </w:t>
      </w:r>
      <w:r>
        <w:rPr>
          <w:rFonts w:ascii="Times New Roman" w:eastAsia="Times New Roman" w:hAnsi="Times New Roman" w:cs="Times New Roman"/>
          <w:color w:val="000000"/>
          <w:spacing w:val="0"/>
          <w:w w:val="100"/>
          <w:position w:val="0"/>
          <w:shd w:val="clear" w:color="auto" w:fill="auto"/>
          <w:lang w:val="en-US" w:eastAsia="en-US" w:bidi="en-US"/>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length, actuating indices arranged as shown in fig. 2, but multiplying the motion six or </w:t>
      </w:r>
      <w:r>
        <w:rPr>
          <w:rFonts w:ascii="Times New Roman" w:eastAsia="Times New Roman" w:hAnsi="Times New Roman" w:cs="Times New Roman"/>
          <w:color w:val="000000"/>
          <w:spacing w:val="0"/>
          <w:w w:val="100"/>
          <w:position w:val="0"/>
          <w:shd w:val="clear" w:color="auto" w:fill="auto"/>
          <w:lang w:val="en-US" w:eastAsia="en-US" w:bidi="en-US"/>
        </w:rPr>
        <w:t xml:space="preserve">seven </w:t>
      </w:r>
      <w:r>
        <w:rPr>
          <w:rFonts w:ascii="Times New Roman" w:eastAsia="Times New Roman" w:hAnsi="Times New Roman" w:cs="Times New Roman"/>
          <w:color w:val="000000"/>
          <w:spacing w:val="0"/>
          <w:w w:val="100"/>
          <w:position w:val="0"/>
          <w:shd w:val="clear" w:color="auto" w:fill="auto"/>
          <w:lang w:val="en-US" w:eastAsia="en-US" w:bidi="en-US"/>
        </w:rPr>
        <w:t xml:space="preserve">times, good results may be obtained. At </w:t>
      </w:r>
      <w:r>
        <w:rPr>
          <w:rFonts w:ascii="Times New Roman" w:eastAsia="Times New Roman" w:hAnsi="Times New Roman" w:cs="Times New Roman"/>
          <w:color w:val="000000"/>
          <w:spacing w:val="0"/>
          <w:w w:val="100"/>
          <w:position w:val="0"/>
          <w:shd w:val="clear" w:color="auto" w:fill="auto"/>
          <w:lang w:val="fr-FR" w:eastAsia="fr-FR" w:bidi="fr-FR"/>
        </w:rPr>
        <w:t xml:space="preserve">Rocca </w:t>
      </w:r>
      <w:r>
        <w:rPr>
          <w:rFonts w:ascii="Times New Roman" w:eastAsia="Times New Roman" w:hAnsi="Times New Roman" w:cs="Times New Roman"/>
          <w:color w:val="000000"/>
          <w:spacing w:val="0"/>
          <w:w w:val="100"/>
          <w:position w:val="0"/>
          <w:shd w:val="clear" w:color="auto" w:fill="auto"/>
          <w:lang w:val="en-US" w:eastAsia="en-US" w:bidi="en-US"/>
        </w:rPr>
        <w:t xml:space="preserve">di Papa near Rome there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pair of </w:t>
      </w:r>
      <w:r>
        <w:rPr>
          <w:rFonts w:ascii="Times New Roman" w:eastAsia="Times New Roman" w:hAnsi="Times New Roman" w:cs="Times New Roman"/>
          <w:color w:val="000000"/>
          <w:spacing w:val="0"/>
          <w:w w:val="100"/>
          <w:position w:val="0"/>
          <w:shd w:val="clear" w:color="auto" w:fill="auto"/>
          <w:lang w:val="fr-FR" w:eastAsia="fr-FR" w:bidi="fr-FR"/>
        </w:rPr>
        <w:t xml:space="preserve">horizontal </w:t>
      </w:r>
      <w:r>
        <w:rPr>
          <w:rFonts w:ascii="Times New Roman" w:eastAsia="Times New Roman" w:hAnsi="Times New Roman" w:cs="Times New Roman"/>
          <w:color w:val="000000"/>
          <w:spacing w:val="0"/>
          <w:w w:val="100"/>
          <w:position w:val="0"/>
          <w:shd w:val="clear" w:color="auto" w:fill="auto"/>
          <w:lang w:val="en-US" w:eastAsia="en-US" w:bidi="en-US"/>
        </w:rPr>
        <w:t xml:space="preserve">pendulums with </w:t>
      </w:r>
      <w:r>
        <w:rPr>
          <w:rFonts w:ascii="Times New Roman" w:eastAsia="Times New Roman" w:hAnsi="Times New Roman" w:cs="Times New Roman"/>
          <w:color w:val="000000"/>
          <w:spacing w:val="0"/>
          <w:w w:val="100"/>
          <w:position w:val="0"/>
          <w:shd w:val="clear" w:color="auto" w:fill="auto"/>
          <w:lang w:val="en-US" w:eastAsia="en-US" w:bidi="en-US"/>
        </w:rPr>
        <w:t xml:space="preserve">booms 8 ft. </w:t>
      </w:r>
      <w:r>
        <w:rPr>
          <w:rFonts w:ascii="Times New Roman" w:eastAsia="Times New Roman" w:hAnsi="Times New Roman" w:cs="Times New Roman"/>
          <w:color w:val="000000"/>
          <w:spacing w:val="0"/>
          <w:w w:val="100"/>
          <w:position w:val="0"/>
          <w:shd w:val="clear" w:color="auto" w:fill="auto"/>
          <w:lang w:val="en-US" w:eastAsia="en-US" w:bidi="en-US"/>
        </w:rPr>
        <w:t xml:space="preserve">9 in. in </w:t>
      </w:r>
      <w:r>
        <w:rPr>
          <w:rFonts w:ascii="Times New Roman" w:eastAsia="Times New Roman" w:hAnsi="Times New Roman" w:cs="Times New Roman"/>
          <w:color w:val="000000"/>
          <w:spacing w:val="0"/>
          <w:w w:val="100"/>
          <w:position w:val="0"/>
          <w:shd w:val="clear" w:color="auto" w:fill="auto"/>
          <w:lang w:val="en-US" w:eastAsia="en-US" w:bidi="en-US"/>
        </w:rPr>
        <w:t xml:space="preserve">length, </w:t>
      </w:r>
      <w:r>
        <w:rPr>
          <w:rFonts w:ascii="Times New Roman" w:eastAsia="Times New Roman" w:hAnsi="Times New Roman" w:cs="Times New Roman"/>
          <w:color w:val="000000"/>
          <w:spacing w:val="0"/>
          <w:w w:val="100"/>
          <w:position w:val="0"/>
          <w:shd w:val="clear" w:color="auto" w:fill="auto"/>
          <w:lang w:val="en-US" w:eastAsia="en-US" w:bidi="en-US"/>
        </w:rPr>
        <w:t xml:space="preserve">17 ft. in vertical height, which carry near their outer ends weights exceeding half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hundred- weight. Although such apparatus is far </w:t>
      </w:r>
      <w:r>
        <w:rPr>
          <w:rFonts w:ascii="Times New Roman" w:eastAsia="Times New Roman" w:hAnsi="Times New Roman" w:cs="Times New Roman"/>
          <w:color w:val="000000"/>
          <w:spacing w:val="0"/>
          <w:w w:val="100"/>
          <w:position w:val="0"/>
          <w:shd w:val="clear" w:color="auto" w:fill="auto"/>
          <w:lang w:val="en-US" w:eastAsia="en-US" w:bidi="en-US"/>
        </w:rPr>
        <w:t xml:space="preserve">too </w:t>
      </w:r>
      <w:r>
        <w:rPr>
          <w:rFonts w:ascii="Times New Roman" w:eastAsia="Times New Roman" w:hAnsi="Times New Roman" w:cs="Times New Roman"/>
          <w:color w:val="000000"/>
          <w:spacing w:val="0"/>
          <w:w w:val="100"/>
          <w:position w:val="0"/>
          <w:shd w:val="clear" w:color="auto" w:fill="auto"/>
          <w:lang w:val="en-US" w:eastAsia="en-US" w:bidi="en-US"/>
        </w:rPr>
        <w:t xml:space="preserve">cumbersome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used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ordinary </w:t>
      </w:r>
      <w:r>
        <w:rPr>
          <w:rFonts w:ascii="Times New Roman" w:eastAsia="Times New Roman" w:hAnsi="Times New Roman" w:cs="Times New Roman"/>
          <w:color w:val="000000"/>
          <w:spacing w:val="0"/>
          <w:w w:val="100"/>
          <w:position w:val="0"/>
          <w:shd w:val="clear" w:color="auto" w:fill="auto"/>
          <w:lang w:val="en-US" w:eastAsia="en-US" w:bidi="en-US"/>
        </w:rPr>
        <w:t xml:space="preserve">observers, </w:t>
      </w:r>
      <w:r>
        <w:rPr>
          <w:rFonts w:ascii="Times New Roman" w:eastAsia="Times New Roman" w:hAnsi="Times New Roman" w:cs="Times New Roman"/>
          <w:color w:val="000000"/>
          <w:spacing w:val="0"/>
          <w:w w:val="100"/>
          <w:position w:val="0"/>
          <w:shd w:val="clear" w:color="auto" w:fill="auto"/>
          <w:lang w:val="en-US" w:eastAsia="en-US" w:bidi="en-US"/>
        </w:rPr>
        <w:t>it yields valuable results.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apparatus </w:t>
      </w:r>
      <w:r>
        <w:rPr>
          <w:rFonts w:ascii="Times New Roman" w:eastAsia="Times New Roman" w:hAnsi="Times New Roman" w:cs="Times New Roman"/>
          <w:color w:val="000000"/>
          <w:spacing w:val="0"/>
          <w:w w:val="100"/>
          <w:position w:val="0"/>
          <w:shd w:val="clear" w:color="auto" w:fill="auto"/>
          <w:lang w:val="en-US" w:eastAsia="en-US" w:bidi="en-US"/>
        </w:rPr>
        <w:t xml:space="preserve">of great value </w:t>
      </w:r>
      <w:r>
        <w:rPr>
          <w:rFonts w:ascii="Times New Roman" w:eastAsia="Times New Roman" w:hAnsi="Times New Roman" w:cs="Times New Roman"/>
          <w:color w:val="000000"/>
          <w:spacing w:val="0"/>
          <w:w w:val="100"/>
          <w:position w:val="0"/>
          <w:shd w:val="clear" w:color="auto" w:fill="auto"/>
          <w:lang w:val="en-US" w:eastAsia="en-US" w:bidi="en-US"/>
        </w:rPr>
        <w:t xml:space="preserve">in measuring slight changes in the </w:t>
      </w:r>
      <w:r>
        <w:rPr>
          <w:rFonts w:ascii="Times New Roman" w:eastAsia="Times New Roman" w:hAnsi="Times New Roman" w:cs="Times New Roman"/>
          <w:color w:val="000000"/>
          <w:spacing w:val="0"/>
          <w:w w:val="100"/>
          <w:position w:val="0"/>
          <w:shd w:val="clear" w:color="auto" w:fill="auto"/>
          <w:lang w:val="en-US" w:eastAsia="en-US" w:bidi="en-US"/>
        </w:rPr>
        <w:t xml:space="preserve">vertical </w:t>
      </w:r>
      <w:r>
        <w:rPr>
          <w:rFonts w:ascii="Times New Roman" w:eastAsia="Times New Roman" w:hAnsi="Times New Roman" w:cs="Times New Roman"/>
          <w:color w:val="000000"/>
          <w:spacing w:val="0"/>
          <w:w w:val="100"/>
          <w:position w:val="0"/>
          <w:shd w:val="clear" w:color="auto" w:fill="auto"/>
          <w:lang w:val="en-US" w:eastAsia="en-US" w:bidi="en-US"/>
        </w:rPr>
        <w:t xml:space="preserve">which have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bearing </w:t>
      </w:r>
      <w:r>
        <w:rPr>
          <w:rFonts w:ascii="Times New Roman" w:eastAsia="Times New Roman" w:hAnsi="Times New Roman" w:cs="Times New Roman"/>
          <w:color w:val="000000"/>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seismometrical observation 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Darwin bifilar </w:t>
      </w:r>
      <w:r>
        <w:rPr>
          <w:rFonts w:ascii="Times New Roman" w:eastAsia="Times New Roman" w:hAnsi="Times New Roman" w:cs="Times New Roman"/>
          <w:color w:val="000000"/>
          <w:spacing w:val="0"/>
          <w:w w:val="100"/>
          <w:position w:val="0"/>
          <w:shd w:val="clear" w:color="auto" w:fill="auto"/>
          <w:lang w:val="en-US" w:eastAsia="en-US" w:bidi="en-US"/>
        </w:rPr>
        <w:t xml:space="preserve">pendulum.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a mirror about </w:t>
      </w:r>
      <w:r>
        <w:rPr>
          <w:rFonts w:ascii="Times New Roman" w:eastAsia="Times New Roman" w:hAnsi="Times New Roman" w:cs="Times New Roman"/>
          <w:color w:val="000000"/>
          <w:spacing w:val="0"/>
          <w:w w:val="100"/>
          <w:position w:val="0"/>
          <w:shd w:val="clear" w:color="auto" w:fill="auto"/>
          <w:lang w:val="en-US" w:eastAsia="en-US" w:bidi="en-US"/>
        </w:rPr>
        <w:t xml:space="preserve">half </w:t>
      </w:r>
      <w:r>
        <w:rPr>
          <w:rFonts w:ascii="Times New Roman" w:eastAsia="Times New Roman" w:hAnsi="Times New Roman" w:cs="Times New Roman"/>
          <w:color w:val="000000"/>
          <w:spacing w:val="0"/>
          <w:w w:val="100"/>
          <w:position w:val="0"/>
          <w:shd w:val="clear" w:color="auto" w:fill="auto"/>
          <w:lang w:val="en-US" w:eastAsia="en-US" w:bidi="en-US"/>
        </w:rPr>
        <w:t xml:space="preserve">an inch in diameter, which, when it is suspended as shown in fig. 9, </w:t>
      </w:r>
      <w:r>
        <w:rPr>
          <w:rFonts w:ascii="Times New Roman" w:eastAsia="Times New Roman" w:hAnsi="Times New Roman" w:cs="Times New Roman"/>
          <w:color w:val="000000"/>
          <w:spacing w:val="0"/>
          <w:w w:val="100"/>
          <w:position w:val="0"/>
          <w:shd w:val="clear" w:color="auto" w:fill="auto"/>
          <w:lang w:val="en-US" w:eastAsia="en-US" w:bidi="en-US"/>
        </w:rPr>
        <w:t xml:space="preserve">rotates by </w:t>
      </w:r>
      <w:r>
        <w:rPr>
          <w:rFonts w:ascii="Times New Roman" w:eastAsia="Times New Roman" w:hAnsi="Times New Roman" w:cs="Times New Roman"/>
          <w:color w:val="000000"/>
          <w:spacing w:val="0"/>
          <w:w w:val="100"/>
          <w:position w:val="0"/>
          <w:shd w:val="clear" w:color="auto" w:fill="auto"/>
          <w:lang w:val="en-US" w:eastAsia="en-US" w:bidi="en-US"/>
        </w:rPr>
        <w:t xml:space="preserve">tilting at right angles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paper.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rotation a beam of light re</w:t>
      </w:r>
      <w:r>
        <w:rPr>
          <w:rFonts w:ascii="Times New Roman" w:eastAsia="Times New Roman" w:hAnsi="Times New Roman" w:cs="Times New Roman"/>
          <w:color w:val="000000"/>
          <w:spacing w:val="0"/>
          <w:w w:val="100"/>
          <w:position w:val="0"/>
          <w:shd w:val="clear" w:color="auto" w:fill="auto"/>
          <w:lang w:val="en-US" w:eastAsia="en-US" w:bidi="en-US"/>
        </w:rPr>
        <w:t xml:space="preserve">flected from the surface </w:t>
      </w:r>
      <w:r>
        <w:rPr>
          <w:rFonts w:ascii="Times New Roman" w:eastAsia="Times New Roman" w:hAnsi="Times New Roman" w:cs="Times New Roman"/>
          <w:color w:val="000000"/>
          <w:spacing w:val="0"/>
          <w:w w:val="100"/>
          <w:position w:val="0"/>
          <w:shd w:val="clear" w:color="auto" w:fill="auto"/>
          <w:lang w:val="en-US" w:eastAsia="en-US" w:bidi="en-US"/>
        </w:rPr>
        <w:t xml:space="preserve">suffers displacement. It is </w:t>
      </w:r>
      <w:r>
        <w:rPr>
          <w:rFonts w:ascii="Times New Roman" w:eastAsia="Times New Roman" w:hAnsi="Times New Roman" w:cs="Times New Roman"/>
          <w:color w:val="000000"/>
          <w:spacing w:val="0"/>
          <w:w w:val="100"/>
          <w:position w:val="0"/>
          <w:shd w:val="clear" w:color="auto" w:fill="auto"/>
          <w:lang w:val="en-US" w:eastAsia="en-US" w:bidi="en-US"/>
        </w:rPr>
        <w:t xml:space="preserve">possible </w:t>
      </w:r>
      <w:r>
        <w:rPr>
          <w:rFonts w:ascii="Times New Roman" w:eastAsia="Times New Roman" w:hAnsi="Times New Roman" w:cs="Times New Roman"/>
          <w:color w:val="000000"/>
          <w:spacing w:val="0"/>
          <w:w w:val="100"/>
          <w:position w:val="0"/>
          <w:shd w:val="clear" w:color="auto" w:fill="auto"/>
          <w:lang w:val="en-US" w:eastAsia="en-US" w:bidi="en-US"/>
        </w:rPr>
        <w:t xml:space="preserve">to adjust the apparatus so that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tilt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 sec. of arc, or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change of </w:t>
      </w:r>
      <w:r>
        <w:rPr>
          <w:rFonts w:ascii="Times New Roman" w:eastAsia="Times New Roman" w:hAnsi="Times New Roman" w:cs="Times New Roman"/>
          <w:color w:val="000000"/>
          <w:spacing w:val="0"/>
          <w:w w:val="100"/>
          <w:position w:val="0"/>
          <w:shd w:val="clear" w:color="auto" w:fill="auto"/>
          <w:lang w:val="en-US" w:eastAsia="en-US" w:bidi="en-US"/>
        </w:rPr>
        <w:t xml:space="preserve">slope of 1 in. in </w:t>
      </w:r>
      <w:r>
        <w:rPr>
          <w:rFonts w:ascii="Times New Roman" w:eastAsia="Times New Roman" w:hAnsi="Times New Roman" w:cs="Times New Roman"/>
          <w:color w:val="000000"/>
          <w:spacing w:val="0"/>
          <w:w w:val="100"/>
          <w:position w:val="0"/>
          <w:shd w:val="clear" w:color="auto" w:fill="auto"/>
          <w:lang w:val="en-US" w:eastAsia="en-US" w:bidi="en-US"/>
        </w:rPr>
        <w:t xml:space="preserve">1000 miles, can be detected. (See </w:t>
      </w:r>
      <w:r>
        <w:rPr>
          <w:rFonts w:ascii="Times New Roman" w:eastAsia="Times New Roman" w:hAnsi="Times New Roman" w:cs="Times New Roman"/>
          <w:color w:val="000000"/>
          <w:spacing w:val="0"/>
          <w:w w:val="100"/>
          <w:position w:val="0"/>
          <w:shd w:val="clear" w:color="auto" w:fill="auto"/>
          <w:lang w:val="en-US" w:eastAsia="en-US" w:bidi="en-US"/>
        </w:rPr>
        <w:t xml:space="preserve">Sir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H. Darwin,</w:t>
      </w:r>
    </w:p>
    <w:p>
      <w:pPr>
        <w:pStyle w:val="Style7"/>
        <w:keepNext w:val="0"/>
        <w:keepLines w:val="0"/>
        <w:widowControl w:val="0"/>
        <w:shd w:val="clear" w:color="auto" w:fill="auto"/>
        <w:bidi w:val="0"/>
        <w:spacing w:line="233"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Scientific Papers,</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vol. i. </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(1907).)</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principle of the </w:t>
      </w:r>
      <w:r>
        <w:rPr>
          <w:rFonts w:ascii="Times New Roman" w:eastAsia="Times New Roman" w:hAnsi="Times New Roman" w:cs="Times New Roman"/>
          <w:color w:val="000000"/>
          <w:spacing w:val="0"/>
          <w:w w:val="100"/>
          <w:position w:val="0"/>
          <w:shd w:val="clear" w:color="auto" w:fill="auto"/>
          <w:lang w:val="en-US" w:eastAsia="en-US" w:bidi="en-US"/>
        </w:rPr>
        <w:t>Vicentini instrument described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above has been adopted by G. </w:t>
      </w:r>
      <w:r>
        <w:rPr>
          <w:rFonts w:ascii="Times New Roman" w:eastAsia="Times New Roman" w:hAnsi="Times New Roman" w:cs="Times New Roman"/>
          <w:color w:val="000000"/>
          <w:spacing w:val="0"/>
          <w:w w:val="100"/>
          <w:position w:val="0"/>
          <w:shd w:val="clear" w:color="auto" w:fill="auto"/>
          <w:lang w:val="en-US" w:eastAsia="en-US" w:bidi="en-US"/>
        </w:rPr>
        <w:t xml:space="preserve">Agamennone, director </w:t>
      </w:r>
      <w:r>
        <w:rPr>
          <w:rFonts w:ascii="Times New Roman" w:eastAsia="Times New Roman" w:hAnsi="Times New Roman" w:cs="Times New Roman"/>
          <w:color w:val="000000"/>
          <w:spacing w:val="0"/>
          <w:w w:val="100"/>
          <w:position w:val="0"/>
          <w:shd w:val="clear" w:color="auto" w:fill="auto"/>
          <w:lang w:val="en-US" w:eastAsia="en-US" w:bidi="en-US"/>
        </w:rPr>
        <w:t xml:space="preserve">of the observatory at </w:t>
      </w:r>
      <w:r>
        <w:rPr>
          <w:rFonts w:ascii="Times New Roman" w:eastAsia="Times New Roman" w:hAnsi="Times New Roman" w:cs="Times New Roman"/>
          <w:color w:val="000000"/>
          <w:spacing w:val="0"/>
          <w:w w:val="100"/>
          <w:position w:val="0"/>
          <w:shd w:val="clear" w:color="auto" w:fill="auto"/>
          <w:lang w:val="fr-FR" w:eastAsia="fr-FR" w:bidi="fr-FR"/>
        </w:rPr>
        <w:t xml:space="preserve">Rocca </w:t>
      </w:r>
      <w:r>
        <w:rPr>
          <w:rFonts w:ascii="Times New Roman" w:eastAsia="Times New Roman" w:hAnsi="Times New Roman" w:cs="Times New Roman"/>
          <w:color w:val="000000"/>
          <w:spacing w:val="0"/>
          <w:w w:val="100"/>
          <w:position w:val="0"/>
          <w:shd w:val="clear" w:color="auto" w:fill="auto"/>
          <w:lang w:val="en-US" w:eastAsia="en-US" w:bidi="en-US"/>
        </w:rPr>
        <w:t xml:space="preserve">di </w:t>
      </w:r>
      <w:r>
        <w:rPr>
          <w:rFonts w:ascii="Times New Roman" w:eastAsia="Times New Roman" w:hAnsi="Times New Roman" w:cs="Times New Roman"/>
          <w:color w:val="000000"/>
          <w:spacing w:val="0"/>
          <w:w w:val="100"/>
          <w:position w:val="0"/>
          <w:shd w:val="clear" w:color="auto" w:fill="auto"/>
          <w:lang w:val="en-US" w:eastAsia="en-US" w:bidi="en-US"/>
        </w:rPr>
        <w:t xml:space="preserve">Papa, near Rome, </w:t>
      </w:r>
      <w:r>
        <w:rPr>
          <w:rFonts w:ascii="Times New Roman" w:eastAsia="Times New Roman" w:hAnsi="Times New Roman" w:cs="Times New Roman"/>
          <w:color w:val="000000"/>
          <w:spacing w:val="0"/>
          <w:w w:val="100"/>
          <w:position w:val="0"/>
          <w:shd w:val="clear" w:color="auto" w:fill="auto"/>
          <w:lang w:val="en-US" w:eastAsia="en-US" w:bidi="en-US"/>
        </w:rPr>
        <w:t xml:space="preserve">and also by E. Wiechert of Göttingen. In the Agamennone seismometrograph </w:t>
      </w:r>
      <w:r>
        <w:rPr>
          <w:rFonts w:ascii="Times New Roman" w:eastAsia="Times New Roman" w:hAnsi="Times New Roman" w:cs="Times New Roman"/>
          <w:color w:val="000000"/>
          <w:spacing w:val="0"/>
          <w:w w:val="100"/>
          <w:position w:val="0"/>
          <w:shd w:val="clear" w:color="auto" w:fill="auto"/>
          <w:lang w:val="en-US" w:eastAsia="en-US" w:bidi="en-US"/>
        </w:rPr>
        <w:t xml:space="preserve">the pendulum </w:t>
      </w:r>
      <w:r>
        <w:rPr>
          <w:rFonts w:ascii="Times New Roman" w:eastAsia="Times New Roman" w:hAnsi="Times New Roman" w:cs="Times New Roman"/>
          <w:color w:val="000000"/>
          <w:spacing w:val="0"/>
          <w:w w:val="100"/>
          <w:position w:val="0"/>
          <w:shd w:val="clear" w:color="auto" w:fill="auto"/>
          <w:lang w:val="en-US" w:eastAsia="en-US" w:bidi="en-US"/>
        </w:rPr>
        <w:t xml:space="preserve">is cheese-shaped, and weighs 500 kilos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 xml:space="preserve">and 2000 kilos, or over two tons, in the largest.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cylinder, which is suspended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a stand </w:t>
      </w:r>
      <w:r>
        <w:rPr>
          <w:rFonts w:ascii="Times New Roman" w:eastAsia="Times New Roman" w:hAnsi="Times New Roman" w:cs="Times New Roman"/>
          <w:color w:val="000000"/>
          <w:spacing w:val="0"/>
          <w:w w:val="100"/>
          <w:position w:val="0"/>
          <w:shd w:val="clear" w:color="auto" w:fill="auto"/>
          <w:lang w:val="en-US" w:eastAsia="en-US" w:bidi="en-US"/>
        </w:rPr>
        <w:t xml:space="preserve">rigidly </w:t>
      </w:r>
      <w:r>
        <w:rPr>
          <w:rFonts w:ascii="Times New Roman" w:eastAsia="Times New Roman" w:hAnsi="Times New Roman" w:cs="Times New Roman"/>
          <w:color w:val="000000"/>
          <w:spacing w:val="0"/>
          <w:w w:val="100"/>
          <w:position w:val="0"/>
          <w:shd w:val="clear" w:color="auto" w:fill="auto"/>
          <w:lang w:val="en-US" w:eastAsia="en-US" w:bidi="en-US"/>
        </w:rPr>
        <w:t xml:space="preserve">attached to the earth, has a </w:t>
      </w:r>
      <w:r>
        <w:rPr>
          <w:rFonts w:ascii="Times New Roman" w:eastAsia="Times New Roman" w:hAnsi="Times New Roman" w:cs="Times New Roman"/>
          <w:color w:val="000000"/>
          <w:spacing w:val="0"/>
          <w:w w:val="100"/>
          <w:position w:val="0"/>
          <w:shd w:val="clear" w:color="auto" w:fill="auto"/>
          <w:lang w:val="en-US" w:eastAsia="en-US" w:bidi="en-US"/>
        </w:rPr>
        <w:t xml:space="preserve">vertical </w:t>
      </w:r>
      <w:r>
        <w:rPr>
          <w:rFonts w:ascii="Times New Roman" w:eastAsia="Times New Roman" w:hAnsi="Times New Roman" w:cs="Times New Roman"/>
          <w:color w:val="000000"/>
          <w:spacing w:val="0"/>
          <w:w w:val="100"/>
          <w:position w:val="0"/>
          <w:shd w:val="clear" w:color="auto" w:fill="auto"/>
          <w:lang w:val="en-US" w:eastAsia="en-US" w:bidi="en-US"/>
        </w:rPr>
        <w:t xml:space="preserve">hole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its centre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w:t>
      </w:r>
      <w:r>
        <w:rPr>
          <w:rFonts w:ascii="Times New Roman" w:eastAsia="Times New Roman" w:hAnsi="Times New Roman" w:cs="Times New Roman"/>
          <w:color w:val="000000"/>
          <w:spacing w:val="0"/>
          <w:w w:val="100"/>
          <w:position w:val="0"/>
          <w:shd w:val="clear" w:color="auto" w:fill="auto"/>
          <w:lang w:val="en-US" w:eastAsia="en-US" w:bidi="en-US"/>
        </w:rPr>
        <w:t xml:space="preserve">from its upper surface to its centre of gravity, and to the bottom of this well a light rod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fixed.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motion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frame is communicated to this rod by an extension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frame which </w:t>
      </w:r>
      <w:r>
        <w:rPr>
          <w:rFonts w:ascii="Times New Roman" w:eastAsia="Times New Roman" w:hAnsi="Times New Roman" w:cs="Times New Roman"/>
          <w:color w:val="000000"/>
          <w:spacing w:val="0"/>
          <w:w w:val="100"/>
          <w:position w:val="0"/>
          <w:shd w:val="clear" w:color="auto" w:fill="auto"/>
          <w:lang w:val="en-US" w:eastAsia="en-US" w:bidi="en-US"/>
        </w:rPr>
        <w:t xml:space="preserve">makes contact with it just above its </w:t>
      </w:r>
      <w:r>
        <w:rPr>
          <w:rFonts w:ascii="Times New Roman" w:eastAsia="Times New Roman" w:hAnsi="Times New Roman" w:cs="Times New Roman"/>
          <w:color w:val="000000"/>
          <w:spacing w:val="0"/>
          <w:w w:val="100"/>
          <w:position w:val="0"/>
          <w:shd w:val="clear" w:color="auto" w:fill="auto"/>
          <w:lang w:val="en-US" w:eastAsia="en-US" w:bidi="en-US"/>
        </w:rPr>
        <w:t xml:space="preserve">point of </w:t>
      </w:r>
      <w:r>
        <w:rPr>
          <w:rFonts w:ascii="Times New Roman" w:eastAsia="Times New Roman" w:hAnsi="Times New Roman" w:cs="Times New Roman"/>
          <w:color w:val="000000"/>
          <w:spacing w:val="0"/>
          <w:w w:val="100"/>
          <w:position w:val="0"/>
          <w:shd w:val="clear" w:color="auto" w:fill="auto"/>
          <w:lang w:val="en-US" w:eastAsia="en-US" w:bidi="en-US"/>
        </w:rPr>
        <w:t>attach</w:t>
      </w:r>
      <w:r>
        <w:rPr>
          <w:rFonts w:ascii="Times New Roman" w:eastAsia="Times New Roman" w:hAnsi="Times New Roman" w:cs="Times New Roman"/>
          <w:color w:val="000000"/>
          <w:spacing w:val="0"/>
          <w:w w:val="100"/>
          <w:position w:val="0"/>
          <w:shd w:val="clear" w:color="auto" w:fill="auto"/>
          <w:lang w:val="en-US" w:eastAsia="en-US" w:bidi="en-US"/>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well. </w:t>
      </w:r>
      <w:r>
        <w:rPr>
          <w:rFonts w:ascii="Times New Roman" w:eastAsia="Times New Roman" w:hAnsi="Times New Roman" w:cs="Times New Roman"/>
          <w:color w:val="000000"/>
          <w:spacing w:val="0"/>
          <w:w w:val="100"/>
          <w:position w:val="0"/>
          <w:shd w:val="clear" w:color="auto" w:fill="auto"/>
          <w:lang w:val="en-US" w:eastAsia="en-US" w:bidi="en-US"/>
        </w:rPr>
        <w:t xml:space="preserve">The motion is first magnified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lever, and,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its communication to a complex lever system </w:t>
      </w:r>
      <w:r>
        <w:rPr>
          <w:rFonts w:ascii="Times New Roman" w:eastAsia="Times New Roman" w:hAnsi="Times New Roman" w:cs="Times New Roman"/>
          <w:color w:val="000000"/>
          <w:spacing w:val="0"/>
          <w:w w:val="100"/>
          <w:position w:val="0"/>
          <w:shd w:val="clear" w:color="auto" w:fill="auto"/>
          <w:lang w:val="en-US" w:eastAsia="en-US" w:bidi="en-US"/>
        </w:rPr>
        <w:t xml:space="preserve">above the </w:t>
      </w:r>
      <w:r>
        <w:rPr>
          <w:rFonts w:ascii="Times New Roman" w:eastAsia="Times New Roman" w:hAnsi="Times New Roman" w:cs="Times New Roman"/>
          <w:color w:val="000000"/>
          <w:spacing w:val="0"/>
          <w:w w:val="100"/>
          <w:position w:val="0"/>
          <w:shd w:val="clear" w:color="auto" w:fill="auto"/>
          <w:lang w:val="en-US" w:eastAsia="en-US" w:bidi="en-US"/>
        </w:rPr>
        <w:t xml:space="preserve">stationary mass,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still further magnified before registration, which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effected by a pen supplied with ink writing </w:t>
      </w:r>
      <w:r>
        <w:rPr>
          <w:rFonts w:ascii="Times New Roman" w:eastAsia="Times New Roman" w:hAnsi="Times New Roman" w:cs="Times New Roman"/>
          <w:color w:val="000000"/>
          <w:spacing w:val="0"/>
          <w:w w:val="100"/>
          <w:position w:val="0"/>
          <w:shd w:val="clear" w:color="auto" w:fill="auto"/>
          <w:lang w:val="en-US" w:eastAsia="en-US" w:bidi="en-US"/>
        </w:rPr>
        <w:t xml:space="preserve">on white </w:t>
      </w:r>
      <w:r>
        <w:rPr>
          <w:rFonts w:ascii="Times New Roman" w:eastAsia="Times New Roman" w:hAnsi="Times New Roman" w:cs="Times New Roman"/>
          <w:color w:val="000000"/>
          <w:spacing w:val="0"/>
          <w:w w:val="100"/>
          <w:position w:val="0"/>
          <w:shd w:val="clear" w:color="auto" w:fill="auto"/>
          <w:lang w:val="en-US" w:eastAsia="en-US" w:bidi="en-US"/>
        </w:rPr>
        <w:t xml:space="preserve">paper. Mechanism is provided whereby the speed </w:t>
      </w:r>
      <w:r>
        <w:rPr>
          <w:rFonts w:ascii="Times New Roman" w:eastAsia="Times New Roman" w:hAnsi="Times New Roman" w:cs="Times New Roman"/>
          <w:color w:val="000000"/>
          <w:spacing w:val="0"/>
          <w:w w:val="100"/>
          <w:position w:val="0"/>
          <w:shd w:val="clear" w:color="auto" w:fill="auto"/>
          <w:lang w:val="en-US" w:eastAsia="en-US" w:bidi="en-US"/>
        </w:rPr>
        <w:t xml:space="preserve">of the paper is doubled on </w:t>
      </w:r>
      <w:r>
        <w:rPr>
          <w:rFonts w:ascii="Times New Roman" w:eastAsia="Times New Roman" w:hAnsi="Times New Roman" w:cs="Times New Roman"/>
          <w:color w:val="000000"/>
          <w:spacing w:val="0"/>
          <w:w w:val="100"/>
          <w:position w:val="0"/>
          <w:shd w:val="clear" w:color="auto" w:fill="auto"/>
          <w:lang w:val="en-US" w:eastAsia="en-US" w:bidi="en-US"/>
        </w:rPr>
        <w:t xml:space="preserve">receipt of a shock, an electric bell ringing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en-US" w:eastAsia="en-US" w:bidi="en-US"/>
        </w:rPr>
        <w:t>same time to summon an attendant. 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Wiechert astatic pendulum </w:t>
      </w:r>
      <w:r>
        <w:rPr>
          <w:rFonts w:ascii="Times New Roman" w:eastAsia="Times New Roman" w:hAnsi="Times New Roman" w:cs="Times New Roman"/>
          <w:color w:val="000000"/>
          <w:spacing w:val="0"/>
          <w:w w:val="100"/>
          <w:position w:val="0"/>
          <w:shd w:val="clear" w:color="auto" w:fill="auto"/>
          <w:lang w:val="en-US" w:eastAsia="en-US" w:bidi="en-US"/>
        </w:rPr>
        <w:t xml:space="preserve">seismometer the stationary mass is also cheese-shaped, </w:t>
      </w:r>
      <w:r>
        <w:rPr>
          <w:rFonts w:ascii="Times New Roman" w:eastAsia="Times New Roman" w:hAnsi="Times New Roman" w:cs="Times New Roman"/>
          <w:color w:val="000000"/>
          <w:spacing w:val="0"/>
          <w:w w:val="100"/>
          <w:position w:val="0"/>
          <w:shd w:val="clear" w:color="auto" w:fill="auto"/>
          <w:lang w:val="en-US" w:eastAsia="en-US" w:bidi="en-US"/>
        </w:rPr>
        <w:t xml:space="preserve">but it </w:t>
      </w:r>
      <w:r>
        <w:rPr>
          <w:rFonts w:ascii="Times New Roman" w:eastAsia="Times New Roman" w:hAnsi="Times New Roman" w:cs="Times New Roman"/>
          <w:color w:val="000000"/>
          <w:spacing w:val="0"/>
          <w:w w:val="100"/>
          <w:position w:val="0"/>
          <w:shd w:val="clear" w:color="auto" w:fill="auto"/>
          <w:lang w:val="en-US" w:eastAsia="en-US" w:bidi="en-US"/>
        </w:rPr>
        <w:t xml:space="preserve">is supported by a conical extension from its base,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balances it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floor of its case. There is also an extension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surface of the pendulum,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contact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a system </w:t>
      </w:r>
      <w:r>
        <w:rPr>
          <w:rFonts w:ascii="Times New Roman" w:eastAsia="Times New Roman" w:hAnsi="Times New Roman" w:cs="Times New Roman"/>
          <w:color w:val="000000"/>
          <w:spacing w:val="0"/>
          <w:w w:val="100"/>
          <w:position w:val="0"/>
          <w:shd w:val="clear" w:color="auto" w:fill="auto"/>
          <w:lang w:val="en-US" w:eastAsia="en-US" w:bidi="en-US"/>
        </w:rPr>
        <w:t xml:space="preserve">of levers and </w:t>
      </w:r>
      <w:r>
        <w:rPr>
          <w:rFonts w:ascii="Times New Roman" w:eastAsia="Times New Roman" w:hAnsi="Times New Roman" w:cs="Times New Roman"/>
          <w:color w:val="000000"/>
          <w:spacing w:val="0"/>
          <w:w w:val="100"/>
          <w:position w:val="0"/>
          <w:shd w:val="clear" w:color="auto" w:fill="auto"/>
          <w:lang w:val="en-US" w:eastAsia="en-US" w:bidi="en-US"/>
        </w:rPr>
        <w:t xml:space="preserve">rods attached to the case; an air-damping cylinder is </w:t>
      </w:r>
      <w:r>
        <w:rPr>
          <w:rFonts w:ascii="Times New Roman" w:eastAsia="Times New Roman" w:hAnsi="Times New Roman" w:cs="Times New Roman"/>
          <w:color w:val="000000"/>
          <w:spacing w:val="0"/>
          <w:w w:val="100"/>
          <w:position w:val="0"/>
          <w:shd w:val="clear" w:color="auto" w:fill="auto"/>
          <w:lang w:val="en-US" w:eastAsia="en-US" w:bidi="en-US"/>
        </w:rPr>
        <w:t xml:space="preserve">fitted to annul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free </w:t>
      </w:r>
      <w:r>
        <w:rPr>
          <w:rFonts w:ascii="Times New Roman" w:eastAsia="Times New Roman" w:hAnsi="Times New Roman" w:cs="Times New Roman"/>
          <w:color w:val="000000"/>
          <w:spacing w:val="0"/>
          <w:w w:val="100"/>
          <w:position w:val="0"/>
          <w:shd w:val="clear" w:color="auto" w:fill="auto"/>
          <w:lang w:val="en-US" w:eastAsia="en-US" w:bidi="en-US"/>
        </w:rPr>
        <w:t xml:space="preserve">vibrations of the pendulum. The </w:t>
      </w:r>
      <w:r>
        <w:rPr>
          <w:rFonts w:ascii="Times New Roman" w:eastAsia="Times New Roman" w:hAnsi="Times New Roman" w:cs="Times New Roman"/>
          <w:color w:val="000000"/>
          <w:spacing w:val="0"/>
          <w:w w:val="100"/>
          <w:position w:val="0"/>
          <w:shd w:val="clear" w:color="auto" w:fill="auto"/>
          <w:lang w:val="en-US" w:eastAsia="en-US" w:bidi="en-US"/>
        </w:rPr>
        <w:t xml:space="preserve">motion of the rod consequent </w:t>
      </w:r>
      <w:r>
        <w:rPr>
          <w:rFonts w:ascii="Times New Roman" w:eastAsia="Times New Roman" w:hAnsi="Times New Roman" w:cs="Times New Roman"/>
          <w:color w:val="000000"/>
          <w:spacing w:val="0"/>
          <w:w w:val="100"/>
          <w:position w:val="0"/>
          <w:shd w:val="clear" w:color="auto" w:fill="auto"/>
          <w:lang w:val="en-US" w:eastAsia="en-US" w:bidi="en-US"/>
        </w:rPr>
        <w:t xml:space="preserve">to a </w:t>
      </w:r>
      <w:r>
        <w:rPr>
          <w:rFonts w:ascii="Times New Roman" w:eastAsia="Times New Roman" w:hAnsi="Times New Roman" w:cs="Times New Roman"/>
          <w:color w:val="000000"/>
          <w:spacing w:val="0"/>
          <w:w w:val="100"/>
          <w:position w:val="0"/>
          <w:shd w:val="clear" w:color="auto" w:fill="auto"/>
          <w:lang w:val="en-US" w:eastAsia="en-US" w:bidi="en-US"/>
        </w:rPr>
        <w:t xml:space="preserve">motion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case is modified by the projecting </w:t>
      </w:r>
      <w:r>
        <w:rPr>
          <w:rFonts w:ascii="Times New Roman" w:eastAsia="Times New Roman" w:hAnsi="Times New Roman" w:cs="Times New Roman"/>
          <w:color w:val="000000"/>
          <w:spacing w:val="0"/>
          <w:w w:val="100"/>
          <w:position w:val="0"/>
          <w:shd w:val="clear" w:color="auto" w:fill="auto"/>
          <w:lang w:val="en-US" w:eastAsia="en-US" w:bidi="en-US"/>
        </w:rPr>
        <w:t xml:space="preserve">axle of the </w:t>
      </w:r>
      <w:r>
        <w:rPr>
          <w:rFonts w:ascii="Times New Roman" w:eastAsia="Times New Roman" w:hAnsi="Times New Roman" w:cs="Times New Roman"/>
          <w:color w:val="000000"/>
          <w:spacing w:val="0"/>
          <w:w w:val="100"/>
          <w:position w:val="0"/>
          <w:shd w:val="clear" w:color="auto" w:fill="auto"/>
          <w:lang w:val="en-US" w:eastAsia="en-US" w:bidi="en-US"/>
        </w:rPr>
        <w:t xml:space="preserve">stationary mass,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much magnification is recorded 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sheet </w:t>
      </w:r>
      <w:r>
        <w:rPr>
          <w:rFonts w:ascii="Times New Roman" w:eastAsia="Times New Roman" w:hAnsi="Times New Roman" w:cs="Times New Roman"/>
          <w:color w:val="000000"/>
          <w:spacing w:val="0"/>
          <w:w w:val="100"/>
          <w:position w:val="0"/>
          <w:shd w:val="clear" w:color="auto" w:fill="auto"/>
          <w:lang w:val="en-US" w:eastAsia="en-US" w:bidi="en-US"/>
        </w:rPr>
        <w:t xml:space="preserve">of smoked paper. This instrument was made </w:t>
      </w:r>
      <w:r>
        <w:rPr>
          <w:rFonts w:ascii="Times New Roman" w:eastAsia="Times New Roman" w:hAnsi="Times New Roman" w:cs="Times New Roman"/>
          <w:color w:val="000000"/>
          <w:spacing w:val="0"/>
          <w:w w:val="100"/>
          <w:position w:val="0"/>
          <w:shd w:val="clear" w:color="auto" w:fill="auto"/>
          <w:lang w:val="en-US" w:eastAsia="en-US" w:bidi="en-US"/>
        </w:rPr>
        <w:t xml:space="preserve">with a pendulum weight of 1100 </w:t>
      </w:r>
      <w:r>
        <w:rPr>
          <w:rFonts w:ascii="Times New Roman" w:eastAsia="Times New Roman" w:hAnsi="Times New Roman" w:cs="Times New Roman"/>
          <w:color w:val="000000"/>
          <w:spacing w:val="0"/>
          <w:w w:val="100"/>
          <w:position w:val="0"/>
          <w:shd w:val="clear" w:color="auto" w:fill="auto"/>
          <w:lang w:val="en-US" w:eastAsia="en-US" w:bidi="en-US"/>
        </w:rPr>
        <w:t xml:space="preserve">kilos or </w:t>
      </w:r>
      <w:r>
        <w:rPr>
          <w:rFonts w:ascii="Times New Roman" w:eastAsia="Times New Roman" w:hAnsi="Times New Roman" w:cs="Times New Roman"/>
          <w:color w:val="000000"/>
          <w:spacing w:val="0"/>
          <w:w w:val="100"/>
          <w:position w:val="0"/>
          <w:shd w:val="clear" w:color="auto" w:fill="auto"/>
          <w:lang w:val="en-US" w:eastAsia="en-US" w:bidi="en-US"/>
        </w:rPr>
        <w:t xml:space="preserve">over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ton; </w:t>
      </w:r>
      <w:r>
        <w:rPr>
          <w:rFonts w:ascii="Times New Roman" w:eastAsia="Times New Roman" w:hAnsi="Times New Roman" w:cs="Times New Roman"/>
          <w:color w:val="000000"/>
          <w:spacing w:val="0"/>
          <w:w w:val="100"/>
          <w:position w:val="0"/>
          <w:shd w:val="clear" w:color="auto" w:fill="auto"/>
          <w:lang w:val="en-US" w:eastAsia="en-US" w:bidi="en-US"/>
        </w:rPr>
        <w:t xml:space="preserve">and 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modified construction the </w:t>
      </w:r>
      <w:r>
        <w:rPr>
          <w:rFonts w:ascii="Times New Roman" w:eastAsia="Times New Roman" w:hAnsi="Times New Roman" w:cs="Times New Roman"/>
          <w:color w:val="000000"/>
          <w:spacing w:val="0"/>
          <w:w w:val="100"/>
          <w:position w:val="0"/>
          <w:shd w:val="clear" w:color="auto" w:fill="auto"/>
          <w:lang w:val="en-US" w:eastAsia="en-US" w:bidi="en-US"/>
        </w:rPr>
        <w:t xml:space="preserve">weight was increased to 17,000 kilos or </w:t>
      </w:r>
      <w:r>
        <w:rPr>
          <w:rFonts w:ascii="Times New Roman" w:eastAsia="Times New Roman" w:hAnsi="Times New Roman" w:cs="Times New Roman"/>
          <w:color w:val="000000"/>
          <w:spacing w:val="0"/>
          <w:w w:val="100"/>
          <w:position w:val="0"/>
          <w:shd w:val="clear" w:color="auto" w:fill="auto"/>
          <w:lang w:val="en-US" w:eastAsia="en-US" w:bidi="en-US"/>
        </w:rPr>
        <w:t xml:space="preserve">nearly 19 tons, </w:t>
      </w:r>
      <w:r>
        <w:rPr>
          <w:rFonts w:ascii="Times New Roman" w:eastAsia="Times New Roman" w:hAnsi="Times New Roman" w:cs="Times New Roman"/>
          <w:color w:val="000000"/>
          <w:spacing w:val="0"/>
          <w:w w:val="100"/>
          <w:position w:val="0"/>
          <w:shd w:val="clear" w:color="auto" w:fill="auto"/>
          <w:lang w:val="en-US" w:eastAsia="en-US" w:bidi="en-US"/>
        </w:rPr>
        <w:t>porta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bility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obtained </w:t>
      </w:r>
      <w:r>
        <w:rPr>
          <w:rFonts w:ascii="Times New Roman" w:eastAsia="Times New Roman" w:hAnsi="Times New Roman" w:cs="Times New Roman"/>
          <w:color w:val="000000"/>
          <w:spacing w:val="0"/>
          <w:w w:val="100"/>
          <w:position w:val="0"/>
          <w:shd w:val="clear" w:color="auto" w:fill="auto"/>
          <w:lang w:val="en-US" w:eastAsia="en-US" w:bidi="en-US"/>
        </w:rPr>
        <w:t xml:space="preserve">by replacing the solid </w:t>
      </w:r>
      <w:r>
        <w:rPr>
          <w:rFonts w:ascii="Times New Roman" w:eastAsia="Times New Roman" w:hAnsi="Times New Roman" w:cs="Times New Roman"/>
          <w:color w:val="000000"/>
          <w:spacing w:val="0"/>
          <w:w w:val="100"/>
          <w:position w:val="0"/>
          <w:shd w:val="clear" w:color="auto" w:fill="auto"/>
          <w:lang w:val="en-US" w:eastAsia="en-US" w:bidi="en-US"/>
        </w:rPr>
        <w:t xml:space="preserve">pendulum of the smaller </w:t>
      </w:r>
      <w:r>
        <w:rPr>
          <w:rFonts w:ascii="Times New Roman" w:eastAsia="Times New Roman" w:hAnsi="Times New Roman" w:cs="Times New Roman"/>
          <w:color w:val="000000"/>
          <w:spacing w:val="0"/>
          <w:w w:val="100"/>
          <w:position w:val="0"/>
          <w:shd w:val="clear" w:color="auto" w:fill="auto"/>
          <w:lang w:val="en-US" w:eastAsia="en-US" w:bidi="en-US"/>
        </w:rPr>
        <w:t xml:space="preserve">instrument by a shell which can be </w:t>
      </w:r>
      <w:r>
        <w:rPr>
          <w:rFonts w:ascii="Times New Roman" w:eastAsia="Times New Roman" w:hAnsi="Times New Roman" w:cs="Times New Roman"/>
          <w:color w:val="000000"/>
          <w:spacing w:val="0"/>
          <w:w w:val="100"/>
          <w:position w:val="0"/>
          <w:shd w:val="clear" w:color="auto" w:fill="auto"/>
          <w:lang w:val="en-US" w:eastAsia="en-US" w:bidi="en-US"/>
        </w:rPr>
        <w:t xml:space="preserve">filled with barytes, a heavy mineral </w:t>
      </w:r>
      <w:r>
        <w:rPr>
          <w:rFonts w:ascii="Times New Roman" w:eastAsia="Times New Roman" w:hAnsi="Times New Roman" w:cs="Times New Roman"/>
          <w:color w:val="000000"/>
          <w:spacing w:val="0"/>
          <w:w w:val="100"/>
          <w:position w:val="0"/>
          <w:shd w:val="clear" w:color="auto" w:fill="auto"/>
          <w:lang w:val="en-US" w:eastAsia="en-US" w:bidi="en-US"/>
        </w:rPr>
        <w:t xml:space="preserve">readily obtainable </w:t>
      </w:r>
      <w:r>
        <w:rPr>
          <w:rFonts w:ascii="Times New Roman" w:eastAsia="Times New Roman" w:hAnsi="Times New Roman" w:cs="Times New Roman"/>
          <w:color w:val="000000"/>
          <w:spacing w:val="0"/>
          <w:w w:val="100"/>
          <w:position w:val="0"/>
          <w:shd w:val="clear" w:color="auto" w:fill="auto"/>
          <w:lang w:val="en-US" w:eastAsia="en-US" w:bidi="en-US"/>
        </w:rPr>
        <w:t xml:space="preserve">in most </w:t>
      </w:r>
      <w:r>
        <w:rPr>
          <w:rFonts w:ascii="Times New Roman" w:eastAsia="Times New Roman" w:hAnsi="Times New Roman" w:cs="Times New Roman"/>
          <w:color w:val="000000"/>
          <w:spacing w:val="0"/>
          <w:w w:val="100"/>
          <w:position w:val="0"/>
          <w:shd w:val="clear" w:color="auto" w:fill="auto"/>
          <w:lang w:val="en-US" w:eastAsia="en-US" w:bidi="en-US"/>
        </w:rPr>
        <w:t xml:space="preserve">places. </w:t>
      </w:r>
      <w:r>
        <w:rPr>
          <w:rFonts w:ascii="Times New Roman" w:eastAsia="Times New Roman" w:hAnsi="Times New Roman" w:cs="Times New Roman"/>
          <w:color w:val="000000"/>
          <w:spacing w:val="0"/>
          <w:w w:val="100"/>
          <w:position w:val="0"/>
          <w:shd w:val="clear" w:color="auto" w:fill="auto"/>
          <w:lang w:val="en-US" w:eastAsia="en-US" w:bidi="en-US"/>
        </w:rPr>
        <w:t xml:space="preserve">This instrument, which has </w:t>
      </w:r>
      <w:r>
        <w:rPr>
          <w:rFonts w:ascii="Times New Roman" w:eastAsia="Times New Roman" w:hAnsi="Times New Roman" w:cs="Times New Roman"/>
          <w:color w:val="000000"/>
          <w:spacing w:val="0"/>
          <w:w w:val="100"/>
          <w:position w:val="0"/>
          <w:shd w:val="clear" w:color="auto" w:fill="auto"/>
          <w:lang w:val="en-US" w:eastAsia="en-US" w:bidi="en-US"/>
        </w:rPr>
        <w:t xml:space="preserve">a magnification of 2200, detects the </w:t>
      </w:r>
      <w:r>
        <w:rPr>
          <w:rFonts w:ascii="Times New Roman" w:eastAsia="Times New Roman" w:hAnsi="Times New Roman" w:cs="Times New Roman"/>
          <w:color w:val="000000"/>
          <w:spacing w:val="0"/>
          <w:w w:val="100"/>
          <w:position w:val="0"/>
          <w:shd w:val="clear" w:color="auto" w:fill="auto"/>
          <w:lang w:val="en-US" w:eastAsia="en-US" w:bidi="en-US"/>
        </w:rPr>
        <w:t xml:space="preserve">slightest tremors, and </w:t>
      </w:r>
      <w:r>
        <w:rPr>
          <w:rFonts w:ascii="Times New Roman" w:eastAsia="Times New Roman" w:hAnsi="Times New Roman" w:cs="Times New Roman"/>
          <w:color w:val="000000"/>
          <w:spacing w:val="0"/>
          <w:w w:val="100"/>
          <w:position w:val="0"/>
          <w:shd w:val="clear" w:color="auto" w:fill="auto"/>
          <w:lang w:val="en-US" w:eastAsia="en-US" w:bidi="en-US"/>
        </w:rPr>
        <w:t xml:space="preserve">is consequently most </w:t>
      </w:r>
      <w:r>
        <w:rPr>
          <w:rFonts w:ascii="Times New Roman" w:eastAsia="Times New Roman" w:hAnsi="Times New Roman" w:cs="Times New Roman"/>
          <w:color w:val="000000"/>
          <w:spacing w:val="0"/>
          <w:w w:val="100"/>
          <w:position w:val="0"/>
          <w:shd w:val="clear" w:color="auto" w:fill="auto"/>
          <w:lang w:val="en-US" w:eastAsia="en-US" w:bidi="en-US"/>
        </w:rPr>
        <w:t xml:space="preserve">useful in </w:t>
      </w:r>
      <w:r>
        <w:rPr>
          <w:rFonts w:ascii="Times New Roman" w:eastAsia="Times New Roman" w:hAnsi="Times New Roman" w:cs="Times New Roman"/>
          <w:color w:val="000000"/>
          <w:spacing w:val="0"/>
          <w:w w:val="100"/>
          <w:position w:val="0"/>
          <w:shd w:val="clear" w:color="auto" w:fill="auto"/>
          <w:lang w:val="en-US" w:eastAsia="en-US" w:bidi="en-US"/>
        </w:rPr>
        <w:t xml:space="preserve">recording earthquakes </w:t>
      </w:r>
      <w:r>
        <w:rPr>
          <w:rFonts w:ascii="Times New Roman" w:eastAsia="Times New Roman" w:hAnsi="Times New Roman" w:cs="Times New Roman"/>
          <w:color w:val="000000"/>
          <w:spacing w:val="0"/>
          <w:w w:val="100"/>
          <w:position w:val="0"/>
          <w:shd w:val="clear" w:color="auto" w:fill="auto"/>
          <w:lang w:val="en-US" w:eastAsia="en-US" w:bidi="en-US"/>
        </w:rPr>
        <w:t xml:space="preserve">of distant origin; </w:t>
      </w:r>
      <w:r>
        <w:rPr>
          <w:rFonts w:ascii="Times New Roman" w:eastAsia="Times New Roman" w:hAnsi="Times New Roman" w:cs="Times New Roman"/>
          <w:color w:val="000000"/>
          <w:spacing w:val="0"/>
          <w:w w:val="100"/>
          <w:position w:val="0"/>
          <w:shd w:val="clear" w:color="auto" w:fill="auto"/>
          <w:lang w:val="en-US" w:eastAsia="en-US" w:bidi="en-US"/>
        </w:rPr>
        <w:t xml:space="preserve">its high sensitiveness and complications, </w:t>
      </w:r>
      <w:r>
        <w:rPr>
          <w:rFonts w:ascii="Times New Roman" w:eastAsia="Times New Roman" w:hAnsi="Times New Roman" w:cs="Times New Roman"/>
          <w:color w:val="000000"/>
          <w:spacing w:val="0"/>
          <w:w w:val="100"/>
          <w:position w:val="0"/>
          <w:shd w:val="clear" w:color="auto" w:fill="auto"/>
          <w:lang w:val="en-US" w:eastAsia="en-US" w:bidi="en-US"/>
        </w:rPr>
        <w:t xml:space="preserve">however, militate against its common </w:t>
      </w:r>
      <w:r>
        <w:rPr>
          <w:rFonts w:ascii="Times New Roman" w:eastAsia="Times New Roman" w:hAnsi="Times New Roman" w:cs="Times New Roman"/>
          <w:color w:val="000000"/>
          <w:spacing w:val="0"/>
          <w:w w:val="100"/>
          <w:position w:val="0"/>
          <w:shd w:val="clear" w:color="auto" w:fill="auto"/>
          <w:lang w:val="en-US" w:eastAsia="en-US" w:bidi="en-US"/>
        </w:rPr>
        <w:t xml:space="preserve">use. </w:t>
      </w:r>
      <w:r>
        <w:rPr>
          <w:rFonts w:ascii="Times New Roman" w:eastAsia="Times New Roman" w:hAnsi="Times New Roman" w:cs="Times New Roman"/>
          <w:color w:val="000000"/>
          <w:spacing w:val="0"/>
          <w:w w:val="100"/>
          <w:position w:val="0"/>
          <w:shd w:val="clear" w:color="auto" w:fill="auto"/>
          <w:lang w:val="en-US" w:eastAsia="en-US" w:bidi="en-US"/>
        </w:rPr>
        <w:t xml:space="preserve">Wiechert has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constructed a seismometer on the same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stationary mass is </w:t>
      </w:r>
      <w:r>
        <w:rPr>
          <w:rFonts w:ascii="Times New Roman" w:eastAsia="Times New Roman" w:hAnsi="Times New Roman" w:cs="Times New Roman"/>
          <w:color w:val="000000"/>
          <w:spacing w:val="0"/>
          <w:w w:val="100"/>
          <w:position w:val="0"/>
          <w:shd w:val="clear" w:color="auto" w:fill="auto"/>
          <w:lang w:val="en-US" w:eastAsia="en-US" w:bidi="en-US"/>
        </w:rPr>
        <w:t>smaller, being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adjustable between 80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200 kilos (180 </w:t>
      </w:r>
      <w:r>
        <w:rPr>
          <w:rFonts w:ascii="Times New Roman" w:eastAsia="Times New Roman" w:hAnsi="Times New Roman" w:cs="Times New Roman"/>
          <w:color w:val="000000"/>
          <w:spacing w:val="0"/>
          <w:w w:val="100"/>
          <w:position w:val="0"/>
          <w:shd w:val="clear" w:color="auto" w:fill="auto"/>
          <w:lang w:val="en-US" w:eastAsia="en-US" w:bidi="en-US"/>
        </w:rPr>
        <w:t>and 440 lb).</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or Bosch seismograph </w:t>
      </w:r>
      <w:r>
        <w:rPr>
          <w:rFonts w:ascii="Times New Roman" w:eastAsia="Times New Roman" w:hAnsi="Times New Roman" w:cs="Times New Roman"/>
          <w:color w:val="000000"/>
          <w:spacing w:val="0"/>
          <w:w w:val="100"/>
          <w:position w:val="0"/>
          <w:shd w:val="clear" w:color="auto" w:fill="auto"/>
          <w:lang w:val="en-US" w:eastAsia="en-US" w:bidi="en-US"/>
        </w:rPr>
        <w:t>differs from those just de-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scribed in resembling the </w:t>
      </w:r>
      <w:r>
        <w:rPr>
          <w:rFonts w:ascii="Times New Roman" w:eastAsia="Times New Roman" w:hAnsi="Times New Roman" w:cs="Times New Roman"/>
          <w:color w:val="000000"/>
          <w:spacing w:val="0"/>
          <w:w w:val="100"/>
          <w:position w:val="0"/>
          <w:shd w:val="clear" w:color="auto" w:fill="auto"/>
          <w:lang w:val="en-US" w:eastAsia="en-US" w:bidi="en-US"/>
        </w:rPr>
        <w:t xml:space="preserve">Milne instrument,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it </w:t>
      </w:r>
      <w:r>
        <w:rPr>
          <w:rFonts w:ascii="Times New Roman" w:eastAsia="Times New Roman" w:hAnsi="Times New Roman" w:cs="Times New Roman"/>
          <w:color w:val="000000"/>
          <w:spacing w:val="0"/>
          <w:w w:val="100"/>
          <w:position w:val="0"/>
          <w:shd w:val="clear" w:color="auto" w:fill="auto"/>
          <w:lang w:val="en-US" w:eastAsia="en-US" w:bidi="en-US"/>
        </w:rPr>
        <w:t xml:space="preserve">is a horizontal and not </w:t>
      </w:r>
      <w:r>
        <w:rPr>
          <w:rFonts w:ascii="Times New Roman" w:eastAsia="Times New Roman" w:hAnsi="Times New Roman" w:cs="Times New Roman"/>
          <w:color w:val="000000"/>
          <w:spacing w:val="0"/>
          <w:w w:val="100"/>
          <w:position w:val="0"/>
          <w:shd w:val="clear" w:color="auto" w:fill="auto"/>
          <w:lang w:val="en-US" w:eastAsia="en-US" w:bidi="en-US"/>
        </w:rPr>
        <w:t xml:space="preserve">a vertical pendulum.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steady </w:t>
      </w:r>
      <w:r>
        <w:rPr>
          <w:rFonts w:ascii="Times New Roman" w:eastAsia="Times New Roman" w:hAnsi="Times New Roman" w:cs="Times New Roman"/>
          <w:color w:val="000000"/>
          <w:spacing w:val="0"/>
          <w:w w:val="100"/>
          <w:position w:val="0"/>
          <w:shd w:val="clear" w:color="auto" w:fill="auto"/>
          <w:lang w:val="en-US" w:eastAsia="en-US" w:bidi="en-US"/>
        </w:rPr>
        <w:t xml:space="preserve">mass, however, is much larger, being </w:t>
      </w:r>
      <w:r>
        <w:rPr>
          <w:rFonts w:ascii="Times New Roman" w:eastAsia="Times New Roman" w:hAnsi="Times New Roman" w:cs="Times New Roman"/>
          <w:color w:val="000000"/>
          <w:spacing w:val="0"/>
          <w:w w:val="100"/>
          <w:position w:val="0"/>
          <w:shd w:val="clear" w:color="auto" w:fill="auto"/>
          <w:lang w:val="en-US" w:eastAsia="en-US" w:bidi="en-US"/>
        </w:rPr>
        <w:t xml:space="preserve">100 kilos (or 220 lb); the </w:t>
      </w:r>
      <w:r>
        <w:rPr>
          <w:rFonts w:ascii="Times New Roman" w:eastAsia="Times New Roman" w:hAnsi="Times New Roman" w:cs="Times New Roman"/>
          <w:color w:val="000000"/>
          <w:spacing w:val="0"/>
          <w:w w:val="100"/>
          <w:position w:val="0"/>
          <w:shd w:val="clear" w:color="auto" w:fill="auto"/>
          <w:lang w:val="en-US" w:eastAsia="en-US" w:bidi="en-US"/>
        </w:rPr>
        <w:t xml:space="preserve">magnification is from 80 to 100; and the </w:t>
      </w:r>
      <w:r>
        <w:rPr>
          <w:rFonts w:ascii="Times New Roman" w:eastAsia="Times New Roman" w:hAnsi="Times New Roman" w:cs="Times New Roman"/>
          <w:color w:val="000000"/>
          <w:spacing w:val="0"/>
          <w:w w:val="100"/>
          <w:position w:val="0"/>
          <w:shd w:val="clear" w:color="auto" w:fill="auto"/>
          <w:lang w:val="en-US" w:eastAsia="en-US" w:bidi="en-US"/>
        </w:rPr>
        <w:t xml:space="preserve">registration is effected on a </w:t>
      </w:r>
      <w:r>
        <w:rPr>
          <w:rFonts w:ascii="Times New Roman" w:eastAsia="Times New Roman" w:hAnsi="Times New Roman" w:cs="Times New Roman"/>
          <w:color w:val="000000"/>
          <w:spacing w:val="0"/>
          <w:w w:val="100"/>
          <w:position w:val="0"/>
          <w:shd w:val="clear" w:color="auto" w:fill="auto"/>
          <w:lang w:val="en-US" w:eastAsia="en-US" w:bidi="en-US"/>
        </w:rPr>
        <w:t xml:space="preserve">roll of smoked paper. An air-damping apparatus </w:t>
      </w:r>
      <w:r>
        <w:rPr>
          <w:rFonts w:ascii="Times New Roman" w:eastAsia="Times New Roman" w:hAnsi="Times New Roman" w:cs="Times New Roman"/>
          <w:color w:val="000000"/>
          <w:spacing w:val="0"/>
          <w:w w:val="100"/>
          <w:position w:val="0"/>
          <w:shd w:val="clear" w:color="auto" w:fill="auto"/>
          <w:lang w:val="en-US" w:eastAsia="en-US" w:bidi="en-US"/>
        </w:rPr>
        <w:t xml:space="preserve">is attached in </w:t>
      </w:r>
      <w:r>
        <w:rPr>
          <w:rFonts w:ascii="Times New Roman" w:eastAsia="Times New Roman" w:hAnsi="Times New Roman" w:cs="Times New Roman"/>
          <w:color w:val="000000"/>
          <w:spacing w:val="0"/>
          <w:w w:val="100"/>
          <w:position w:val="0"/>
          <w:shd w:val="clear" w:color="auto" w:fill="auto"/>
          <w:lang w:val="en-US" w:eastAsia="en-US" w:bidi="en-US"/>
        </w:rPr>
        <w:t xml:space="preserve">order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annul the natural oscillations of the pendulum. </w:t>
      </w:r>
      <w:r>
        <w:rPr>
          <w:rFonts w:ascii="Times New Roman" w:eastAsia="Times New Roman" w:hAnsi="Times New Roman" w:cs="Times New Roman"/>
          <w:color w:val="000000"/>
          <w:spacing w:val="0"/>
          <w:w w:val="100"/>
          <w:position w:val="0"/>
          <w:shd w:val="clear" w:color="auto" w:fill="auto"/>
          <w:lang w:val="en-US" w:eastAsia="en-US" w:bidi="en-US"/>
        </w:rPr>
        <w:t xml:space="preserve">Two of these </w:t>
      </w:r>
      <w:r>
        <w:rPr>
          <w:rFonts w:ascii="Times New Roman" w:eastAsia="Times New Roman" w:hAnsi="Times New Roman" w:cs="Times New Roman"/>
          <w:color w:val="000000"/>
          <w:spacing w:val="0"/>
          <w:w w:val="100"/>
          <w:position w:val="0"/>
          <w:shd w:val="clear" w:color="auto" w:fill="auto"/>
          <w:lang w:val="en-US" w:eastAsia="en-US" w:bidi="en-US"/>
        </w:rPr>
        <w:t xml:space="preserve">instruments are </w:t>
      </w:r>
      <w:r>
        <w:rPr>
          <w:rFonts w:ascii="Times New Roman" w:eastAsia="Times New Roman" w:hAnsi="Times New Roman" w:cs="Times New Roman"/>
          <w:color w:val="000000"/>
          <w:spacing w:val="0"/>
          <w:w w:val="100"/>
          <w:position w:val="0"/>
          <w:shd w:val="clear" w:color="auto" w:fill="auto"/>
          <w:lang w:val="en-US" w:eastAsia="en-US" w:bidi="en-US"/>
        </w:rPr>
        <w:t xml:space="preserve">set </w:t>
      </w:r>
      <w:r>
        <w:rPr>
          <w:rFonts w:ascii="Times New Roman" w:eastAsia="Times New Roman" w:hAnsi="Times New Roman" w:cs="Times New Roman"/>
          <w:color w:val="000000"/>
          <w:spacing w:val="0"/>
          <w:w w:val="100"/>
          <w:position w:val="0"/>
          <w:shd w:val="clear" w:color="auto" w:fill="auto"/>
          <w:lang w:val="en-US" w:eastAsia="en-US" w:bidi="en-US"/>
        </w:rPr>
        <w:t xml:space="preserve">up, one in the N.-S. direction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in the </w:t>
      </w:r>
      <w:r>
        <w:rPr>
          <w:rFonts w:ascii="Times New Roman" w:eastAsia="Times New Roman" w:hAnsi="Times New Roman" w:cs="Times New Roman"/>
          <w:color w:val="000000"/>
          <w:spacing w:val="0"/>
          <w:w w:val="100"/>
          <w:position w:val="0"/>
          <w:shd w:val="clear" w:color="auto" w:fill="auto"/>
          <w:lang w:val="en-US" w:eastAsia="en-US" w:bidi="en-US"/>
        </w:rPr>
        <w:t xml:space="preserve">E.-W.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as to record the two horizontal </w:t>
      </w:r>
      <w:r>
        <w:rPr>
          <w:rFonts w:ascii="Times New Roman" w:eastAsia="Times New Roman" w:hAnsi="Times New Roman" w:cs="Times New Roman"/>
          <w:color w:val="000000"/>
          <w:spacing w:val="0"/>
          <w:w w:val="100"/>
          <w:position w:val="0"/>
          <w:shd w:val="clear" w:color="auto" w:fill="auto"/>
          <w:lang w:val="en-US" w:eastAsia="en-US" w:bidi="en-US"/>
        </w:rPr>
        <w:t xml:space="preserve">components.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more popular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instrument has a stationary </w:t>
      </w:r>
      <w:r>
        <w:rPr>
          <w:rFonts w:ascii="Times New Roman" w:eastAsia="Times New Roman" w:hAnsi="Times New Roman" w:cs="Times New Roman"/>
          <w:color w:val="000000"/>
          <w:spacing w:val="0"/>
          <w:w w:val="100"/>
          <w:position w:val="0"/>
          <w:shd w:val="clear" w:color="auto" w:fill="auto"/>
          <w:lang w:val="en-US" w:eastAsia="en-US" w:bidi="en-US"/>
        </w:rPr>
        <w:t xml:space="preserve">mass of 25 </w:t>
      </w:r>
      <w:r>
        <w:rPr>
          <w:rFonts w:ascii="Times New Roman" w:eastAsia="Times New Roman" w:hAnsi="Times New Roman" w:cs="Times New Roman"/>
          <w:color w:val="000000"/>
          <w:spacing w:val="0"/>
          <w:w w:val="100"/>
          <w:position w:val="0"/>
          <w:shd w:val="clear" w:color="auto" w:fill="auto"/>
          <w:lang w:val="en-US" w:eastAsia="en-US" w:bidi="en-US"/>
        </w:rPr>
        <w:t xml:space="preserve">kilos.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Galitzin seismograph, devised by Prince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Galitzin, is of the same type, but it essentially differs from the Milne instrument in having its pendulum dead-beat ; this is brought about by an electromagnetic device. Magnification and registration of the motion is effected in the following way. Attached to the pendulum is a coil of fine wire which moves in the field of a pair of magnets. The currents induced in the coil are led to a dead-beat D’Årsonval galvanometer having the same natural period of vibration as the pendulum. It is found that the motion of the galvano</w:t>
        <w:softHyphen/>
        <w:t>meter mirror faithfully records, except in a few special cases, the motion of the pendulum; the actual record is made on sensitized paper. Two instruments are set up, and the two components are recorded on one strip.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—For older forms see R. Mallet’s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Report of the British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(1858). For modern forms see J. Milne,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Seismology </w:t>
      </w:r>
      <w:r>
        <w:rPr>
          <w:rFonts w:ascii="Times New Roman" w:eastAsia="Times New Roman" w:hAnsi="Times New Roman" w:cs="Times New Roman"/>
          <w:color w:val="000000"/>
          <w:spacing w:val="0"/>
          <w:w w:val="100"/>
          <w:position w:val="0"/>
          <w:shd w:val="clear" w:color="auto" w:fill="auto"/>
          <w:lang w:val="en-US" w:eastAsia="en-US" w:bidi="en-US"/>
        </w:rPr>
        <w:t xml:space="preserve">(London, 1898);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Transactions of the Seismological Society of Japan,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i.-xvi.,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Seismological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i.-v. (Yokohama, 1880- 1895);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Bollettino della Società Sismologica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νols. i.-v. (Rome, 1895); J. A. Ewing,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 on Earthquake Measurement</w:t>
      </w:r>
      <w:r>
        <w:rPr>
          <w:rFonts w:ascii="Times New Roman" w:eastAsia="Times New Roman" w:hAnsi="Times New Roman" w:cs="Times New Roman"/>
          <w:color w:val="000000"/>
          <w:spacing w:val="0"/>
          <w:w w:val="100"/>
          <w:position w:val="0"/>
          <w:shd w:val="clear" w:color="auto" w:fill="auto"/>
          <w:lang w:val="en-US" w:eastAsia="en-US" w:bidi="en-US"/>
        </w:rPr>
        <w:t xml:space="preserve"> (Tokyo, 1883);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Reports of the British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(1887-1902); E. von </w:t>
      </w:r>
      <w:r>
        <w:rPr>
          <w:rFonts w:ascii="Times New Roman" w:eastAsia="Times New Roman" w:hAnsi="Times New Roman" w:cs="Times New Roman"/>
          <w:color w:val="000000"/>
          <w:spacing w:val="0"/>
          <w:w w:val="100"/>
          <w:position w:val="0"/>
          <w:shd w:val="clear" w:color="auto" w:fill="auto"/>
          <w:lang w:val="de-DE" w:eastAsia="de-DE" w:bidi="de-DE"/>
        </w:rPr>
        <w:t xml:space="preserve">Rebeur-Paschwitz,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Das Horizontalpendel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1892); A. Sieberg,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Handbuch der Erdbebenkunde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(Braunschweig, 1904).</w:t>
      </w:r>
    </w:p>
    <w:p>
      <w:pPr>
        <w:pStyle w:val="Style1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SEISTAN, or </w:t>
      </w:r>
      <w:r>
        <w:rPr>
          <w:rFonts w:ascii="Times New Roman" w:eastAsia="Times New Roman" w:hAnsi="Times New Roman" w:cs="Times New Roman"/>
          <w:smallCaps/>
          <w:color w:val="000000"/>
          <w:spacing w:val="0"/>
          <w:w w:val="100"/>
          <w:position w:val="0"/>
          <w:shd w:val="clear" w:color="auto" w:fill="auto"/>
          <w:lang w:val="en-US" w:eastAsia="en-US" w:bidi="en-US"/>
        </w:rPr>
        <w:t>Sistan (Sejistan),</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Sacastane</w:t>
      </w:r>
      <w:r>
        <w:rPr>
          <w:rFonts w:ascii="Times New Roman" w:eastAsia="Times New Roman" w:hAnsi="Times New Roman" w:cs="Times New Roman"/>
          <w:color w:val="000000"/>
          <w:spacing w:val="0"/>
          <w:w w:val="100"/>
          <w:position w:val="0"/>
          <w:shd w:val="clear" w:color="auto" w:fill="auto"/>
          <w:lang w:val="en-US" w:eastAsia="en-US" w:bidi="en-US"/>
        </w:rPr>
        <w:t xml:space="preserve"> (“land of the Sacae ”)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Nimruz </w:t>
      </w:r>
      <w:r>
        <w:rPr>
          <w:rFonts w:ascii="Times New Roman" w:eastAsia="Times New Roman" w:hAnsi="Times New Roman" w:cs="Times New Roman"/>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 Meridies ”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Vendidad, </w:t>
      </w:r>
      <w:r>
        <w:rPr>
          <w:rFonts w:ascii="Times New Roman" w:eastAsia="Times New Roman" w:hAnsi="Times New Roman" w:cs="Times New Roman"/>
          <w:color w:val="000000"/>
          <w:spacing w:val="0"/>
          <w:w w:val="100"/>
          <w:position w:val="0"/>
          <w:shd w:val="clear" w:color="auto" w:fill="auto"/>
          <w:lang w:val="en-US" w:eastAsia="en-US" w:bidi="en-US"/>
        </w:rPr>
        <w:t>a district of Persia and Afghanistan, situated generally between 30° 0' and 31° 35' N.,and between 61° 0' and (including Rudbar) 62° 40' E. Its extreme length is about 100 and its breadth varies from 70 to over 100 m., but the exact limits are vague, and the modern signification of the name practically comprehends the peninsula formed by the lower Helmund and its embouchure on the one side and the Hamun (lake) on the other. Its area is 7006 sq. m.; 2847 sq. m. are Persian territory, while 4159 sq.m. belong to Afghanistan. When British arbitration was brought to bear upon the disputed claims of Persia over this country in 1872, it was found necessary to suppose two territories—one compact and concentrated, which was called “ Seistan Proper,” the other detached and irregular, called “ Outer Seistan.”</w:t>
      </w:r>
    </w:p>
    <w:p>
      <w:pPr>
        <w:pStyle w:val="Style1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Seistan Proper is bounded on the north by the Naizar, or reed-bed which fringes the Hamun; west by the Hamun itself, of which the hill called Kuh-i-Khwajah marks the central point; south by a fine shutting in Sikuha and all villages and lands watered by the main Seistan canal; and east by the old bed of the Helmund, from 1 m. above the dam at Kohak to the mouth. Kal'ah-i-nau and Rindan are among the more northerly inhabited villages. The Kuh-i-Khwajah is a sufficient indication of the western side. Burj-i-'Alam Khan should be included within the southern boundary as well as Sikuha. Khwajah Ahmad and Jahanabad, villages on the left bank, or west of the true bed of the Helmund, denote the eastern line. The whole area is esti</w:t>
        <w:softHyphen/>
        <w:t>mated at 947 sq. m. The fixed population may be roughly stated at 35,000−some 20,000 Seistanis and 15,000 settlers—the greater part of whom are Parsiwans, or rather, perhaps, a Persian- speaking people. To the above numbers may be added 10,000 Baluch nomads. Taking the aggregate at 45,∞o, we find nearly 48 persons to the square mile. These figures are eight times in excess of the proportional result found for the whole of Persia. It should be explained that the designation Seistan Proper is not arbitrarily given. The territory comprehended in it is spoken of as Seistan by the dwellers on the right bank of the Helmund, in contradistinction to their own lands. At the same time it could only be but a fractional part—as indeed the whole country under consideration could only be—of the Seistan of Persian history.</w:t>
      </w:r>
    </w:p>
    <w:p>
      <w:pPr>
        <w:pStyle w:val="Style1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Seistan Proper is an extensive tract of sand and clay alluvium, generally flat, but irregular in detail. It has heaps, but no hills; bushes, but no trees, unless indeed three or four tamarisks of aspiring height deserve the name; many old ruins and vestiges of civilization, but few monuments or relics of antiquity. It is well watered by rivers and canals, and its soil is of proved fertility. Wheat or barley is perhaps the staple cultivation; but pease, beans, oil-seeds and cotton are also grown. Among fruits, grapes and mulberries are rare, but melons and water</w:t>
        <w:softHyphen/>
        <w:t xml:space="preserve">melons, especially the latter, are abundant. Grazing and fodder are not wanting, and besides the reeds peculiar to Seistan there are two grasses which merit notice—that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bannu,</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the bed of the Hamun abounds on the south and the taller and less salt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kirta</w:t>
      </w:r>
      <w:r>
        <w:rPr>
          <w:rFonts w:ascii="Times New Roman" w:eastAsia="Times New Roman" w:hAnsi="Times New Roman" w:cs="Times New Roman"/>
          <w:color w:val="000000"/>
          <w:spacing w:val="0"/>
          <w:w w:val="100"/>
          <w:position w:val="0"/>
          <w:shd w:val="clear" w:color="auto" w:fill="auto"/>
          <w:lang w:val="en-US" w:eastAsia="en-US" w:bidi="en-US"/>
        </w:rPr>
        <w:t xml:space="preserve"> on the higher ground.</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 (5)_"/>
    <w:basedOn w:val="DefaultParagraphFont"/>
    <w:link w:val="Style7"/>
    <w:rPr>
      <w:rFonts w:ascii="Arial" w:eastAsia="Arial" w:hAnsi="Arial" w:cs="Arial"/>
      <w:b w:val="0"/>
      <w:bCs w:val="0"/>
      <w:i/>
      <w:iCs/>
      <w:smallCaps w:val="0"/>
      <w:strike w:val="0"/>
      <w:sz w:val="14"/>
      <w:szCs w:val="14"/>
      <w:u w:val="none"/>
    </w:rPr>
  </w:style>
  <w:style w:type="character" w:customStyle="1" w:styleId="CharStyle18">
    <w:name w:val="Body text_"/>
    <w:basedOn w:val="DefaultParagraphFont"/>
    <w:link w:val="Style1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7">
    <w:name w:val="Body text (5)"/>
    <w:basedOn w:val="Normal"/>
    <w:link w:val="CharStyle8"/>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styleId="Style17">
    <w:name w:val="Body text"/>
    <w:basedOn w:val="Normal"/>
    <w:link w:val="CharStyle1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