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was (to use a common phrase) “ nothing particular in her.” For nearly three years Shelley and she led a shifting sort of life upon an income of ₤400 a year, one-half of which was allowed (after his first severe indignation at the </w:t>
      </w:r>
      <w:r>
        <w:rPr>
          <w:rFonts w:ascii="Times New Roman" w:eastAsia="Times New Roman" w:hAnsi="Times New Roman" w:cs="Times New Roman"/>
          <w:i/>
          <w:iCs/>
          <w:color w:val="000000"/>
          <w:spacing w:val="0"/>
          <w:w w:val="100"/>
          <w:position w:val="0"/>
          <w:shd w:val="clear" w:color="auto" w:fill="auto"/>
          <w:lang w:val="fr-FR" w:eastAsia="fr-FR" w:bidi="fr-FR"/>
        </w:rPr>
        <w:t>mésalliance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past) by Mr Timothy Shelley, and the other half by Mr Westbrook. The couple left Edinburgh for York and the society of Hogg; broke with him upon a charge made by Harriet, and evidently fully believed by Shelley at the time, that, during a temporary absence of his upon business in Sussex, Hogg had tried to seduce her (this quarrel was entirely made up at the end of about a year) ; moved off to Keswick in Cumberland, where they received kind attentions from Southey, and some hospitality from the duke of Norfolk, who, as chief magnate in the Shoreham region of Sussex, was at pains to reconcile the father and his too unfilial heir; sailed thence to Dublin, where Shelley was eager, and in some degree prominent, in the good cause of Catholic emancipation, conjoined with repeal of the union; crossed to Wales, and lived at Nant-Gwillt, near Rhayader, then at Lynmouth in Devonshire, then at Tanyrallt in Carnarvonshire. All this was between September 1811 and February 1813. At Lynmouth an Irish servant of Shelley’s was sentenced to six months’ im</w:t>
        <w:softHyphen/>
        <w:t xml:space="preserve">prisonment for distributing and posting up printed papers, bearing no printer’s name, of an inflammatory or seditious tendency—being a </w:t>
      </w:r>
      <w:r>
        <w:rPr>
          <w:rFonts w:ascii="Times New Roman" w:eastAsia="Times New Roman" w:hAnsi="Times New Roman" w:cs="Times New Roman"/>
          <w:i/>
          <w:iCs/>
          <w:color w:val="000000"/>
          <w:spacing w:val="0"/>
          <w:w w:val="100"/>
          <w:position w:val="0"/>
          <w:shd w:val="clear" w:color="auto" w:fill="auto"/>
          <w:lang w:val="en-US" w:eastAsia="en-US" w:bidi="en-US"/>
        </w:rPr>
        <w:t>Declaration of Rights</w:t>
      </w:r>
      <w:r>
        <w:rPr>
          <w:rFonts w:ascii="Times New Roman" w:eastAsia="Times New Roman" w:hAnsi="Times New Roman" w:cs="Times New Roman"/>
          <w:color w:val="000000"/>
          <w:spacing w:val="0"/>
          <w:w w:val="100"/>
          <w:position w:val="0"/>
          <w:shd w:val="clear" w:color="auto" w:fill="auto"/>
          <w:lang w:val="en-US" w:eastAsia="en-US" w:bidi="en-US"/>
        </w:rPr>
        <w:t xml:space="preserve"> composed by the youthful reformer, and some verses of his named </w:t>
      </w:r>
      <w:r>
        <w:rPr>
          <w:rFonts w:ascii="Times New Roman" w:eastAsia="Times New Roman" w:hAnsi="Times New Roman" w:cs="Times New Roman"/>
          <w:i/>
          <w:iCs/>
          <w:color w:val="000000"/>
          <w:spacing w:val="0"/>
          <w:w w:val="100"/>
          <w:position w:val="0"/>
          <w:shd w:val="clear" w:color="auto" w:fill="auto"/>
          <w:lang w:val="en-US" w:eastAsia="en-US" w:bidi="en-US"/>
        </w:rPr>
        <w:t>The Devil's Walk.</w:t>
      </w:r>
      <w:r>
        <w:rPr>
          <w:rFonts w:ascii="Times New Roman" w:eastAsia="Times New Roman" w:hAnsi="Times New Roman" w:cs="Times New Roman"/>
          <w:color w:val="000000"/>
          <w:spacing w:val="0"/>
          <w:w w:val="100"/>
          <w:position w:val="0"/>
          <w:shd w:val="clear" w:color="auto" w:fill="auto"/>
          <w:lang w:val="en-US" w:eastAsia="en-US" w:bidi="en-US"/>
        </w:rPr>
        <w:t xml:space="preserve"> At Tanyrallt Shelley was (according to his own and Harriet’s account, confirmed by the evidence of Miss Westbrook, the elder sister, who continued an inmate in most of their homes) attacked on the night of 26th February by an assassin who fired three pistol-shots. It was either a human assassin or (as Shelley once said) “ the devil.” The motive of the attack was undefined; the fact of its occurrence was generally disbelieved, both at the time and by subsequent inquirers. Shelley was full of wild unpractical notions; he dosed himself occasionally with laudanum as a palliative to spasmodic pains; he was given to strange assertions and romancing narratives (several of which might properly he specified here but for want of space), and was not incapable of conscious fibbing. His mind no doubt oscillated at times along the line which divides sanity from insane delusion. It is now, however, at last proved that he did not invent such a monstrous story to serve a purpose. The </w:t>
      </w:r>
      <w:r>
        <w:rPr>
          <w:rFonts w:ascii="Times New Roman" w:eastAsia="Times New Roman" w:hAnsi="Times New Roman" w:cs="Times New Roman"/>
          <w:i/>
          <w:iCs/>
          <w:color w:val="000000"/>
          <w:spacing w:val="0"/>
          <w:w w:val="100"/>
          <w:position w:val="0"/>
          <w:shd w:val="clear" w:color="auto" w:fill="auto"/>
          <w:lang w:val="en-US" w:eastAsia="en-US" w:bidi="en-US"/>
        </w:rPr>
        <w:t>Century Magazine</w:t>
      </w:r>
      <w:r>
        <w:rPr>
          <w:rFonts w:ascii="Times New Roman" w:eastAsia="Times New Roman" w:hAnsi="Times New Roman" w:cs="Times New Roman"/>
          <w:color w:val="000000"/>
          <w:spacing w:val="0"/>
          <w:w w:val="100"/>
          <w:position w:val="0"/>
          <w:shd w:val="clear" w:color="auto" w:fill="auto"/>
          <w:lang w:val="en-US" w:eastAsia="en-US" w:bidi="en-US"/>
        </w:rPr>
        <w:t xml:space="preserve"> for October 1905 contained an article entitled “ A Strange Adventure of Shelley’s,’’ by Margaret L. Croft, which shows that a shepherd close to Tanyrallt, named Robin Pant Evan, being irritated by some well-meant acts of Shelley in terminating the lives of dying or diseased sheep, did really combine with two other shepherds to scare the poet, and Evan was the person who played the part of “ assassin.” He himself avowed as much to members of a family, Greaves, who were living at Tanyrallt between 1847 and 1865. This was the break-up of the residence of the Shelleys at Tanyrallt ; they revisited Ireland, and then settled for a while in London. Here, in June 1813, Harriet gave birth to her daughter Ianthe Eliza (she married a Mr Esdaile, and died in 1876). Here also Shelley brought out his first poem of any importance, </w:t>
      </w:r>
      <w:r>
        <w:rPr>
          <w:rFonts w:ascii="Times New Roman" w:eastAsia="Times New Roman" w:hAnsi="Times New Roman" w:cs="Times New Roman"/>
          <w:i/>
          <w:iCs/>
          <w:color w:val="000000"/>
          <w:spacing w:val="0"/>
          <w:w w:val="100"/>
          <w:position w:val="0"/>
          <w:shd w:val="clear" w:color="auto" w:fill="auto"/>
          <w:lang w:val="en-US" w:eastAsia="en-US" w:bidi="en-US"/>
        </w:rPr>
        <w:t>Queen Mab∙,</w:t>
      </w:r>
      <w:r>
        <w:rPr>
          <w:rFonts w:ascii="Times New Roman" w:eastAsia="Times New Roman" w:hAnsi="Times New Roman" w:cs="Times New Roman"/>
          <w:color w:val="000000"/>
          <w:spacing w:val="0"/>
          <w:w w:val="100"/>
          <w:position w:val="0"/>
          <w:shd w:val="clear" w:color="auto" w:fill="auto"/>
          <w:lang w:val="en-US" w:eastAsia="en-US" w:bidi="en-US"/>
        </w:rPr>
        <w:t xml:space="preserve"> it was privately printed, as its exceed</w:t>
        <w:softHyphen/>
        <w:t>ingly aggressive tone in matters of religion and morals would not allow of publication. In July the Shelleys took a house at Bracknell near Windsor Forest, where they had congenial neighbours, Mrs Boinville and her family.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speculative sage whom Shelley especially reverenced was William Godwin, the author of </w:t>
      </w:r>
      <w:r>
        <w:rPr>
          <w:rFonts w:ascii="Times New Roman" w:eastAsia="Times New Roman" w:hAnsi="Times New Roman" w:cs="Times New Roman"/>
          <w:i/>
          <w:iCs/>
          <w:color w:val="000000"/>
          <w:spacing w:val="0"/>
          <w:w w:val="100"/>
          <w:position w:val="0"/>
          <w:shd w:val="clear" w:color="auto" w:fill="auto"/>
          <w:lang w:val="en-US" w:eastAsia="en-US" w:bidi="en-US"/>
        </w:rPr>
        <w:t>Political Justice</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romance </w:t>
      </w:r>
      <w:r>
        <w:rPr>
          <w:rFonts w:ascii="Times New Roman" w:eastAsia="Times New Roman" w:hAnsi="Times New Roman" w:cs="Times New Roman"/>
          <w:i/>
          <w:iCs/>
          <w:color w:val="000000"/>
          <w:spacing w:val="0"/>
          <w:w w:val="100"/>
          <w:position w:val="0"/>
          <w:shd w:val="clear" w:color="auto" w:fill="auto"/>
          <w:lang w:val="en-US" w:eastAsia="en-US" w:bidi="en-US"/>
        </w:rPr>
        <w:t>Caleb Williams;</w:t>
      </w:r>
      <w:r>
        <w:rPr>
          <w:rFonts w:ascii="Times New Roman" w:eastAsia="Times New Roman" w:hAnsi="Times New Roman" w:cs="Times New Roman"/>
          <w:color w:val="000000"/>
          <w:spacing w:val="0"/>
          <w:w w:val="100"/>
          <w:position w:val="0"/>
          <w:shd w:val="clear" w:color="auto" w:fill="auto"/>
          <w:lang w:val="en-US" w:eastAsia="en-US" w:bidi="en-US"/>
        </w:rPr>
        <w:t xml:space="preserve"> in 1796 he had married Mary Wollstonecraft, authoress of </w:t>
      </w:r>
      <w:r>
        <w:rPr>
          <w:rFonts w:ascii="Times New Roman" w:eastAsia="Times New Roman" w:hAnsi="Times New Roman" w:cs="Times New Roman"/>
          <w:i/>
          <w:iCs/>
          <w:color w:val="000000"/>
          <w:spacing w:val="0"/>
          <w:w w:val="100"/>
          <w:position w:val="0"/>
          <w:shd w:val="clear" w:color="auto" w:fill="auto"/>
          <w:lang w:val="en-US" w:eastAsia="en-US" w:bidi="en-US"/>
        </w:rPr>
        <w:t>The Rights of Woman,</w:t>
      </w:r>
      <w:r>
        <w:rPr>
          <w:rFonts w:ascii="Times New Roman" w:eastAsia="Times New Roman" w:hAnsi="Times New Roman" w:cs="Times New Roman"/>
          <w:color w:val="000000"/>
          <w:spacing w:val="0"/>
          <w:w w:val="100"/>
          <w:position w:val="0"/>
          <w:shd w:val="clear" w:color="auto" w:fill="auto"/>
          <w:lang w:val="en-US" w:eastAsia="en-US" w:bidi="en-US"/>
        </w:rPr>
        <w:t xml:space="preserve"> who died shortly after giving birth, on the 3oth of August 1797, to a daughter Mary. With Godwin Shelley had opened a volunteered corre- spondence late in 1811, and he had known him personally since the winter which closed 1812. Godwin was then a bookseller, living with his second wife, who had been a Mrs Clairmont; there were four other inmates of the household, two of whom call for some mention here-—Fanny Wollstonecraft, the daughter of the authoress and Mr Imlay, and Claire (Clara Mary Jane), the daughter of Mrs Clairmont. Fanny committed suicide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October 1816, being, according to some accounts which remain unverified, hopelessly in love with Shelley; Claire was closely associated with all his subsequent career. It was towards May 1814 that Shelley first saw Mary Wollstonecraft Godwin as a grown-up girl (she was well on towards seventeen) ; he instantly fell in love with her, and she with him. Just before this, on the 24th of March, Shelley had remarried Harriet in London, apparently with a view to strengthening his position in his relations with his father as to the family property; but, on becoming enamoured of Mary, he seems to have rapidly made up his mind that Harriet should not stand in the way. She was at Bath while he was in London. They had, however, met again in London and come to some sort of understanding before the final crisis arrived— Harriet remonstrating and indignant, but incapable of effective resistance—Shelley sick of her companionship, and bent upon gratifying his own wishes, which as we have already seen were not at odds with his avowed principles of conduct. For some months past there had been bickerings and misunderstandings between him and Harriet, aggravated by the now detested presence of Miss Westbrook in the house; more than this cannot be said, and it seems dubious whether more will be hereafter known. Shelley, and not he alone, alleged grave misdoing on Harriet’s part—perhaps mistakenly. The upshot came on the 28th of July, when Shelley aided Mary to elope from her father’s house, Claire Clairmont deciding to accompany them. They crossed to Calais, and proceeded across France into Switzerland. Godwin and his wife were greatly incensed. Though he and Mary Wollstoneeraft had entertained and avowed bold opinions regarding the marriage-bond, similar to Shelley’s own, and had in their time acted upon these opinions, it is not clearly made out that Mary Godwin had ever been encouraged by paternal influence to think or do the like. Shelley and she chose to act upon their own likings and responsibility—he disregarding any claim which Harriet had upon him, and Mary setting at nought her father’s authority. Both were prepared to ignore the law of the land and the rules of society.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three young people returned to London in September. In the following January 1815 Sir Bysshe Shelley died, and Percy, who had lately been in great money-straits, became the im</w:t>
        <w:softHyphen/>
        <w:t>mediate heir to the entailed property inherited by his father Sir Timothy. This entailed property seems to have been worth £6000 per annum, or little less. There was another very much larger property which Percy might shortly before have secured to himself, contingently upon his father’s death, if he would have consented to put it upon the same footing of entail; but this he resolutely refused to do, on the professed ground of his being opposed upon principle to the system of entail; there</w:t>
        <w:softHyphen/>
        <w:t xml:space="preserve">fore, on his grandfather’s death the larger property passed wholly away from any interest which Percy might have had in it, in use or in expectancy. He now came to an understanding with his father as to the remaining entailed property; and, giving up certain future advantages, he received henceforth a regular income of £1000 a year. Out of this he assigned </w:t>
      </w:r>
      <w:r>
        <w:rPr>
          <w:rFonts w:ascii="Times New Roman" w:eastAsia="Times New Roman" w:hAnsi="Times New Roman" w:cs="Times New Roman"/>
          <w:i/>
          <w:iCs/>
          <w:color w:val="000000"/>
          <w:spacing w:val="0"/>
          <w:w w:val="100"/>
          <w:position w:val="0"/>
          <w:shd w:val="clear" w:color="auto" w:fill="auto"/>
          <w:lang w:val="en-US" w:eastAsia="en-US" w:bidi="en-US"/>
        </w:rPr>
        <w:t>£200</w:t>
      </w:r>
      <w:r>
        <w:rPr>
          <w:rFonts w:ascii="Times New Roman" w:eastAsia="Times New Roman" w:hAnsi="Times New Roman" w:cs="Times New Roman"/>
          <w:color w:val="000000"/>
          <w:spacing w:val="0"/>
          <w:w w:val="100"/>
          <w:position w:val="0"/>
          <w:shd w:val="clear" w:color="auto" w:fill="auto"/>
          <w:lang w:val="en-US" w:eastAsia="en-US" w:bidi="en-US"/>
        </w:rPr>
        <w:t xml:space="preserve"> a year to Harriet, who had given birth in November to a son, Charles Bysshe (he died in 1826). Shelley, and Mary as well, were on moderately good terms with Harriet, seeing her from time to time. His peculiar views as to the relations of the sexes appear markedly again in his having (so it is alleged) invited Harriet to return to his and Mary’s house as a domicile; a curious arrangement which of course did not take effect. He had, undoubtedly, while previously abroad with Mary, invited Harriet to stay in their immediate neighbourhood. Shelley and Mary (who was naturally always called Mrs Shelley) now settled at Bishopgate, near Windsor Forest; here he produced his first excellent poem, </w:t>
      </w:r>
      <w:r>
        <w:rPr>
          <w:rFonts w:ascii="Times New Roman" w:eastAsia="Times New Roman" w:hAnsi="Times New Roman" w:cs="Times New Roman"/>
          <w:i/>
          <w:iCs/>
          <w:color w:val="000000"/>
          <w:spacing w:val="0"/>
          <w:w w:val="100"/>
          <w:position w:val="0"/>
          <w:shd w:val="clear" w:color="auto" w:fill="auto"/>
          <w:lang w:val="en-US" w:eastAsia="en-US" w:bidi="en-US"/>
        </w:rPr>
        <w:t>Alastor, or the Spirit of Solitude,</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published soon afterwards with a few others. Thomas Love Peacock was one of his principal associates at Bishopgate.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May 1816 the pair left England for Switzerland, together with Miss Clairmont, and their own infant son William. They went straight to Sécheron, near Geneva; Byron, whose separation from his wife had just then taken place, arrived there immediately afterwards. A great deal of controversy has arisen as to the</w:t>
      </w:r>
    </w:p>
    <w:sectPr>
      <w:footnotePr>
        <w:pos w:val="pageBottom"/>
        <w:numFmt w:val="decimal"/>
        <w:numRestart w:val="continuous"/>
      </w:footnotePr>
      <w:pgSz w:w="12240" w:h="15840"/>
      <w:pgMar w:top="941" w:left="902" w:right="904"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