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Sophist,</w:t>
      </w:r>
      <w:r>
        <w:rPr>
          <w:rFonts w:ascii="Times New Roman" w:eastAsia="Times New Roman" w:hAnsi="Times New Roman" w:cs="Times New Roman"/>
          <w:color w:val="000000"/>
          <w:spacing w:val="0"/>
          <w:w w:val="100"/>
          <w:position w:val="0"/>
          <w:shd w:val="clear" w:color="auto" w:fill="auto"/>
          <w:lang w:val="en-US" w:eastAsia="en-US" w:bidi="en-US"/>
        </w:rPr>
        <w:t xml:space="preserve"> in his final and operative definition, gives prominence to the eristical element, and plainly accounts it the main character</w:t>
        <w:softHyphen/>
        <w:t xml:space="preserve">istic not indeed of the sophistry of the 5th century, but of the sophistry of the 4th. It must be presumed, then, that, in virtue of his general suspicions of the Platonic testimony, Grote in this matter leaves the </w:t>
      </w:r>
      <w:r>
        <w:rPr>
          <w:rFonts w:ascii="Times New Roman" w:eastAsia="Times New Roman" w:hAnsi="Times New Roman" w:cs="Times New Roman"/>
          <w:i/>
          <w:iCs/>
          <w:color w:val="000000"/>
          <w:spacing w:val="0"/>
          <w:w w:val="100"/>
          <w:position w:val="0"/>
          <w:shd w:val="clear" w:color="auto" w:fill="auto"/>
          <w:lang w:val="en-US" w:eastAsia="en-US" w:bidi="en-US"/>
        </w:rPr>
        <w:t>Sophist</w:t>
      </w:r>
      <w:r>
        <w:rPr>
          <w:rFonts w:ascii="Times New Roman" w:eastAsia="Times New Roman" w:hAnsi="Times New Roman" w:cs="Times New Roman"/>
          <w:color w:val="000000"/>
          <w:spacing w:val="0"/>
          <w:w w:val="100"/>
          <w:position w:val="0"/>
          <w:shd w:val="clear" w:color="auto" w:fill="auto"/>
          <w:lang w:val="en-US" w:eastAsia="en-US" w:bidi="en-US"/>
        </w:rPr>
        <w:t xml:space="preserve"> out of account. There is, however, another theory of the significance of Plato’s allusions to eristical sophistry, that of Professor H. Sidgwick, whose brilliant defence of Grote is an indispensable supplement to the original document. Giving a hearty general assent to Grote’s theory, Sidgwick never</w:t>
        <w:softHyphen/>
        <w:t xml:space="preserve">theless introduces qualifications similar to some of those which are suggested in this article. In particular he allows that “ there was at any rate enough of charlatanism in Protagoras and Hippias to prevent any ardour for their historical reputation,” that the sophists generally “ had in their lifetime more success than they deserved, that it was “ antagonism to their teaching which developed the genius of Socrates,” and, above all, that, “ in his anxiety to do justice to the Sophist, Grote laid more stress than is at all necessary on the. partisanship of Plato.” Now this last admission precludes Sidgwick from neglecting, as Grote had done, the evidence of the </w:t>
      </w:r>
      <w:r>
        <w:rPr>
          <w:rFonts w:ascii="Times New Roman" w:eastAsia="Times New Roman" w:hAnsi="Times New Roman" w:cs="Times New Roman"/>
          <w:i/>
          <w:iCs/>
          <w:color w:val="000000"/>
          <w:spacing w:val="0"/>
          <w:w w:val="100"/>
          <w:position w:val="0"/>
          <w:shd w:val="clear" w:color="auto" w:fill="auto"/>
          <w:lang w:val="en-US" w:eastAsia="en-US" w:bidi="en-US"/>
        </w:rPr>
        <w:t>Euthydemus.</w:t>
      </w:r>
      <w:r>
        <w:rPr>
          <w:rFonts w:ascii="Times New Roman" w:eastAsia="Times New Roman" w:hAnsi="Times New Roman" w:cs="Times New Roman"/>
          <w:color w:val="000000"/>
          <w:spacing w:val="0"/>
          <w:w w:val="100"/>
          <w:position w:val="0"/>
          <w:shd w:val="clear" w:color="auto" w:fill="auto"/>
          <w:lang w:val="en-US" w:eastAsia="en-US" w:bidi="en-US"/>
        </w:rPr>
        <w:t xml:space="preserve"> Pointing out that the sophists of that dialogue “profess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ds &amp;perfs tπιμfλcιav </w:t>
      </w:r>
      <w:r>
        <w:rPr>
          <w:rFonts w:ascii="Times New Roman" w:eastAsia="Times New Roman" w:hAnsi="Times New Roman" w:cs="Times New Roman"/>
          <w:i/>
          <w:iCs/>
          <w:color w:val="000000"/>
          <w:spacing w:val="0"/>
          <w:w w:val="100"/>
          <w:position w:val="0"/>
          <w:shd w:val="clear" w:color="auto" w:fill="auto"/>
          <w:lang w:val="el-GR" w:eastAsia="el-GR" w:bidi="el-GR"/>
        </w:rPr>
        <w:t>προτρίψαι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means of dialogue,” that "they challenge the interlocutor </w:t>
      </w:r>
      <w:r>
        <w:rPr>
          <w:rFonts w:ascii="Times New Roman" w:eastAsia="Times New Roman" w:hAnsi="Times New Roman" w:cs="Times New Roman"/>
          <w:i/>
          <w:iCs/>
          <w:color w:val="000000"/>
          <w:spacing w:val="0"/>
          <w:w w:val="100"/>
          <w:position w:val="0"/>
          <w:shd w:val="clear" w:color="auto" w:fill="auto"/>
          <w:lang w:val="en-US" w:eastAsia="en-US" w:bidi="en-US"/>
        </w:rPr>
        <w:t>υιdχtιv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λόγο?,” </w:t>
      </w:r>
      <w:r>
        <w:rPr>
          <w:rFonts w:ascii="Times New Roman" w:eastAsia="Times New Roman" w:hAnsi="Times New Roman" w:cs="Times New Roman"/>
          <w:color w:val="000000"/>
          <w:spacing w:val="0"/>
          <w:w w:val="100"/>
          <w:position w:val="0"/>
          <w:shd w:val="clear" w:color="auto" w:fill="auto"/>
          <w:lang w:val="en-US" w:eastAsia="en-US" w:bidi="en-US"/>
        </w:rPr>
        <w:t>that “ their examples are drawn from common objects and vulgar trades,” that “ they maintain positions that we know to have been held by Megarians and Cynics,” he infers that “ what we have here presented to us as 'sophistic' is neither more nor less than a caricature of the Megarian logic and further, on the ground that “ the whole conception of Socrates and his effect on his contemporaries, as all authorities combine to represent it, requires us to assume that his manner of discourse was quite novel, that no one before had systematically attempted to show men their ignorance of what they believed themselves to know,” he is “ dis</w:t>
        <w:softHyphen/>
        <w:t xml:space="preserve">posed to. think that the art of disputation which is ascribed to sophists in the </w:t>
      </w:r>
      <w:r>
        <w:rPr>
          <w:rFonts w:ascii="Times New Roman" w:eastAsia="Times New Roman" w:hAnsi="Times New Roman" w:cs="Times New Roman"/>
          <w:i/>
          <w:iCs/>
          <w:color w:val="000000"/>
          <w:spacing w:val="0"/>
          <w:w w:val="100"/>
          <w:position w:val="0"/>
          <w:shd w:val="clear" w:color="auto" w:fill="auto"/>
          <w:lang w:val="en-US" w:eastAsia="en-US" w:bidi="en-US"/>
        </w:rPr>
        <w:t>Euthydemus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fr-FR" w:eastAsia="fr-FR" w:bidi="fr-FR"/>
        </w:rPr>
        <w:t>Sophistes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exhaustively analysed by Aristotle in the </w:t>
      </w:r>
      <w:r>
        <w:rPr>
          <w:rFonts w:ascii="Times New Roman" w:eastAsia="Times New Roman" w:hAnsi="Times New Roman" w:cs="Times New Roman"/>
          <w:color w:val="000000"/>
          <w:spacing w:val="0"/>
          <w:w w:val="100"/>
          <w:position w:val="0"/>
          <w:shd w:val="clear" w:color="auto" w:fill="auto"/>
          <w:lang w:val="el-GR" w:eastAsia="el-GR" w:bidi="el-GR"/>
        </w:rPr>
        <w:t>Π</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l-GR" w:eastAsia="el-GR" w:bidi="el-GR"/>
        </w:rPr>
        <w:t xml:space="preserve">ρΙ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σοφιστικών </w:t>
      </w:r>
      <w:r>
        <w:rPr>
          <w:rFonts w:ascii="Times New Roman" w:eastAsia="Times New Roman" w:hAnsi="Times New Roman" w:cs="Times New Roman"/>
          <w:i/>
          <w:iCs/>
          <w:color w:val="000000"/>
          <w:spacing w:val="0"/>
          <w:w w:val="100"/>
          <w:position w:val="0"/>
          <w:shd w:val="clear" w:color="auto" w:fill="auto"/>
          <w:lang w:val="en-US" w:eastAsia="en-US" w:bidi="en-US"/>
        </w:rPr>
        <w:t>kλkγχωv)</w:t>
      </w:r>
      <w:r>
        <w:rPr>
          <w:rFonts w:ascii="Times New Roman" w:eastAsia="Times New Roman" w:hAnsi="Times New Roman" w:cs="Times New Roman"/>
          <w:color w:val="000000"/>
          <w:spacing w:val="0"/>
          <w:w w:val="100"/>
          <w:position w:val="0"/>
          <w:shd w:val="clear" w:color="auto" w:fill="auto"/>
          <w:lang w:val="en-US" w:eastAsia="en-US" w:bidi="en-US"/>
        </w:rPr>
        <w:t xml:space="preserve"> originated entirely with Socrates, and that he is altogether responsible for the form at least of this second species of sophistic.” To this theory the present writer is unable to subscribe. That Plato was not care</w:t>
        <w:softHyphen/>
        <w:t>ful to distinguish the Megarians and the Cynics from the eristical sophists, and that the disputants of the 4th century affected some of the mannerisms of the greatest disputant of the 5th century, he willingly concedes. But he cannot allow either that the Megarians and the Cynics were the only eristics, or that eristical sophistry began with Socrates. Plainly this is not the place for a full ex</w:t>
        <w:softHyphen/>
        <w:t xml:space="preserve">amination of the question; yet it may be remarked—(1) that the previous history of the sophists of the </w:t>
      </w:r>
      <w:r>
        <w:rPr>
          <w:rFonts w:ascii="Times New Roman" w:eastAsia="Times New Roman" w:hAnsi="Times New Roman" w:cs="Times New Roman"/>
          <w:i/>
          <w:iCs/>
          <w:color w:val="000000"/>
          <w:spacing w:val="0"/>
          <w:w w:val="100"/>
          <w:position w:val="0"/>
          <w:shd w:val="clear" w:color="auto" w:fill="auto"/>
          <w:lang w:val="en-US" w:eastAsia="en-US" w:bidi="en-US"/>
        </w:rPr>
        <w:t>Euthydemus,</w:t>
      </w:r>
      <w:r>
        <w:rPr>
          <w:rFonts w:ascii="Times New Roman" w:eastAsia="Times New Roman" w:hAnsi="Times New Roman" w:cs="Times New Roman"/>
          <w:color w:val="000000"/>
          <w:spacing w:val="0"/>
          <w:w w:val="100"/>
          <w:position w:val="0"/>
          <w:shd w:val="clear" w:color="auto" w:fill="auto"/>
          <w:lang w:val="en-US" w:eastAsia="en-US" w:bidi="en-US"/>
        </w:rPr>
        <w:t xml:space="preserve"> who had been professors of tactics (Xenophon, </w:t>
      </w:r>
      <w:r>
        <w:rPr>
          <w:rFonts w:ascii="Times New Roman" w:eastAsia="Times New Roman" w:hAnsi="Times New Roman" w:cs="Times New Roman"/>
          <w:i/>
          <w:iCs/>
          <w:color w:val="000000"/>
          <w:spacing w:val="0"/>
          <w:w w:val="100"/>
          <w:position w:val="0"/>
          <w:shd w:val="clear" w:color="auto" w:fill="auto"/>
          <w:lang w:val="en-US" w:eastAsia="en-US" w:bidi="en-US"/>
        </w:rPr>
        <w:t>Mem.</w:t>
      </w:r>
      <w:r>
        <w:rPr>
          <w:rFonts w:ascii="Times New Roman" w:eastAsia="Times New Roman" w:hAnsi="Times New Roman" w:cs="Times New Roman"/>
          <w:color w:val="000000"/>
          <w:spacing w:val="0"/>
          <w:w w:val="100"/>
          <w:position w:val="0"/>
          <w:shd w:val="clear" w:color="auto" w:fill="auto"/>
          <w:lang w:val="en-US" w:eastAsia="en-US" w:bidi="en-US"/>
        </w:rPr>
        <w:t xml:space="preserve"> iii. 1, 1), swordsmanship, and forensic argumentation, implies that they came to eristic not from the sophistιy of Socrates, but from that of the later human</w:t>
        <w:softHyphen/>
        <w:t xml:space="preserve">ists, polymaths of the type of Hippias; (2) that the fifth and sixth definitions of the </w:t>
      </w:r>
      <w:r>
        <w:rPr>
          <w:rFonts w:ascii="Times New Roman" w:eastAsia="Times New Roman" w:hAnsi="Times New Roman" w:cs="Times New Roman"/>
          <w:i/>
          <w:iCs/>
          <w:color w:val="000000"/>
          <w:spacing w:val="0"/>
          <w:w w:val="100"/>
          <w:position w:val="0"/>
          <w:shd w:val="clear" w:color="auto" w:fill="auto"/>
          <w:lang w:val="en-US" w:eastAsia="en-US" w:bidi="en-US"/>
        </w:rPr>
        <w:t>Sophist</w:t>
      </w:r>
      <w:r>
        <w:rPr>
          <w:rFonts w:ascii="Times New Roman" w:eastAsia="Times New Roman" w:hAnsi="Times New Roman" w:cs="Times New Roman"/>
          <w:color w:val="000000"/>
          <w:spacing w:val="0"/>
          <w:w w:val="100"/>
          <w:position w:val="0"/>
          <w:shd w:val="clear" w:color="auto" w:fill="auto"/>
          <w:lang w:val="en-US" w:eastAsia="en-US" w:bidi="en-US"/>
        </w:rPr>
        <w:t>, in which “ that branch of eristic which brings pecuniary gain to the practitioner ” is opposed to the “ patience-trying, purgative elenchus ” of Socrates, indicate that contemporary with Socrates there were eristics whose aims were not his; (3) that, whereas the sophist of the final definition “ dis</w:t>
        <w:softHyphen/>
        <w:t>putes, and teaches others to dispute, about things divine, cosmical, metaphysical, legal, political, technical, in fact, about all things,” we have no ground for supposing that the Megarians and the Cynics used their eristic for any purpose except the defence of their logical heresies.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is it possible to accept the statements that “ the splendid genius, the lasting influence, and the reiterated polemics of Plato have stamped the name sophist upon the men against whom he wrote as if it were their recognized, legitimate and peculiar designation,” and that “ Plato not only stole the name out of general circulation, in order to fasten it specially upon his opponents the paid teachers, but also connected with it express discreditable attributes which formed no part of its primitive and recognized meaning and were altogether distinct from, though grafted upon, the vague sentiment of dislike associated with it.” That is to say, Grote supposes that for at least eight and forty years, from 447 to 399, the paid professors had no profes</w:t>
        <w:softHyphen/>
        <w:t>sional title; that, this period having elapsed, a youthful opponent succeeded in fastening an uncomplimentary title not only upon the contemporary teachers, but also, retrospectively, upon their predecessors; and that, artfully enhancing the indigrity of the title affixed, he thus obscured, perverted and effaced the records and the memories of the past. Manifestly all three propositions are antecedently improbable. But more than this: whereas in the nomenclature of Plato’s contemporaries Pro</w:t>
        <w:softHyphen/>
        <w:t xml:space="preserve">tagoras, Gorgias, Socrates, Dionysodorus and Isocrates were all of them sophists, Plato himself, in his careful investigation summarized above, limits the meaning of the term so that it </w:t>
      </w:r>
      <w:r>
        <w:rPr>
          <w:rFonts w:ascii="Times New Roman" w:eastAsia="Times New Roman" w:hAnsi="Times New Roman" w:cs="Times New Roman"/>
          <w:color w:val="000000"/>
          <w:spacing w:val="0"/>
          <w:w w:val="100"/>
          <w:position w:val="0"/>
          <w:shd w:val="clear" w:color="auto" w:fill="auto"/>
          <w:lang w:val="en-US" w:eastAsia="en-US" w:bidi="en-US"/>
        </w:rPr>
        <w:t>shall include the humanists and the eristics only. Now, if his use of the term was stricter than the customary use, he can hardly be held answerable for the latter.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is Grote altogether just in his account of Plato’s attitude towards the several sophists, or altogether judicious in his appreciation of Plato’s testimony. However contemptuous in his portraiture of Hippias and Dionysodorus, however severe in his polemic against Isocrates, Plato regards Protagoras with admiration and Gorgias with respect. While he emphasizes in the later sophists the consequences of the fundamental error of sophistry—its indifference to truth—he does honour to the genius and the originality of the leaders of the movement. Indeed, the author of this article finds in the writings of Plato a grave and discriminating study of the several forms of sophistry, and no trace whatsoever of that blind hostility which should warrant us in neglecting his clear and precise evidence.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word, the present writer agrees with Grote that the sophists were not a sect or school with common doctrine or method; that their theoretical and practical morality was neither above nor below that of their age, being, in fact, determined by it; and that Plato and his followers are not to be regarded as the authorized teachers of the Greek nation, nor the sophists as the dissenters, but vice versa. At the same time, in opposi</w:t>
        <w:softHyphen/>
        <w:t>tion to Grote, he maintains that the appearance of the sophists marked a new departure, in so far as they were the first professors of "higher education ” as such; that they agreed in the rejection of "philosophy ”; that the education which they severally gave was open to criticism, inasmuch as, with the exception of Socrates, they attached too much importance to the form, too little to the matter, of their discourses and arguments; that humanism, rhetoric, politic and disputation were characteristic not of all sophists collectively, but of sections of the profession; that Plato was not the first to give a special meaning to the term “ sophist ” and to affix it upon the professors of education; and, finally, that Plato’s evidence is in all essentials trustworthy.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—On the significance of the sophistical move</w:t>
        <w:softHyphen/>
        <w:t xml:space="preserve">ment, see E. Zeller,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Philosophie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Griechen,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932-1041 (4th ed., Leipzig, 1876); </w:t>
      </w:r>
      <w:r>
        <w:rPr>
          <w:rFonts w:ascii="Times New Roman" w:eastAsia="Times New Roman" w:hAnsi="Times New Roman" w:cs="Times New Roman"/>
          <w:i/>
          <w:iCs/>
          <w:color w:val="000000"/>
          <w:spacing w:val="0"/>
          <w:w w:val="100"/>
          <w:position w:val="0"/>
          <w:shd w:val="clear" w:color="auto" w:fill="auto"/>
          <w:lang w:val="en-US" w:eastAsia="en-US" w:bidi="en-US"/>
        </w:rPr>
        <w:t>Presocratic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ii. 394-516 (London, 1881); G. Grote, </w:t>
      </w:r>
      <w:r>
        <w:rPr>
          <w:rFonts w:ascii="Times New Roman" w:eastAsia="Times New Roman" w:hAnsi="Times New Roman" w:cs="Times New Roman"/>
          <w:i/>
          <w:iCs/>
          <w:color w:val="000000"/>
          <w:spacing w:val="0"/>
          <w:w w:val="100"/>
          <w:position w:val="0"/>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ch. lxvii. (London, 1851, &amp;c.); E. Μ. Cope, “ On the Sophists,” and “ On the Sophistical Rhetoric,” in </w:t>
      </w:r>
      <w:r>
        <w:rPr>
          <w:rFonts w:ascii="Times New Roman" w:eastAsia="Times New Roman" w:hAnsi="Times New Roman" w:cs="Times New Roman"/>
          <w:i/>
          <w:iCs/>
          <w:color w:val="000000"/>
          <w:spacing w:val="0"/>
          <w:w w:val="100"/>
          <w:position w:val="0"/>
          <w:shd w:val="clear" w:color="auto" w:fill="auto"/>
          <w:lang w:val="en-US" w:eastAsia="en-US" w:bidi="en-US"/>
        </w:rPr>
        <w:t>Journ. Class. and Sacr. Philol.</w:t>
      </w:r>
      <w:r>
        <w:rPr>
          <w:rFonts w:ascii="Times New Roman" w:eastAsia="Times New Roman" w:hAnsi="Times New Roman" w:cs="Times New Roman"/>
          <w:color w:val="000000"/>
          <w:spacing w:val="0"/>
          <w:w w:val="100"/>
          <w:position w:val="0"/>
          <w:shd w:val="clear" w:color="auto" w:fill="auto"/>
          <w:lang w:val="en-US" w:eastAsia="en-US" w:bidi="en-US"/>
        </w:rPr>
        <w:t xml:space="preserve"> vol. ii. (Cambridge, 1855), and vol. iii. (1857), an erudite but inconclusive reply to Grote; H. Sidgwick, “ The Sophists,” in </w:t>
      </w:r>
      <w:r>
        <w:rPr>
          <w:rFonts w:ascii="Times New Roman" w:eastAsia="Times New Roman" w:hAnsi="Times New Roman" w:cs="Times New Roman"/>
          <w:i/>
          <w:iCs/>
          <w:color w:val="000000"/>
          <w:spacing w:val="0"/>
          <w:w w:val="100"/>
          <w:position w:val="0"/>
          <w:shd w:val="clear" w:color="auto" w:fill="auto"/>
          <w:lang w:val="en-US" w:eastAsia="en-US" w:bidi="en-US"/>
        </w:rPr>
        <w:t>Journ. of Philol.,</w:t>
      </w:r>
      <w:r>
        <w:rPr>
          <w:rFonts w:ascii="Times New Roman" w:eastAsia="Times New Roman" w:hAnsi="Times New Roman" w:cs="Times New Roman"/>
          <w:color w:val="000000"/>
          <w:spacing w:val="0"/>
          <w:w w:val="100"/>
          <w:position w:val="0"/>
          <w:shd w:val="clear" w:color="auto" w:fill="auto"/>
          <w:lang w:val="en-US" w:eastAsia="en-US" w:bidi="en-US"/>
        </w:rPr>
        <w:t xml:space="preserve"> vol. iv. (Cambridge, 1872), and vol. v. (1874), a brilliant defence of Grote;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 Benn, </w:t>
      </w:r>
      <w:r>
        <w:rPr>
          <w:rFonts w:ascii="Times New Roman" w:eastAsia="Times New Roman" w:hAnsi="Times New Roman" w:cs="Times New Roman"/>
          <w:i/>
          <w:iCs/>
          <w:color w:val="000000"/>
          <w:spacing w:val="0"/>
          <w:w w:val="100"/>
          <w:position w:val="0"/>
          <w:shd w:val="clear" w:color="auto" w:fill="auto"/>
          <w:lang w:val="en-US" w:eastAsia="en-US" w:bidi="en-US"/>
        </w:rPr>
        <w:t>The Greek Philosophers</w:t>
      </w:r>
      <w:r>
        <w:rPr>
          <w:rFonts w:ascii="Times New Roman" w:eastAsia="Times New Roman" w:hAnsi="Times New Roman" w:cs="Times New Roman"/>
          <w:color w:val="000000"/>
          <w:spacing w:val="0"/>
          <w:w w:val="100"/>
          <w:position w:val="0"/>
          <w:shd w:val="clear" w:color="auto" w:fill="auto"/>
          <w:lang w:val="en-US" w:eastAsia="en-US" w:bidi="en-US"/>
        </w:rPr>
        <w:t xml:space="preserve"> i. 53-107 (London, 1882). For lists of treatises upon the life and teaching of particular sophists, see Ueberweg,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Grundriss </w:t>
      </w:r>
      <w:r>
        <w:rPr>
          <w:rFonts w:ascii="Times New Roman" w:eastAsia="Times New Roman" w:hAnsi="Times New Roman" w:cs="Times New Roman"/>
          <w:i/>
          <w:iCs/>
          <w:color w:val="000000"/>
          <w:spacing w:val="0"/>
          <w:w w:val="100"/>
          <w:position w:val="0"/>
          <w:shd w:val="clear" w:color="auto" w:fill="auto"/>
          <w:lang w:val="en-US" w:eastAsia="en-US" w:bidi="en-US"/>
        </w:rPr>
        <w:t>d. Gesch. d. Philos.,</w:t>
      </w:r>
      <w:r>
        <w:rPr>
          <w:rFonts w:ascii="Times New Roman" w:eastAsia="Times New Roman" w:hAnsi="Times New Roman" w:cs="Times New Roman"/>
          <w:color w:val="000000"/>
          <w:spacing w:val="0"/>
          <w:w w:val="100"/>
          <w:position w:val="0"/>
          <w:shd w:val="clear" w:color="auto" w:fill="auto"/>
          <w:lang w:val="en-US" w:eastAsia="en-US" w:bidi="en-US"/>
        </w:rPr>
        <w:t xml:space="preserve"> 1. §§ 27-32 </w:t>
      </w:r>
      <w:r>
        <w:rPr>
          <w:rFonts w:ascii="Times New Roman" w:eastAsia="Times New Roman" w:hAnsi="Times New Roman" w:cs="Times New Roman"/>
          <w:i/>
          <w:iCs/>
          <w:color w:val="000000"/>
          <w:spacing w:val="0"/>
          <w:w w:val="100"/>
          <w:position w:val="0"/>
          <w:shd w:val="clear" w:color="auto" w:fill="auto"/>
          <w:lang w:val="en-US" w:eastAsia="en-US" w:bidi="en-US"/>
        </w:rPr>
        <w:t>(History of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1880). On the later use of the term “ sophist, see </w:t>
      </w:r>
      <w:r>
        <w:rPr>
          <w:rFonts w:ascii="Times New Roman" w:eastAsia="Times New Roman" w:hAnsi="Times New Roman" w:cs="Times New Roman"/>
          <w:smallCaps/>
          <w:color w:val="000000"/>
          <w:spacing w:val="0"/>
          <w:w w:val="100"/>
          <w:position w:val="0"/>
          <w:shd w:val="clear" w:color="auto" w:fill="auto"/>
          <w:lang w:val="en-US" w:eastAsia="en-US" w:bidi="en-US"/>
        </w:rPr>
        <w:t>Rhetoric.</w:t>
      </w:r>
      <w:r>
        <w:rPr>
          <w:rFonts w:ascii="Times New Roman" w:eastAsia="Times New Roman" w:hAnsi="Times New Roman" w:cs="Times New Roman"/>
          <w:color w:val="000000"/>
          <w:spacing w:val="0"/>
          <w:w w:val="100"/>
          <w:position w:val="0"/>
          <w:shd w:val="clear" w:color="auto" w:fill="auto"/>
          <w:lang w:val="en-US" w:eastAsia="en-US" w:bidi="en-US"/>
        </w:rPr>
        <w:t xml:space="preserve"> (H. </w:t>
      </w:r>
      <w:r>
        <w:rPr>
          <w:rFonts w:ascii="Times New Roman" w:eastAsia="Times New Roman" w:hAnsi="Times New Roman" w:cs="Times New Roman"/>
          <w:smallCaps/>
          <w:color w:val="000000"/>
          <w:spacing w:val="0"/>
          <w:w w:val="100"/>
          <w:position w:val="0"/>
          <w:shd w:val="clear" w:color="auto" w:fill="auto"/>
          <w:lang w:val="de-DE" w:eastAsia="de-DE" w:bidi="de-DE"/>
        </w:rPr>
        <w:t>Ja.)</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SOPHOCLES </w:t>
      </w:r>
      <w:r>
        <w:rPr>
          <w:rFonts w:ascii="Times New Roman" w:eastAsia="Times New Roman" w:hAnsi="Times New Roman" w:cs="Times New Roman"/>
          <w:color w:val="000000"/>
          <w:spacing w:val="0"/>
          <w:w w:val="100"/>
          <w:position w:val="0"/>
          <w:shd w:val="clear" w:color="auto" w:fill="auto"/>
          <w:lang w:val="en-US" w:eastAsia="en-US" w:bidi="en-US"/>
        </w:rPr>
        <w:t xml:space="preserve">(495-406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Greek tragic poet, was born at Colonus in the neighbourhood of Athens. His father’s name was Sophillus; and the family burial-place is said to have been about a mile and a half from the city on the Decelean Way. The date assigned for the poet’s birth is in accordance with the tale that young Sophocles, then a pupil of the musician Lamprus, was chosen to lead the chorus of boys in the celebration of the victory of Salamis (480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time of his death is fixed by the allusions to it in the </w:t>
      </w:r>
      <w:r>
        <w:rPr>
          <w:rFonts w:ascii="Times New Roman" w:eastAsia="Times New Roman" w:hAnsi="Times New Roman" w:cs="Times New Roman"/>
          <w:i/>
          <w:iCs/>
          <w:color w:val="000000"/>
          <w:spacing w:val="0"/>
          <w:w w:val="100"/>
          <w:position w:val="0"/>
          <w:shd w:val="clear" w:color="auto" w:fill="auto"/>
          <w:lang w:val="en-US" w:eastAsia="en-US" w:bidi="en-US"/>
        </w:rPr>
        <w:t>Frogs</w:t>
      </w:r>
      <w:r>
        <w:rPr>
          <w:rFonts w:ascii="Times New Roman" w:eastAsia="Times New Roman" w:hAnsi="Times New Roman" w:cs="Times New Roman"/>
          <w:color w:val="000000"/>
          <w:spacing w:val="0"/>
          <w:w w:val="100"/>
          <w:position w:val="0"/>
          <w:shd w:val="clear" w:color="auto" w:fill="auto"/>
          <w:lang w:val="en-US" w:eastAsia="en-US" w:bidi="en-US"/>
        </w:rPr>
        <w:t xml:space="preserve"> of Aristophanes and in the </w:t>
      </w:r>
      <w:r>
        <w:rPr>
          <w:rFonts w:ascii="Times New Roman" w:eastAsia="Times New Roman" w:hAnsi="Times New Roman" w:cs="Times New Roman"/>
          <w:i/>
          <w:iCs/>
          <w:color w:val="000000"/>
          <w:spacing w:val="0"/>
          <w:w w:val="100"/>
          <w:position w:val="0"/>
          <w:shd w:val="clear" w:color="auto" w:fill="auto"/>
          <w:lang w:val="en-US" w:eastAsia="en-US" w:bidi="en-US"/>
        </w:rPr>
        <w:t>Muses,</w:t>
      </w:r>
      <w:r>
        <w:rPr>
          <w:rFonts w:ascii="Times New Roman" w:eastAsia="Times New Roman" w:hAnsi="Times New Roman" w:cs="Times New Roman"/>
          <w:color w:val="000000"/>
          <w:spacing w:val="0"/>
          <w:w w:val="100"/>
          <w:position w:val="0"/>
          <w:shd w:val="clear" w:color="auto" w:fill="auto"/>
          <w:lang w:val="en-US" w:eastAsia="en-US" w:bidi="en-US"/>
        </w:rPr>
        <w:t xml:space="preserve"> a lost play of Phrynichus, the comic poet, which were both produced in 405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shortly before the capture of Athens. And the legend which implies that Lysander allowed him funeral honours is one of those which, like the story of Alexander and Pindar’s house at Thebes, we can at least wish to be founded on fact, though we should probably substitute </w:t>
      </w:r>
      <w:r>
        <w:rPr>
          <w:rFonts w:ascii="Times New Roman" w:eastAsia="Times New Roman" w:hAnsi="Times New Roman" w:cs="Times New Roman"/>
          <w:color w:val="000000"/>
          <w:spacing w:val="0"/>
          <w:w w:val="100"/>
          <w:position w:val="0"/>
          <w:shd w:val="clear" w:color="auto" w:fill="auto"/>
          <w:lang w:val="fr-FR" w:eastAsia="fr-FR" w:bidi="fr-FR"/>
        </w:rPr>
        <w:t xml:space="preserve">Agis </w:t>
      </w:r>
      <w:r>
        <w:rPr>
          <w:rFonts w:ascii="Times New Roman" w:eastAsia="Times New Roman" w:hAnsi="Times New Roman" w:cs="Times New Roman"/>
          <w:color w:val="000000"/>
          <w:spacing w:val="0"/>
          <w:w w:val="100"/>
          <w:position w:val="0"/>
          <w:shd w:val="clear" w:color="auto" w:fill="auto"/>
          <w:lang w:val="en-US" w:eastAsia="en-US" w:bidi="en-US"/>
        </w:rPr>
        <w:t xml:space="preserve">for Lysander. Apart from tragic victories, the event of Sophocles’ life most fully authenticated is his appointment at the age of fifty-five as one of the generals who served with Pericles in the Samian War (440-439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Conjecture has been rife as to the possi</w:t>
        <w:softHyphen/>
        <w:t>bility of his here improving acquaintance with Herodotus, whom he probably met some years earlier at Athens. But the distich quoted by Plutarch—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Ωιδ⅛p </w:t>
      </w:r>
      <w:r>
        <w:rPr>
          <w:rFonts w:ascii="Times New Roman" w:eastAsia="Times New Roman" w:hAnsi="Times New Roman" w:cs="Times New Roman"/>
          <w:color w:val="000000"/>
          <w:spacing w:val="0"/>
          <w:w w:val="100"/>
          <w:position w:val="0"/>
          <w:shd w:val="clear" w:color="auto" w:fill="auto"/>
          <w:lang w:val="el-GR" w:eastAsia="el-GR" w:bidi="el-GR"/>
        </w:rPr>
        <w:t xml:space="preserve">Ήροδότφ </w:t>
      </w:r>
      <w:r>
        <w:rPr>
          <w:rFonts w:ascii="Times New Roman" w:eastAsia="Times New Roman" w:hAnsi="Times New Roman" w:cs="Times New Roman"/>
          <w:i/>
          <w:iCs/>
          <w:color w:val="000000"/>
          <w:spacing w:val="0"/>
          <w:w w:val="100"/>
          <w:position w:val="0"/>
          <w:shd w:val="clear" w:color="auto" w:fill="auto"/>
          <w:lang w:val="en-US" w:eastAsia="en-US" w:bidi="en-US"/>
        </w:rPr>
        <w:t>τd⅛tv ∑oφoκληs iτeωv ωv</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iπl πcvτi]κovτa—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 slight ground on which to reject the stronger tradition according to which Herodotus was ere this established at Thurii;</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