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360"/>
        <w:jc w:val="left"/>
        <w:sectPr>
          <w:footnotePr>
            <w:pos w:val="pageBottom"/>
            <w:numFmt w:val="decimal"/>
            <w:numRestart w:val="continuous"/>
          </w:footnotePr>
          <w:pgSz w:w="12240" w:h="15840"/>
          <w:pgMar w:top="601" w:left="638" w:right="654" w:bottom="360" w:header="0" w:footer="3" w:gutter="0"/>
          <w:cols w:space="720"/>
          <w:noEndnote/>
          <w:rtlGutter w:val="0"/>
          <w:docGrid w:linePitch="360"/>
        </w:sectPr>
      </w:pPr>
      <w:r>
        <w:rPr>
          <w:i/>
          <w:iCs/>
          <w:color w:val="000000"/>
          <w:spacing w:val="0"/>
          <w:w w:val="100"/>
          <w:position w:val="0"/>
          <w:shd w:val="clear" w:color="auto" w:fill="auto"/>
          <w:lang w:val="en-US" w:eastAsia="en-US" w:bidi="en-US"/>
        </w:rPr>
        <w:t>White Star Line.—</w:t>
      </w:r>
      <w:r>
        <w:rPr>
          <w:color w:val="000000"/>
          <w:spacing w:val="0"/>
          <w:w w:val="100"/>
          <w:position w:val="0"/>
          <w:shd w:val="clear" w:color="auto" w:fill="auto"/>
          <w:lang w:val="en-US" w:eastAsia="en-US" w:bidi="en-US"/>
        </w:rPr>
        <w:t xml:space="preserve">Though perhaps chiefly known in the New York trade, the White Star flag was first hoisted in the middle of last century over a fleet of clippers which sailed to Australia. In 1867 Mr Thomas Henry Ismay took it over, and two years later the great revolution in the constitution of the company took place. It was in 1869 that Mr Ismay formed the Oceanic Steam Navigation Company to run a line of steamers between Liverpool and New York. Immediately on its formation the company entered into arrangements with Messrs Harland &amp; Wolff of Belfast for the construction of a fleet of high-class passenger ships, and it is worthy of notice that the terms upon which Messrs Harland &amp; Wolff built the White Star ships were peculiar. No definite price was </w:t>
      </w:r>
      <w:r>
        <w:rPr>
          <w:color w:val="000000"/>
          <w:spacing w:val="0"/>
          <w:w w:val="100"/>
          <w:position w:val="0"/>
          <w:shd w:val="clear" w:color="auto" w:fill="auto"/>
          <w:lang w:val="en-US" w:eastAsia="en-US" w:bidi="en-US"/>
        </w:rPr>
        <w:t>agreed upon, but the actual cost plus a percentage for builders’ profit was charged. The first “ Oceanic,” pioneer steamship of the line, was launched on the 27th of August 1870, and sailed for New York on the 2nd of March 1871. Her advent opened a new era in Atlantic travel. She introduced the midship saloon, which ex</w:t>
        <w:softHyphen/>
        <w:t>tended the whole width of the ship, thus giving increased light and improved ventilation, and reducing to a minimum the sensation of the vessel’s motion. The arrangement thus introduced is now almost universally adopted in the construction of ocean liners. The “ Oceanic ” was also narrower in proportion to her length than the vessels previously designed for the transatlantic mail service. In 1877 "Britannic ” reduced the passage to 7 days 10 hours and</w:t>
      </w:r>
    </w:p>
    <w:p>
      <w:pPr>
        <w:pStyle w:val="Style5"/>
        <w:keepNext w:val="0"/>
        <w:keepLines w:val="0"/>
        <w:widowControl w:val="0"/>
        <w:shd w:val="clear" w:color="auto" w:fill="auto"/>
        <w:bidi w:val="0"/>
        <w:spacing w:line="240" w:lineRule="auto"/>
        <w:ind w:left="2304" w:firstLine="0"/>
        <w:jc w:val="left"/>
      </w:pPr>
      <w:r>
        <w:rPr>
          <w:color w:val="000000"/>
          <w:spacing w:val="0"/>
          <w:w w:val="100"/>
          <w:position w:val="0"/>
          <w:shd w:val="clear" w:color="auto" w:fill="auto"/>
          <w:lang w:val="en-US" w:eastAsia="en-US" w:bidi="en-US"/>
        </w:rPr>
        <w:t>Fleets of Various Important Steamship Companies in 1891, 1901 and 1910.@@</w:t>
      </w:r>
      <w:r>
        <w:rPr>
          <w:color w:val="000000"/>
          <w:spacing w:val="0"/>
          <w:w w:val="100"/>
          <w:position w:val="0"/>
          <w:shd w:val="clear" w:color="auto" w:fill="auto"/>
          <w:vertAlign w:val="superscript"/>
          <w:lang w:val="en-US" w:eastAsia="en-US" w:bidi="en-US"/>
        </w:rPr>
        <w:t>1</w:t>
      </w:r>
    </w:p>
    <w:tbl>
      <w:tblPr>
        <w:tblOverlap w:val="never"/>
        <w:jc w:val="left"/>
        <w:tblLayout w:type="fixed"/>
      </w:tblPr>
      <w:tblGrid>
        <w:gridCol w:w="2612"/>
        <w:gridCol w:w="537"/>
        <w:gridCol w:w="884"/>
        <w:gridCol w:w="796"/>
        <w:gridCol w:w="542"/>
        <w:gridCol w:w="888"/>
        <w:gridCol w:w="542"/>
        <w:gridCol w:w="537"/>
        <w:gridCol w:w="537"/>
        <w:gridCol w:w="713"/>
        <w:gridCol w:w="542"/>
        <w:gridCol w:w="537"/>
        <w:gridCol w:w="708"/>
      </w:tblGrid>
      <w:tr>
        <w:trPr>
          <w:trHeight w:val="268"/>
        </w:trPr>
        <w:tc>
          <w:tcPr>
            <w:vMerge w:val="restart"/>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Company.</w:t>
            </w:r>
          </w:p>
        </w:tc>
        <w:tc>
          <w:tcPr>
            <w:vMerge w:val="restart"/>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No. of</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z w:val="18"/>
                <w:szCs w:val="18"/>
                <w:shd w:val="clear" w:color="auto" w:fill="auto"/>
                <w:lang w:val="en-US" w:eastAsia="en-US" w:bidi="en-US"/>
              </w:rPr>
              <w:t>Vessels.</w:t>
            </w:r>
          </w:p>
        </w:tc>
        <w:tc>
          <w:tcPr>
            <w:vMerge w:val="restart"/>
            <w:tcBorders>
              <w:top w:val="single" w:sz="4"/>
              <w:left w:val="single" w:sz="4"/>
            </w:tcBorders>
            <w:shd w:val="clear" w:color="auto" w:fill="FAF6DC"/>
            <w:vAlign w:val="center"/>
          </w:tcPr>
          <w:p>
            <w:pPr>
              <w:pStyle w:val="Style7"/>
              <w:keepNext w:val="0"/>
              <w:keepLines w:val="0"/>
              <w:widowControl w:val="0"/>
              <w:shd w:val="clear" w:color="auto" w:fill="auto"/>
              <w:bidi w:val="0"/>
              <w:spacing w:line="142" w:lineRule="auto"/>
              <w:ind w:left="0" w:firstLine="0"/>
              <w:jc w:val="left"/>
            </w:pPr>
            <w:r>
              <w:rPr>
                <w:color w:val="000000"/>
                <w:spacing w:val="0"/>
                <w:w w:val="100"/>
                <w:position w:val="0"/>
                <w:sz w:val="18"/>
                <w:szCs w:val="18"/>
                <w:shd w:val="clear" w:color="auto" w:fill="auto"/>
                <w:lang w:val="en-US" w:eastAsia="en-US" w:bidi="en-US"/>
              </w:rPr>
              <w:t>Gross Tonnage.</w:t>
            </w:r>
          </w:p>
        </w:tc>
        <w:tc>
          <w:tcPr>
            <w:vMerge w:val="restart"/>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Flag.</w:t>
            </w:r>
          </w:p>
        </w:tc>
        <w:tc>
          <w:tcPr>
            <w:gridSpan w:val="3"/>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1910.</w:t>
            </w:r>
          </w:p>
        </w:tc>
        <w:tc>
          <w:tcPr>
            <w:gridSpan w:val="3"/>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1901.</w:t>
            </w:r>
          </w:p>
        </w:tc>
        <w:tc>
          <w:tcPr>
            <w:gridSpan w:val="3"/>
            <w:tcBorders>
              <w:top w:val="single" w:sz="4"/>
              <w:left w:val="single" w:sz="4"/>
              <w:righ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I89I.</w:t>
            </w:r>
          </w:p>
        </w:tc>
      </w:tr>
      <w:tr>
        <w:trPr>
          <w:trHeight w:val="810"/>
        </w:trPr>
        <w:tc>
          <w:tcPr>
            <w:vMerge/>
            <w:tcBorders>
              <w:left w:val="single" w:sz="4"/>
            </w:tcBorders>
            <w:shd w:val="clear" w:color="auto" w:fill="FAF6DC"/>
            <w:vAlign w:val="center"/>
          </w:tcPr>
          <w:p>
            <w:pPr/>
          </w:p>
        </w:tc>
        <w:tc>
          <w:tcPr>
            <w:vMerge/>
            <w:tcBorders>
              <w:left w:val="single" w:sz="4"/>
            </w:tcBorders>
            <w:shd w:val="clear" w:color="auto" w:fill="FAF6DC"/>
            <w:vAlign w:val="center"/>
          </w:tcPr>
          <w:p>
            <w:pPr/>
          </w:p>
        </w:tc>
        <w:tc>
          <w:tcPr>
            <w:vMerge/>
            <w:tcBorders>
              <w:left w:val="single" w:sz="4"/>
            </w:tcBorders>
            <w:shd w:val="clear" w:color="auto" w:fill="FAF6DC"/>
            <w:vAlign w:val="center"/>
          </w:tcPr>
          <w:p>
            <w:pPr/>
          </w:p>
        </w:tc>
        <w:tc>
          <w:tcPr>
            <w:vMerge/>
            <w:tcBorders>
              <w:left w:val="single" w:sz="4"/>
            </w:tcBorders>
            <w:shd w:val="clear" w:color="auto" w:fill="FAF6DC"/>
            <w:vAlign w:val="center"/>
          </w:tcPr>
          <w:p>
            <w:pPr/>
          </w:p>
        </w:tc>
        <w:tc>
          <w:tcPr>
            <w:tcBorders>
              <w:top w:val="single" w:sz="4"/>
              <w:left w:val="single" w:sz="4"/>
            </w:tcBorders>
            <w:shd w:val="clear" w:color="auto" w:fill="FAF6DC"/>
            <w:textDirection w:val="btLr"/>
            <w:vAlign w:val="bottom"/>
          </w:tcPr>
          <w:p>
            <w:pPr>
              <w:pStyle w:val="Style7"/>
              <w:keepNext w:val="0"/>
              <w:keepLines w:val="0"/>
              <w:widowControl w:val="0"/>
              <w:shd w:val="clear" w:color="auto" w:fill="auto"/>
              <w:bidi w:val="0"/>
              <w:spacing w:line="144" w:lineRule="auto"/>
              <w:ind w:left="0" w:firstLine="0"/>
              <w:jc w:val="left"/>
            </w:pPr>
            <w:r>
              <w:rPr>
                <w:color w:val="000000"/>
                <w:spacing w:val="0"/>
                <w:w w:val="100"/>
                <w:position w:val="0"/>
                <w:sz w:val="18"/>
                <w:szCs w:val="18"/>
                <w:shd w:val="clear" w:color="auto" w:fill="auto"/>
                <w:lang w:val="en-US" w:eastAsia="en-US" w:bidi="en-US"/>
              </w:rPr>
              <w:t>Numerical Order.</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142" w:lineRule="auto"/>
              <w:ind w:left="0" w:firstLine="0"/>
              <w:jc w:val="left"/>
            </w:pPr>
            <w:r>
              <w:rPr>
                <w:color w:val="000000"/>
                <w:spacing w:val="0"/>
                <w:w w:val="100"/>
                <w:position w:val="0"/>
                <w:sz w:val="18"/>
                <w:szCs w:val="18"/>
                <w:shd w:val="clear" w:color="auto" w:fill="auto"/>
                <w:lang w:val="en-US" w:eastAsia="en-US" w:bidi="en-US"/>
              </w:rPr>
              <w:t>Gross Tonnage.</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No. of</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z w:val="18"/>
                <w:szCs w:val="18"/>
                <w:shd w:val="clear" w:color="auto" w:fill="auto"/>
                <w:lang w:val="en-US" w:eastAsia="en-US" w:bidi="en-US"/>
              </w:rPr>
              <w:t>Vessels.</w:t>
            </w:r>
          </w:p>
        </w:tc>
        <w:tc>
          <w:tcPr>
            <w:tcBorders>
              <w:top w:val="single" w:sz="4"/>
              <w:left w:val="single" w:sz="4"/>
            </w:tcBorders>
            <w:shd w:val="clear" w:color="auto" w:fill="FAF6DC"/>
            <w:textDirection w:val="btLr"/>
            <w:vAlign w:val="bottom"/>
          </w:tcPr>
          <w:p>
            <w:pPr>
              <w:pStyle w:val="Style7"/>
              <w:keepNext w:val="0"/>
              <w:keepLines w:val="0"/>
              <w:widowControl w:val="0"/>
              <w:shd w:val="clear" w:color="auto" w:fill="auto"/>
              <w:bidi w:val="0"/>
              <w:spacing w:line="137" w:lineRule="auto"/>
              <w:ind w:left="0" w:firstLine="0"/>
              <w:jc w:val="left"/>
            </w:pPr>
            <w:r>
              <w:rPr>
                <w:color w:val="000000"/>
                <w:spacing w:val="0"/>
                <w:w w:val="100"/>
                <w:position w:val="0"/>
                <w:sz w:val="18"/>
                <w:szCs w:val="18"/>
                <w:shd w:val="clear" w:color="auto" w:fill="auto"/>
                <w:lang w:val="en-US" w:eastAsia="en-US" w:bidi="en-US"/>
              </w:rPr>
              <w:t>Numerical Order.</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No. of</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z w:val="18"/>
                <w:szCs w:val="18"/>
                <w:shd w:val="clear" w:color="auto" w:fill="auto"/>
                <w:lang w:val="en-US" w:eastAsia="en-US" w:bidi="en-US"/>
              </w:rPr>
              <w:t>Vessels.</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Gross</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z w:val="18"/>
                <w:szCs w:val="18"/>
                <w:shd w:val="clear" w:color="auto" w:fill="auto"/>
                <w:lang w:val="en-US" w:eastAsia="en-US" w:bidi="en-US"/>
              </w:rPr>
              <w:t>Tonnage.</w:t>
            </w:r>
          </w:p>
        </w:tc>
        <w:tc>
          <w:tcPr>
            <w:tcBorders>
              <w:top w:val="single" w:sz="4"/>
              <w:left w:val="single" w:sz="4"/>
            </w:tcBorders>
            <w:shd w:val="clear" w:color="auto" w:fill="FAF6DC"/>
            <w:textDirection w:val="btLr"/>
            <w:vAlign w:val="bottom"/>
          </w:tcPr>
          <w:p>
            <w:pPr>
              <w:pStyle w:val="Style7"/>
              <w:keepNext w:val="0"/>
              <w:keepLines w:val="0"/>
              <w:widowControl w:val="0"/>
              <w:shd w:val="clear" w:color="auto" w:fill="auto"/>
              <w:bidi w:val="0"/>
              <w:spacing w:line="142" w:lineRule="auto"/>
              <w:ind w:left="0" w:firstLine="0"/>
              <w:jc w:val="left"/>
            </w:pPr>
            <w:r>
              <w:rPr>
                <w:color w:val="000000"/>
                <w:spacing w:val="0"/>
                <w:w w:val="100"/>
                <w:position w:val="0"/>
                <w:sz w:val="18"/>
                <w:szCs w:val="18"/>
                <w:shd w:val="clear" w:color="auto" w:fill="auto"/>
                <w:lang w:val="en-US" w:eastAsia="en-US" w:bidi="en-US"/>
              </w:rPr>
              <w:t>Numerical Order.</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146" w:lineRule="auto"/>
              <w:ind w:left="0" w:firstLine="0"/>
              <w:jc w:val="left"/>
            </w:pPr>
            <w:r>
              <w:rPr>
                <w:color w:val="000000"/>
                <w:spacing w:val="0"/>
                <w:w w:val="100"/>
                <w:position w:val="0"/>
                <w:sz w:val="18"/>
                <w:szCs w:val="18"/>
                <w:shd w:val="clear" w:color="auto" w:fill="auto"/>
                <w:lang w:val="en-US" w:eastAsia="en-US" w:bidi="en-US"/>
              </w:rPr>
              <w:t>No. of Vessels.</w:t>
            </w:r>
          </w:p>
        </w:tc>
        <w:tc>
          <w:tcPr>
            <w:tcBorders>
              <w:top w:val="single" w:sz="4"/>
              <w:left w:val="single" w:sz="4"/>
              <w:right w:val="single" w:sz="4"/>
            </w:tcBorders>
            <w:shd w:val="clear" w:color="auto" w:fill="FAF6DC"/>
            <w:vAlign w:val="center"/>
          </w:tcPr>
          <w:p>
            <w:pPr>
              <w:pStyle w:val="Style7"/>
              <w:keepNext w:val="0"/>
              <w:keepLines w:val="0"/>
              <w:widowControl w:val="0"/>
              <w:shd w:val="clear" w:color="auto" w:fill="auto"/>
              <w:bidi w:val="0"/>
              <w:spacing w:line="142" w:lineRule="auto"/>
              <w:ind w:left="0" w:firstLine="0"/>
              <w:jc w:val="left"/>
            </w:pPr>
            <w:r>
              <w:rPr>
                <w:color w:val="000000"/>
                <w:spacing w:val="0"/>
                <w:w w:val="100"/>
                <w:position w:val="0"/>
                <w:sz w:val="18"/>
                <w:szCs w:val="18"/>
                <w:shd w:val="clear" w:color="auto" w:fill="auto"/>
                <w:lang w:val="en-US" w:eastAsia="en-US" w:bidi="en-US"/>
              </w:rPr>
              <w:t>Gross Tonnage.</w:t>
            </w:r>
          </w:p>
        </w:tc>
      </w:tr>
      <w:tr>
        <w:trPr>
          <w:trHeight w:val="308"/>
        </w:trPr>
        <w:tc>
          <w:tcPr>
            <w:vMerge w:val="restart"/>
            <w:tcBorders>
              <w:top w:val="single" w:sz="4"/>
              <w:left w:val="single" w:sz="4"/>
            </w:tcBorders>
            <w:shd w:val="clear" w:color="auto" w:fill="FAF6DC"/>
            <w:vAlign w:val="bottom"/>
          </w:tcPr>
          <w:p>
            <w:pPr>
              <w:pStyle w:val="Style7"/>
              <w:keepNext w:val="0"/>
              <w:keepLines w:val="0"/>
              <w:widowControl w:val="0"/>
              <w:shd w:val="clear" w:color="auto" w:fill="auto"/>
              <w:bidi w:val="0"/>
              <w:spacing w:line="185" w:lineRule="auto"/>
              <w:ind w:left="360" w:hanging="360"/>
              <w:jc w:val="left"/>
            </w:pPr>
            <w:r>
              <w:rPr>
                <w:color w:val="000000"/>
                <w:spacing w:val="0"/>
                <w:w w:val="100"/>
                <w:position w:val="0"/>
                <w:shd w:val="clear" w:color="auto" w:fill="auto"/>
                <w:lang w:val="en-US" w:eastAsia="en-US" w:bidi="en-US"/>
              </w:rPr>
              <w:t>International Mercantile Marine Co.-</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White Star Line ....</w:t>
            </w: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top"/>
          </w:tcPr>
          <w:p>
            <w:pPr>
              <w:widowControl w:val="0"/>
              <w:rPr>
                <w:sz w:val="10"/>
                <w:szCs w:val="10"/>
              </w:rPr>
            </w:pPr>
          </w:p>
        </w:tc>
        <w:tc>
          <w:tcPr>
            <w:tcBorders>
              <w:top w:val="single" w:sz="4"/>
              <w:left w:val="single" w:sz="4"/>
              <w:right w:val="single" w:sz="4"/>
            </w:tcBorders>
            <w:shd w:val="clear" w:color="auto" w:fill="FAF6DC"/>
            <w:vAlign w:val="top"/>
          </w:tcPr>
          <w:p>
            <w:pPr>
              <w:widowControl w:val="0"/>
              <w:rPr>
                <w:sz w:val="10"/>
                <w:szCs w:val="10"/>
              </w:rPr>
            </w:pPr>
          </w:p>
        </w:tc>
      </w:tr>
      <w:tr>
        <w:trPr>
          <w:trHeight w:val="249"/>
        </w:trPr>
        <w:tc>
          <w:tcPr>
            <w:vMerge/>
            <w:tcBorders>
              <w:left w:val="single" w:sz="4"/>
            </w:tcBorders>
            <w:shd w:val="clear" w:color="auto" w:fill="FAF6DC"/>
            <w:vAlign w:val="bottom"/>
          </w:tcPr>
          <w:p>
            <w:pP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372,045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tabs>
                <w:tab w:leader="underscore" w:pos="178" w:val="left"/>
              </w:tabs>
              <w:bidi w:val="0"/>
              <w:spacing w:line="240" w:lineRule="auto"/>
              <w:ind w:left="0" w:firstLine="0"/>
              <w:jc w:val="left"/>
            </w:pPr>
            <w:r>
              <w:rPr>
                <w:color w:val="000000"/>
                <w:spacing w:val="0"/>
                <w:w w:val="100"/>
                <w:position w:val="0"/>
                <w:sz w:val="18"/>
                <w:szCs w:val="18"/>
                <w:shd w:val="clear" w:color="auto" w:fill="auto"/>
                <w:lang w:val="en-US" w:eastAsia="en-US" w:bidi="en-US"/>
              </w:rPr>
              <w:tab/>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212,403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84,902</w:t>
            </w:r>
          </w:p>
        </w:tc>
      </w:tr>
      <w:tr>
        <w:trPr>
          <w:trHeight w:val="308"/>
        </w:trPr>
        <w:tc>
          <w:tcPr>
            <w:tcBorders>
              <w:left w:val="single" w:sz="4"/>
            </w:tcBorders>
            <w:shd w:val="clear" w:color="auto" w:fill="FAF6DC"/>
            <w:vAlign w:val="bottom"/>
          </w:tcPr>
          <w:p>
            <w:pPr>
              <w:pStyle w:val="Style7"/>
              <w:keepNext w:val="0"/>
              <w:keepLines w:val="0"/>
              <w:widowControl w:val="0"/>
              <w:shd w:val="clear" w:color="auto" w:fill="auto"/>
              <w:tabs>
                <w:tab w:leader="dot" w:pos="2411" w:val="left"/>
              </w:tabs>
              <w:bidi w:val="0"/>
              <w:spacing w:line="240" w:lineRule="auto"/>
              <w:ind w:left="0" w:firstLine="360"/>
              <w:jc w:val="left"/>
            </w:pPr>
            <w:r>
              <w:rPr>
                <w:color w:val="000000"/>
                <w:spacing w:val="0"/>
                <w:w w:val="100"/>
                <w:position w:val="0"/>
                <w:shd w:val="clear" w:color="auto" w:fill="auto"/>
                <w:lang w:val="en-US" w:eastAsia="en-US" w:bidi="en-US"/>
              </w:rPr>
              <w:t>Leyland Line@@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American Line and Red@@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Star</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253,803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242,781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60,511</w:t>
            </w:r>
          </w:p>
        </w:tc>
      </w:tr>
      <w:tr>
        <w:trPr>
          <w:trHeight w:val="17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Line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164,213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Mixed</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167,105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r>
      <w:tr>
        <w:trPr>
          <w:trHeight w:val="308"/>
        </w:trPr>
        <w:tc>
          <w:tcPr>
            <w:tcBorders>
              <w:top w:val="single" w:sz="4"/>
              <w:left w:val="single" w:sz="4"/>
            </w:tcBorders>
            <w:shd w:val="clear" w:color="auto" w:fill="FAF6DC"/>
            <w:vAlign w:val="top"/>
          </w:tcPr>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Atlantic Transport Co. . Dominion and British &amp; North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fr-FR" w:eastAsia="fr-FR" w:bidi="fr-FR"/>
              </w:rPr>
              <w:t>U</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107,650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123,593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32</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18,11</w:t>
            </w:r>
          </w:p>
        </w:tc>
      </w:tr>
      <w:tr>
        <w:trPr>
          <w:trHeight w:val="317"/>
        </w:trPr>
        <w:tc>
          <w:tcPr>
            <w:tcBorders>
              <w:left w:val="single" w:sz="4"/>
            </w:tcBorders>
            <w:shd w:val="clear" w:color="auto" w:fill="FAF6DC"/>
            <w:vAlign w:val="bottom"/>
          </w:tcPr>
          <w:p>
            <w:pPr>
              <w:pStyle w:val="Style7"/>
              <w:keepNext w:val="0"/>
              <w:keepLines w:val="0"/>
              <w:widowControl w:val="0"/>
              <w:shd w:val="clear" w:color="auto" w:fill="auto"/>
              <w:tabs>
                <w:tab w:leader="dot" w:pos="2415" w:val="left"/>
              </w:tabs>
              <w:bidi w:val="0"/>
              <w:spacing w:line="240" w:lineRule="auto"/>
              <w:ind w:left="0" w:firstLine="360"/>
              <w:jc w:val="left"/>
            </w:pPr>
            <w:r>
              <w:rPr>
                <w:color w:val="000000"/>
                <w:spacing w:val="0"/>
                <w:w w:val="100"/>
                <w:position w:val="0"/>
                <w:shd w:val="clear" w:color="auto" w:fill="auto"/>
                <w:lang w:val="en-US" w:eastAsia="en-US" w:bidi="en-US"/>
              </w:rPr>
              <w:t>Atlantic Co</w:t>
              <w:tab/>
            </w:r>
          </w:p>
          <w:p>
            <w:pPr>
              <w:pStyle w:val="Style7"/>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Vessels owned jointly with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86,655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105,430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28,696</w:t>
            </w: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Shaw, Savill &amp; Albion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51,053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tabs>
                <w:tab w:leader="dot" w:pos="2406" w:val="left"/>
              </w:tabs>
              <w:bidi w:val="0"/>
              <w:spacing w:line="240" w:lineRule="auto"/>
              <w:ind w:left="0" w:firstLine="360"/>
              <w:jc w:val="left"/>
            </w:pPr>
            <w:r>
              <w:rPr>
                <w:color w:val="000000"/>
                <w:spacing w:val="0"/>
                <w:w w:val="100"/>
                <w:position w:val="0"/>
                <w:shd w:val="clear" w:color="auto" w:fill="auto"/>
                <w:lang w:val="en-US" w:eastAsia="en-US" w:bidi="en-US"/>
              </w:rPr>
              <w:t>National S.S. Co</w:t>
              <w:tab/>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16,005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18,464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53,522</w:t>
            </w:r>
          </w:p>
        </w:tc>
      </w:tr>
      <w:tr>
        <w:trPr>
          <w:trHeight w:val="249"/>
        </w:trPr>
        <w:tc>
          <w:tcPr>
            <w:tcBorders>
              <w:left w:val="single" w:sz="4"/>
            </w:tcBorders>
            <w:shd w:val="clear" w:color="auto" w:fill="FAF6DC"/>
            <w:vAlign w:val="top"/>
          </w:tcPr>
          <w:p>
            <w:pPr>
              <w:pStyle w:val="Style7"/>
              <w:keepNext w:val="0"/>
              <w:keepLines w:val="0"/>
              <w:widowControl w:val="0"/>
              <w:shd w:val="clear" w:color="auto" w:fill="auto"/>
              <w:tabs>
                <w:tab w:leader="dot" w:pos="2411" w:val="left"/>
              </w:tabs>
              <w:bidi w:val="0"/>
              <w:spacing w:line="240" w:lineRule="auto"/>
              <w:ind w:left="0" w:firstLine="360"/>
              <w:jc w:val="left"/>
            </w:pPr>
            <w:r>
              <w:rPr>
                <w:color w:val="000000"/>
                <w:spacing w:val="0"/>
                <w:w w:val="100"/>
                <w:position w:val="0"/>
                <w:shd w:val="clear" w:color="auto" w:fill="auto"/>
                <w:lang w:val="en-US" w:eastAsia="en-US" w:bidi="en-US"/>
              </w:rPr>
              <w:t>Training Ship</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I</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1,814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top"/>
          </w:tcPr>
          <w:p>
            <w:pPr>
              <w:widowControl w:val="0"/>
              <w:rPr>
                <w:sz w:val="10"/>
                <w:szCs w:val="10"/>
              </w:rPr>
            </w:pPr>
          </w:p>
        </w:tc>
      </w:tr>
      <w:tr>
        <w:trPr>
          <w:trHeight w:val="234"/>
        </w:trPr>
        <w:tc>
          <w:tcPr>
            <w:tcBorders>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126</w:t>
            </w:r>
          </w:p>
        </w:tc>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1,053,238</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1,053,238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126</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 xml:space="preserve">— </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Hamburg-American Line</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979,217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541,085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42</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126,795</w:t>
            </w:r>
          </w:p>
        </w:tc>
      </w:tr>
      <w:tr>
        <w:trPr>
          <w:trHeight w:val="16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Norddeutscher </w:t>
            </w:r>
            <w:r>
              <w:rPr>
                <w:color w:val="000000"/>
                <w:spacing w:val="0"/>
                <w:w w:val="100"/>
                <w:position w:val="0"/>
                <w:shd w:val="clear" w:color="auto" w:fill="auto"/>
                <w:lang w:val="en-US" w:eastAsia="en-US" w:bidi="en-US"/>
              </w:rPr>
              <w:t>Lloyd</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752,037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111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454,936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70</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198,723</w:t>
            </w:r>
          </w:p>
        </w:tc>
      </w:tr>
      <w:tr>
        <w:trPr>
          <w:trHeight w:val="161"/>
        </w:trPr>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 &amp; O. Company ....</w:t>
            </w:r>
          </w:p>
          <w:p>
            <w:pPr>
              <w:pStyle w:val="Style7"/>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British India S.N. Co.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458,037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313,343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49</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199,911</w:t>
            </w:r>
          </w:p>
        </w:tc>
      </w:tr>
      <w:tr>
        <w:trPr>
          <w:trHeight w:val="151"/>
        </w:trPr>
        <w:tc>
          <w:tcPr>
            <w:vMerge/>
            <w:tcBorders>
              <w:left w:val="single" w:sz="4"/>
            </w:tcBorders>
            <w:shd w:val="clear" w:color="auto" w:fill="FAF6DC"/>
            <w:vAlign w:val="top"/>
          </w:tcPr>
          <w:p>
            <w:pP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423,063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378,770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100</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234,654</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Royal Mail S.P. Co. . .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194,663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377,897</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88,205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73,384</w:t>
            </w:r>
          </w:p>
        </w:tc>
      </w:tr>
      <w:tr>
        <w:trPr>
          <w:trHeight w:val="161"/>
        </w:trPr>
        <w:tc>
          <w:tcPr>
            <w:vMerge w:val="restart"/>
            <w:tcBorders>
              <w:left w:val="single" w:sz="4"/>
            </w:tcBorders>
            <w:shd w:val="clear" w:color="auto" w:fill="FAF6DC"/>
            <w:vAlign w:val="top"/>
          </w:tcPr>
          <w:p>
            <w:pPr>
              <w:pStyle w:val="Style7"/>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Pacific Steam Navigation Co. . Alfred Holt &amp; Co.—Ocean S.S.</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40</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183,234</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vMerge w:val="restart"/>
            <w:tcBorders>
              <w:left w:val="single" w:sz="4"/>
            </w:tcBorders>
            <w:shd w:val="clear" w:color="auto" w:fill="FAF6DC"/>
            <w:vAlign w:val="top"/>
          </w:tcPr>
          <w:p>
            <w:pPr>
              <w:widowControl w:val="0"/>
              <w:rPr>
                <w:sz w:val="10"/>
                <w:szCs w:val="10"/>
              </w:rPr>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42</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138,754</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w:t>
            </w:r>
          </w:p>
        </w:tc>
        <w:tc>
          <w:tcPr>
            <w:vMerge w:val="restart"/>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w:t>
            </w:r>
          </w:p>
        </w:tc>
        <w:tc>
          <w:tcPr>
            <w:vMerge w:val="restart"/>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97,793</w:t>
            </w:r>
          </w:p>
        </w:tc>
      </w:tr>
      <w:tr>
        <w:trPr>
          <w:trHeight w:val="151"/>
        </w:trPr>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widowControl w:val="0"/>
              <w:rPr>
                <w:sz w:val="10"/>
                <w:szCs w:val="10"/>
              </w:rPr>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tcBorders>
            <w:shd w:val="clear" w:color="auto" w:fill="FAF6DC"/>
            <w:vAlign w:val="top"/>
          </w:tcPr>
          <w:p>
            <w:pPr/>
          </w:p>
        </w:tc>
        <w:tc>
          <w:tcPr>
            <w:vMerge/>
            <w:tcBorders>
              <w:left w:val="single" w:sz="4"/>
              <w:right w:val="single" w:sz="4"/>
            </w:tcBorders>
            <w:shd w:val="clear" w:color="auto" w:fill="FAF6DC"/>
            <w:vAlign w:val="top"/>
          </w:tcPr>
          <w:p>
            <w:pPr/>
          </w:p>
        </w:tc>
      </w:tr>
      <w:tr>
        <w:trPr>
          <w:trHeight w:val="327"/>
        </w:trPr>
        <w:tc>
          <w:tcPr>
            <w:tcBorders>
              <w:left w:val="single" w:sz="4"/>
            </w:tcBorders>
            <w:shd w:val="clear" w:color="auto" w:fill="FAF6DC"/>
            <w:vAlign w:val="bottom"/>
          </w:tcPr>
          <w:p>
            <w:pPr>
              <w:pStyle w:val="Style7"/>
              <w:keepNext w:val="0"/>
              <w:keepLines w:val="0"/>
              <w:widowControl w:val="0"/>
              <w:shd w:val="clear" w:color="auto" w:fill="auto"/>
              <w:tabs>
                <w:tab w:leader="dot" w:pos="2425" w:val="left"/>
              </w:tabs>
              <w:bidi w:val="0"/>
              <w:spacing w:line="240" w:lineRule="auto"/>
              <w:ind w:left="0" w:firstLine="360"/>
              <w:jc w:val="left"/>
            </w:pPr>
            <w:r>
              <w:rPr>
                <w:color w:val="000000"/>
                <w:spacing w:val="0"/>
                <w:w w:val="100"/>
                <w:position w:val="0"/>
                <w:shd w:val="clear" w:color="auto" w:fill="auto"/>
                <w:lang w:val="en-US" w:eastAsia="en-US" w:bidi="en-US"/>
              </w:rPr>
              <w:t>Co</w:t>
              <w:tab/>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China Mutual Steam Naviga</w:t>
              <w:softHyphen/>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234,808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340,559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571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165,143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44</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109,000</w:t>
            </w:r>
          </w:p>
        </w:tc>
      </w:tr>
      <w:tr>
        <w:trPr>
          <w:trHeight w:val="151"/>
        </w:trPr>
        <w:tc>
          <w:tcPr>
            <w:tcBorders>
              <w:left w:val="single" w:sz="4"/>
            </w:tcBorders>
            <w:shd w:val="clear" w:color="auto" w:fill="FAF6DC"/>
            <w:vAlign w:val="top"/>
          </w:tcPr>
          <w:p>
            <w:pPr>
              <w:pStyle w:val="Style7"/>
              <w:keepNext w:val="0"/>
              <w:keepLines w:val="0"/>
              <w:widowControl w:val="0"/>
              <w:shd w:val="clear" w:color="auto" w:fill="auto"/>
              <w:tabs>
                <w:tab w:leader="dot" w:pos="2445" w:val="left"/>
              </w:tabs>
              <w:bidi w:val="0"/>
              <w:spacing w:line="240" w:lineRule="auto"/>
              <w:ind w:left="0" w:firstLine="360"/>
              <w:jc w:val="left"/>
            </w:pPr>
            <w:r>
              <w:rPr>
                <w:color w:val="000000"/>
                <w:spacing w:val="0"/>
                <w:w w:val="100"/>
                <w:position w:val="0"/>
                <w:shd w:val="clear" w:color="auto" w:fill="auto"/>
                <w:lang w:val="en-US" w:eastAsia="en-US" w:bidi="en-US"/>
              </w:rPr>
              <w:t>tion Co</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105,751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widowControl w:val="0"/>
              <w:rPr>
                <w:sz w:val="10"/>
                <w:szCs w:val="10"/>
              </w:rPr>
            </w:pP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widowControl w:val="0"/>
              <w:rPr>
                <w:sz w:val="10"/>
                <w:szCs w:val="10"/>
              </w:rPr>
            </w:pP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 xml:space="preserve"> —</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r>
      <w:tr>
        <w:trPr>
          <w:trHeight w:val="166"/>
        </w:trPr>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Furness, Withy &amp; Co.</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340,537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I 16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40,994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44.528</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Elder, Dempster &amp; Co.@@</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331,533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382,560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48</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55.256</w:t>
            </w:r>
          </w:p>
        </w:tc>
      </w:tr>
      <w:tr>
        <w:trPr>
          <w:trHeight w:val="15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Union-Castle Co.@@</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867674"/>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295,360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222,613</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widowControl w:val="0"/>
              <w:rPr>
                <w:sz w:val="10"/>
                <w:szCs w:val="10"/>
              </w:rPr>
            </w:pPr>
          </w:p>
        </w:tc>
        <w:tc>
          <w:tcPr>
            <w:tcBorders>
              <w:left w:val="single" w:sz="4"/>
              <w:right w:val="single" w:sz="4"/>
            </w:tcBorders>
            <w:shd w:val="clear" w:color="auto" w:fill="FAF6DC"/>
            <w:vAlign w:val="top"/>
          </w:tcPr>
          <w:p>
            <w:pPr>
              <w:widowControl w:val="0"/>
              <w:rPr>
                <w:sz w:val="10"/>
                <w:szCs w:val="10"/>
              </w:rPr>
            </w:pPr>
          </w:p>
        </w:tc>
      </w:tr>
      <w:tr>
        <w:trPr>
          <w:trHeight w:val="166"/>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Messageries </w:t>
            </w:r>
            <w:r>
              <w:rPr>
                <w:color w:val="000000"/>
                <w:spacing w:val="0"/>
                <w:w w:val="100"/>
                <w:position w:val="0"/>
                <w:shd w:val="clear" w:color="auto" w:fill="auto"/>
                <w:lang w:val="en-US" w:eastAsia="en-US" w:bidi="en-US"/>
              </w:rPr>
              <w:t>Maritimes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French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293,669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246,277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63</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202,801</w:t>
            </w: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Nippon Yusen Kaisha</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Japanese</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289,787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218,361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52</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42,058</w:t>
            </w:r>
          </w:p>
        </w:tc>
      </w:tr>
      <w:tr>
        <w:trPr>
          <w:trHeight w:val="151"/>
        </w:trPr>
        <w:tc>
          <w:tcPr>
            <w:tcBorders>
              <w:left w:val="single" w:sz="4"/>
            </w:tcBorders>
            <w:shd w:val="clear" w:color="auto" w:fill="FAF6DC"/>
            <w:vAlign w:val="bottom"/>
          </w:tcPr>
          <w:p>
            <w:pPr>
              <w:pStyle w:val="Style7"/>
              <w:keepNext w:val="0"/>
              <w:keepLines w:val="0"/>
              <w:widowControl w:val="0"/>
              <w:shd w:val="clear" w:color="auto" w:fill="auto"/>
              <w:tabs>
                <w:tab w:leader="dot" w:pos="2421" w:val="left"/>
              </w:tabs>
              <w:bidi w:val="0"/>
              <w:spacing w:line="240" w:lineRule="auto"/>
              <w:ind w:left="0" w:firstLine="0"/>
              <w:jc w:val="left"/>
            </w:pPr>
            <w:r>
              <w:rPr>
                <w:color w:val="000000"/>
                <w:spacing w:val="0"/>
                <w:w w:val="100"/>
                <w:position w:val="0"/>
                <w:shd w:val="clear" w:color="auto" w:fill="auto"/>
                <w:lang w:val="en-US" w:eastAsia="en-US" w:bidi="en-US"/>
              </w:rPr>
              <w:t>Ellerman Lines</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283,234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78</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r>
      <w:tr>
        <w:trPr>
          <w:trHeight w:val="166"/>
        </w:trPr>
        <w:tc>
          <w:tcPr>
            <w:tcBorders>
              <w:left w:val="single" w:sz="4"/>
            </w:tcBorders>
            <w:shd w:val="clear" w:color="auto" w:fill="FAF6DC"/>
            <w:vAlign w:val="bottom"/>
          </w:tcPr>
          <w:p>
            <w:pPr>
              <w:pStyle w:val="Style7"/>
              <w:keepNext w:val="0"/>
              <w:keepLines w:val="0"/>
              <w:widowControl w:val="0"/>
              <w:shd w:val="clear" w:color="auto" w:fill="auto"/>
              <w:tabs>
                <w:tab w:leader="dot" w:pos="2426" w:val="left"/>
              </w:tabs>
              <w:bidi w:val="0"/>
              <w:spacing w:line="240" w:lineRule="auto"/>
              <w:ind w:left="0" w:firstLine="0"/>
              <w:jc w:val="left"/>
            </w:pPr>
            <w:r>
              <w:rPr>
                <w:color w:val="000000"/>
                <w:spacing w:val="0"/>
                <w:w w:val="100"/>
                <w:position w:val="0"/>
                <w:shd w:val="clear" w:color="auto" w:fill="auto"/>
                <w:lang w:val="en-US" w:eastAsia="en-US" w:bidi="en-US"/>
              </w:rPr>
              <w:t>Lamport &amp; Holt</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281,412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149,712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54</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106,648</w:t>
            </w:r>
          </w:p>
        </w:tc>
      </w:tr>
      <w:tr>
        <w:trPr>
          <w:trHeight w:val="156"/>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Nav. Gen. Italiana@@</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Italian</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274,952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205,104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106</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164,052</w:t>
            </w:r>
          </w:p>
        </w:tc>
      </w:tr>
      <w:tr>
        <w:trPr>
          <w:trHeight w:val="317"/>
        </w:trPr>
        <w:tc>
          <w:tcPr>
            <w:tcBorders>
              <w:left w:val="single" w:sz="4"/>
            </w:tcBorders>
            <w:shd w:val="clear" w:color="auto" w:fill="FAF6DC"/>
            <w:vAlign w:val="bottom"/>
          </w:tcPr>
          <w:p>
            <w:pPr>
              <w:pStyle w:val="Style7"/>
              <w:keepNext w:val="0"/>
              <w:keepLines w:val="0"/>
              <w:widowControl w:val="0"/>
              <w:shd w:val="clear" w:color="auto" w:fill="auto"/>
              <w:tabs>
                <w:tab w:leader="dot" w:pos="2416" w:val="left"/>
              </w:tabs>
              <w:bidi w:val="0"/>
              <w:spacing w:line="240" w:lineRule="auto"/>
              <w:ind w:left="0" w:firstLine="0"/>
              <w:jc w:val="left"/>
            </w:pPr>
            <w:r>
              <w:rPr>
                <w:color w:val="000000"/>
                <w:spacing w:val="0"/>
                <w:w w:val="100"/>
                <w:position w:val="0"/>
                <w:shd w:val="clear" w:color="auto" w:fill="auto"/>
                <w:lang w:val="en-US" w:eastAsia="en-US" w:bidi="en-US"/>
              </w:rPr>
              <w:t>Hansa Line</w:t>
              <w:tab/>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fr-FR" w:eastAsia="fr-FR" w:bidi="fr-FR"/>
              </w:rPr>
              <w:t>Compagnie Générale Trans</w:t>
              <w:softHyphen/>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247.691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157,037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50,413</w:t>
            </w:r>
          </w:p>
        </w:tc>
      </w:tr>
      <w:tr>
        <w:trPr>
          <w:trHeight w:val="156"/>
        </w:trPr>
        <w:tc>
          <w:tcPr>
            <w:vMerge w:val="restart"/>
            <w:tcBorders>
              <w:left w:val="single" w:sz="4"/>
            </w:tcBorders>
            <w:shd w:val="clear" w:color="auto" w:fill="FAF6DC"/>
            <w:vAlign w:val="bottom"/>
          </w:tcPr>
          <w:p>
            <w:pPr>
              <w:pStyle w:val="Style7"/>
              <w:keepNext w:val="0"/>
              <w:keepLines w:val="0"/>
              <w:widowControl w:val="0"/>
              <w:shd w:val="clear" w:color="auto" w:fill="auto"/>
              <w:tabs>
                <w:tab w:leader="dot" w:pos="2440" w:val="left"/>
              </w:tabs>
              <w:bidi w:val="0"/>
              <w:spacing w:line="240" w:lineRule="auto"/>
              <w:ind w:left="0" w:firstLine="360"/>
              <w:jc w:val="left"/>
            </w:pPr>
            <w:r>
              <w:rPr>
                <w:color w:val="000000"/>
                <w:spacing w:val="0"/>
                <w:w w:val="100"/>
                <w:position w:val="0"/>
                <w:shd w:val="clear" w:color="auto" w:fill="auto"/>
                <w:lang w:val="fr-FR" w:eastAsia="fr-FR" w:bidi="fr-FR"/>
              </w:rPr>
              <w:t xml:space="preserve">atlantique </w:t>
            </w:r>
            <w:r>
              <w:rPr>
                <w:color w:val="000000"/>
                <w:spacing w:val="0"/>
                <w:w w:val="100"/>
                <w:position w:val="0"/>
                <w:shd w:val="clear" w:color="auto" w:fill="auto"/>
                <w:lang w:val="en-US" w:eastAsia="en-US" w:bidi="en-US"/>
              </w:rPr>
              <w:tab/>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Harrison Line of Liverpool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French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l-GR" w:eastAsia="el-GR" w:bidi="el-GR"/>
              </w:rPr>
              <w:t>17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245,353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183,343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66</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174,600</w:t>
            </w:r>
          </w:p>
        </w:tc>
      </w:tr>
      <w:tr>
        <w:trPr>
          <w:trHeight w:val="161"/>
        </w:trPr>
        <w:tc>
          <w:tcPr>
            <w:vMerge/>
            <w:tcBorders>
              <w:left w:val="single" w:sz="4"/>
            </w:tcBorders>
            <w:shd w:val="clear" w:color="auto" w:fill="FAF6DC"/>
            <w:vAlign w:val="bottom"/>
          </w:tcPr>
          <w:p>
            <w:pP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217,085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146,625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27</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61,643</w:t>
            </w:r>
          </w:p>
        </w:tc>
      </w:tr>
      <w:tr>
        <w:trPr>
          <w:trHeight w:val="161"/>
        </w:trPr>
        <w:tc>
          <w:tcPr>
            <w:tcBorders>
              <w:left w:val="single" w:sz="4"/>
            </w:tcBorders>
            <w:shd w:val="clear" w:color="auto" w:fill="FAF6DC"/>
            <w:vAlign w:val="top"/>
          </w:tcPr>
          <w:p>
            <w:pPr>
              <w:pStyle w:val="Style7"/>
              <w:keepNext w:val="0"/>
              <w:keepLines w:val="0"/>
              <w:widowControl w:val="0"/>
              <w:shd w:val="clear" w:color="auto" w:fill="auto"/>
              <w:tabs>
                <w:tab w:leader="dot" w:pos="2426" w:val="left"/>
              </w:tabs>
              <w:bidi w:val="0"/>
              <w:spacing w:line="240" w:lineRule="auto"/>
              <w:ind w:left="0" w:firstLine="0"/>
              <w:jc w:val="left"/>
            </w:pPr>
            <w:r>
              <w:rPr>
                <w:color w:val="000000"/>
                <w:spacing w:val="0"/>
                <w:w w:val="100"/>
                <w:position w:val="0"/>
                <w:shd w:val="clear" w:color="auto" w:fill="auto"/>
                <w:lang w:val="en-US" w:eastAsia="en-US" w:bidi="en-US"/>
              </w:rPr>
              <w:t>Austrian Lloyd</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Austrian</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216,414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fr-FR" w:eastAsia="fr-FR" w:bidi="fr-FR"/>
              </w:rPr>
              <w:t>14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169,436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76</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124,435</w:t>
            </w:r>
          </w:p>
        </w:tc>
      </w:tr>
      <w:tr>
        <w:trPr>
          <w:trHeight w:val="156"/>
        </w:trPr>
        <w:tc>
          <w:tcPr>
            <w:tcBorders>
              <w:left w:val="single" w:sz="4"/>
            </w:tcBorders>
            <w:shd w:val="clear" w:color="auto" w:fill="FAF6DC"/>
            <w:vAlign w:val="top"/>
          </w:tcPr>
          <w:p>
            <w:pPr>
              <w:pStyle w:val="Style7"/>
              <w:keepNext w:val="0"/>
              <w:keepLines w:val="0"/>
              <w:widowControl w:val="0"/>
              <w:shd w:val="clear" w:color="auto" w:fill="auto"/>
              <w:tabs>
                <w:tab w:leader="dot" w:pos="2416" w:val="left"/>
              </w:tabs>
              <w:bidi w:val="0"/>
              <w:spacing w:line="240" w:lineRule="auto"/>
              <w:ind w:left="0" w:firstLine="0"/>
              <w:jc w:val="left"/>
            </w:pPr>
            <w:r>
              <w:rPr>
                <w:color w:val="000000"/>
                <w:spacing w:val="0"/>
                <w:w w:val="100"/>
                <w:position w:val="0"/>
                <w:shd w:val="clear" w:color="auto" w:fill="auto"/>
                <w:lang w:val="en-US" w:eastAsia="en-US" w:bidi="en-US"/>
              </w:rPr>
              <w:t>Cunard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209,231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126,332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85,104</w:t>
            </w:r>
          </w:p>
        </w:tc>
      </w:tr>
      <w:tr>
        <w:trPr>
          <w:trHeight w:val="156"/>
        </w:trPr>
        <w:tc>
          <w:tcPr>
            <w:tcBorders>
              <w:top w:val="single" w:sz="4"/>
              <w:left w:val="single" w:sz="4"/>
            </w:tcBorders>
            <w:shd w:val="clear" w:color="auto" w:fill="FAF6DC"/>
            <w:vAlign w:val="top"/>
          </w:tcPr>
          <w:p>
            <w:pPr>
              <w:pStyle w:val="Style7"/>
              <w:keepNext w:val="0"/>
              <w:keepLines w:val="0"/>
              <w:widowControl w:val="0"/>
              <w:shd w:val="clear" w:color="auto" w:fill="auto"/>
              <w:tabs>
                <w:tab w:leader="dot" w:pos="2416" w:val="left"/>
              </w:tabs>
              <w:bidi w:val="0"/>
              <w:spacing w:line="240" w:lineRule="auto"/>
              <w:ind w:left="0" w:firstLine="0"/>
              <w:jc w:val="left"/>
            </w:pPr>
            <w:r>
              <w:rPr>
                <w:color w:val="000000"/>
                <w:spacing w:val="0"/>
                <w:w w:val="100"/>
                <w:position w:val="0"/>
                <w:shd w:val="clear" w:color="auto" w:fill="auto"/>
                <w:lang w:val="en-US" w:eastAsia="en-US" w:bidi="en-US"/>
              </w:rPr>
              <w:t>Clan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202,463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164,487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76,300</w:t>
            </w:r>
          </w:p>
        </w:tc>
      </w:tr>
      <w:tr>
        <w:trPr>
          <w:trHeight w:val="161"/>
        </w:trPr>
        <w:tc>
          <w:tcPr>
            <w:tcBorders>
              <w:top w:val="single" w:sz="4"/>
              <w:left w:val="single" w:sz="4"/>
            </w:tcBorders>
            <w:shd w:val="clear" w:color="auto" w:fill="FAF6DC"/>
            <w:vAlign w:val="bottom"/>
          </w:tcPr>
          <w:p>
            <w:pPr>
              <w:pStyle w:val="Style7"/>
              <w:keepNext w:val="0"/>
              <w:keepLines w:val="0"/>
              <w:widowControl w:val="0"/>
              <w:shd w:val="clear" w:color="auto" w:fill="auto"/>
              <w:tabs>
                <w:tab w:pos="2394" w:val="left"/>
              </w:tabs>
              <w:bidi w:val="0"/>
              <w:spacing w:line="240" w:lineRule="auto"/>
              <w:ind w:left="0" w:firstLine="0"/>
              <w:jc w:val="left"/>
            </w:pPr>
            <w:r>
              <w:rPr>
                <w:color w:val="000000"/>
                <w:spacing w:val="0"/>
                <w:w w:val="100"/>
                <w:position w:val="0"/>
                <w:shd w:val="clear" w:color="auto" w:fill="auto"/>
                <w:lang w:val="en-US" w:eastAsia="en-US" w:bidi="en-US"/>
              </w:rPr>
              <w:t>Canadian Pacific Railway .</w:t>
              <w:tab/>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198,310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65</w:t>
            </w:r>
          </w:p>
        </w:tc>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38,089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7</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24,373</w:t>
            </w: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Hamburg South American Line</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197,703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125,597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56,938</w:t>
            </w:r>
          </w:p>
        </w:tc>
      </w:tr>
      <w:tr>
        <w:trPr>
          <w:trHeight w:val="156"/>
        </w:trPr>
        <w:tc>
          <w:tcPr>
            <w:tcBorders>
              <w:left w:val="single" w:sz="4"/>
            </w:tcBorders>
            <w:shd w:val="clear" w:color="auto" w:fill="FAF6DC"/>
            <w:vAlign w:val="top"/>
          </w:tcPr>
          <w:p>
            <w:pPr>
              <w:pStyle w:val="Style7"/>
              <w:keepNext w:val="0"/>
              <w:keepLines w:val="0"/>
              <w:widowControl w:val="0"/>
              <w:shd w:val="clear" w:color="auto" w:fill="auto"/>
              <w:tabs>
                <w:tab w:leader="dot" w:pos="2426" w:val="left"/>
              </w:tabs>
              <w:bidi w:val="0"/>
              <w:spacing w:line="240" w:lineRule="auto"/>
              <w:ind w:left="0" w:firstLine="0"/>
              <w:jc w:val="left"/>
            </w:pPr>
            <w:r>
              <w:rPr>
                <w:color w:val="000000"/>
                <w:spacing w:val="0"/>
                <w:w w:val="100"/>
                <w:position w:val="0"/>
                <w:shd w:val="clear" w:color="auto" w:fill="auto"/>
                <w:lang w:val="en-US" w:eastAsia="en-US" w:bidi="en-US"/>
              </w:rPr>
              <w:t>Wilson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190,278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189,818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73</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132,889</w:t>
            </w:r>
          </w:p>
        </w:tc>
      </w:tr>
      <w:tr>
        <w:trPr>
          <w:trHeight w:val="156"/>
        </w:trPr>
        <w:tc>
          <w:tcPr>
            <w:tcBorders>
              <w:top w:val="single" w:sz="4"/>
              <w:left w:val="single" w:sz="4"/>
            </w:tcBorders>
            <w:shd w:val="clear" w:color="auto" w:fill="FAF6DC"/>
            <w:vAlign w:val="top"/>
          </w:tcPr>
          <w:p>
            <w:pPr>
              <w:pStyle w:val="Style7"/>
              <w:keepNext w:val="0"/>
              <w:keepLines w:val="0"/>
              <w:widowControl w:val="0"/>
              <w:shd w:val="clear" w:color="auto" w:fill="auto"/>
              <w:tabs>
                <w:tab w:leader="dot" w:pos="2411" w:val="left"/>
              </w:tabs>
              <w:bidi w:val="0"/>
              <w:spacing w:line="240" w:lineRule="auto"/>
              <w:ind w:left="0" w:firstLine="0"/>
              <w:jc w:val="left"/>
            </w:pPr>
            <w:r>
              <w:rPr>
                <w:color w:val="000000"/>
                <w:spacing w:val="0"/>
                <w:w w:val="100"/>
                <w:position w:val="0"/>
                <w:shd w:val="clear" w:color="auto" w:fill="auto"/>
                <w:lang w:val="de-DE" w:eastAsia="de-DE" w:bidi="de-DE"/>
              </w:rPr>
              <w:t xml:space="preserve">Kosmos </w:t>
            </w:r>
            <w:r>
              <w:rPr>
                <w:color w:val="000000"/>
                <w:spacing w:val="0"/>
                <w:w w:val="100"/>
                <w:position w:val="0"/>
                <w:shd w:val="clear" w:color="auto" w:fill="auto"/>
                <w:lang w:val="en-US" w:eastAsia="en-US" w:bidi="en-US"/>
              </w:rPr>
              <w:t>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German</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177,704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110,251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32,963</w:t>
            </w:r>
          </w:p>
        </w:tc>
      </w:tr>
      <w:tr>
        <w:trPr>
          <w:trHeight w:val="161"/>
        </w:trPr>
        <w:tc>
          <w:tcPr>
            <w:tcBorders>
              <w:top w:val="single" w:sz="4"/>
              <w:left w:val="single" w:sz="4"/>
            </w:tcBorders>
            <w:shd w:val="clear" w:color="auto" w:fill="FAF6DC"/>
            <w:vAlign w:val="top"/>
          </w:tcPr>
          <w:p>
            <w:pPr>
              <w:pStyle w:val="Style7"/>
              <w:keepNext w:val="0"/>
              <w:keepLines w:val="0"/>
              <w:widowControl w:val="0"/>
              <w:shd w:val="clear" w:color="auto" w:fill="auto"/>
              <w:tabs>
                <w:tab w:leader="dot" w:pos="2421" w:val="left"/>
              </w:tabs>
              <w:bidi w:val="0"/>
              <w:spacing w:line="240" w:lineRule="auto"/>
              <w:ind w:left="0" w:firstLine="0"/>
              <w:jc w:val="left"/>
            </w:pPr>
            <w:r>
              <w:rPr>
                <w:color w:val="000000"/>
                <w:spacing w:val="0"/>
                <w:w w:val="100"/>
                <w:position w:val="0"/>
                <w:shd w:val="clear" w:color="auto" w:fill="auto"/>
                <w:lang w:val="en-US" w:eastAsia="en-US" w:bidi="en-US"/>
              </w:rPr>
              <w:t>Allan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160,570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152,367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106,346</w:t>
            </w:r>
          </w:p>
        </w:tc>
      </w:tr>
      <w:tr>
        <w:trPr>
          <w:trHeight w:val="161"/>
        </w:trPr>
        <w:tc>
          <w:tcPr>
            <w:tcBorders>
              <w:top w:val="single" w:sz="4"/>
              <w:left w:val="single" w:sz="4"/>
            </w:tcBorders>
            <w:shd w:val="clear" w:color="auto" w:fill="FAF6DC"/>
            <w:vAlign w:val="top"/>
          </w:tcPr>
          <w:p>
            <w:pPr>
              <w:pStyle w:val="Style7"/>
              <w:keepNext w:val="0"/>
              <w:keepLines w:val="0"/>
              <w:widowControl w:val="0"/>
              <w:shd w:val="clear" w:color="auto" w:fill="auto"/>
              <w:tabs>
                <w:tab w:leader="dot" w:pos="2411" w:val="left"/>
              </w:tabs>
              <w:bidi w:val="0"/>
              <w:spacing w:line="240" w:lineRule="auto"/>
              <w:ind w:left="0" w:firstLine="0"/>
              <w:jc w:val="left"/>
            </w:pPr>
            <w:r>
              <w:rPr>
                <w:color w:val="000000"/>
                <w:spacing w:val="0"/>
                <w:w w:val="100"/>
                <w:position w:val="0"/>
                <w:shd w:val="clear" w:color="auto" w:fill="auto"/>
                <w:lang w:val="en-US" w:eastAsia="en-US" w:bidi="en-US"/>
              </w:rPr>
              <w:t>Ropner’s</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155,440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100,426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34</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62,717</w:t>
            </w:r>
          </w:p>
        </w:tc>
      </w:tr>
      <w:tr>
        <w:trPr>
          <w:trHeight w:val="161"/>
        </w:trPr>
        <w:tc>
          <w:tcPr>
            <w:tcBorders>
              <w:top w:val="single" w:sz="4"/>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Maclay &amp; Macintyre</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144,500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126,917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26,928</w:t>
            </w:r>
          </w:p>
        </w:tc>
      </w:tr>
      <w:tr>
        <w:trPr>
          <w:trHeight w:val="156"/>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Chargeurs </w:t>
            </w:r>
            <w:r>
              <w:rPr>
                <w:color w:val="000000"/>
                <w:spacing w:val="0"/>
                <w:w w:val="100"/>
                <w:position w:val="0"/>
                <w:shd w:val="clear" w:color="auto" w:fill="auto"/>
                <w:lang w:val="fr-FR" w:eastAsia="fr-FR" w:bidi="fr-FR"/>
              </w:rPr>
              <w:t xml:space="preserve">Réunis </w:t>
            </w:r>
            <w:r>
              <w:rPr>
                <w:color w:val="000000"/>
                <w:spacing w:val="0"/>
                <w:w w:val="100"/>
                <w:position w:val="0"/>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French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144,441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81,149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30</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70,173</w:t>
            </w:r>
          </w:p>
        </w:tc>
      </w:tr>
      <w:tr>
        <w:trPr>
          <w:trHeight w:val="151"/>
        </w:trPr>
        <w:tc>
          <w:tcPr>
            <w:tcBorders>
              <w:left w:val="single" w:sz="4"/>
            </w:tcBorders>
            <w:shd w:val="clear" w:color="auto" w:fill="FAF6DC"/>
            <w:vAlign w:val="bottom"/>
          </w:tcPr>
          <w:p>
            <w:pPr>
              <w:pStyle w:val="Style7"/>
              <w:keepNext w:val="0"/>
              <w:keepLines w:val="0"/>
              <w:widowControl w:val="0"/>
              <w:shd w:val="clear" w:color="auto" w:fill="auto"/>
              <w:tabs>
                <w:tab w:leader="dot" w:pos="2411" w:val="left"/>
              </w:tabs>
              <w:bidi w:val="0"/>
              <w:spacing w:line="240" w:lineRule="auto"/>
              <w:ind w:left="0" w:firstLine="0"/>
              <w:jc w:val="left"/>
            </w:pPr>
            <w:r>
              <w:rPr>
                <w:color w:val="000000"/>
                <w:spacing w:val="0"/>
                <w:w w:val="100"/>
                <w:position w:val="0"/>
                <w:shd w:val="clear" w:color="auto" w:fill="auto"/>
                <w:lang w:val="en-US" w:eastAsia="en-US" w:bidi="en-US"/>
              </w:rPr>
              <w:t>Booth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128,200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64,456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10</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13,951</w:t>
            </w:r>
          </w:p>
        </w:tc>
      </w:tr>
      <w:tr>
        <w:trPr>
          <w:trHeight w:val="161"/>
        </w:trPr>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Holland-American Line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Dutch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124,136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55,413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11</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37,891</w:t>
            </w: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tabs>
                <w:tab w:leader="dot" w:pos="2411" w:val="left"/>
              </w:tabs>
              <w:bidi w:val="0"/>
              <w:spacing w:line="240" w:lineRule="auto"/>
              <w:ind w:left="0" w:firstLine="0"/>
              <w:jc w:val="left"/>
            </w:pPr>
            <w:r>
              <w:rPr>
                <w:color w:val="000000"/>
                <w:spacing w:val="0"/>
                <w:w w:val="100"/>
                <w:position w:val="0"/>
                <w:shd w:val="clear" w:color="auto" w:fill="auto"/>
                <w:lang w:val="en-US" w:eastAsia="en-US" w:bidi="en-US"/>
              </w:rPr>
              <w:t>Prince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123,909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79,001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32</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59,221</w:t>
            </w:r>
          </w:p>
        </w:tc>
      </w:tr>
      <w:tr>
        <w:trPr>
          <w:trHeight w:val="156"/>
        </w:trPr>
        <w:tc>
          <w:tcPr>
            <w:tcBorders>
              <w:top w:val="single" w:sz="4"/>
              <w:left w:val="single" w:sz="4"/>
            </w:tcBorders>
            <w:shd w:val="clear" w:color="auto" w:fill="FAF6DC"/>
            <w:vAlign w:val="bottom"/>
          </w:tcPr>
          <w:p>
            <w:pPr>
              <w:pStyle w:val="Style7"/>
              <w:keepNext w:val="0"/>
              <w:keepLines w:val="0"/>
              <w:widowControl w:val="0"/>
              <w:shd w:val="clear" w:color="auto" w:fill="auto"/>
              <w:tabs>
                <w:tab w:leader="dot" w:pos="2411" w:val="left"/>
              </w:tabs>
              <w:bidi w:val="0"/>
              <w:spacing w:line="240" w:lineRule="auto"/>
              <w:ind w:left="0" w:firstLine="0"/>
              <w:jc w:val="left"/>
            </w:pPr>
            <w:r>
              <w:rPr>
                <w:color w:val="000000"/>
                <w:spacing w:val="0"/>
                <w:w w:val="100"/>
                <w:position w:val="0"/>
                <w:shd w:val="clear" w:color="auto" w:fill="auto"/>
                <w:lang w:val="en-US" w:eastAsia="en-US" w:bidi="en-US"/>
              </w:rPr>
              <w:t>Bucknail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122,388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83,207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r>
      <w:tr>
        <w:trPr>
          <w:trHeight w:val="161"/>
        </w:trPr>
        <w:tc>
          <w:tcPr>
            <w:tcBorders>
              <w:left w:val="single" w:sz="4"/>
            </w:tcBorders>
            <w:shd w:val="clear" w:color="auto" w:fill="FAF6DC"/>
            <w:vAlign w:val="top"/>
          </w:tcPr>
          <w:p>
            <w:pPr>
              <w:pStyle w:val="Style7"/>
              <w:keepNext w:val="0"/>
              <w:keepLines w:val="0"/>
              <w:widowControl w:val="0"/>
              <w:shd w:val="clear" w:color="auto" w:fill="auto"/>
              <w:tabs>
                <w:tab w:leader="dot" w:pos="2416" w:val="left"/>
              </w:tabs>
              <w:bidi w:val="0"/>
              <w:spacing w:line="240" w:lineRule="auto"/>
              <w:ind w:left="0" w:firstLine="0"/>
              <w:jc w:val="left"/>
            </w:pPr>
            <w:r>
              <w:rPr>
                <w:color w:val="000000"/>
                <w:spacing w:val="0"/>
                <w:w w:val="100"/>
                <w:position w:val="0"/>
                <w:shd w:val="clear" w:color="auto" w:fill="auto"/>
                <w:lang w:val="en-US" w:eastAsia="en-US" w:bidi="en-US"/>
              </w:rPr>
              <w:t>Anchor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110,588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132,540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44</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127.065</w:t>
            </w:r>
          </w:p>
        </w:tc>
      </w:tr>
      <w:tr>
        <w:trPr>
          <w:trHeight w:val="156"/>
        </w:trPr>
        <w:tc>
          <w:tcPr>
            <w:tcBorders>
              <w:top w:val="single" w:sz="4"/>
              <w:left w:val="single" w:sz="4"/>
            </w:tcBorders>
            <w:shd w:val="clear" w:color="auto" w:fill="FAF6DC"/>
            <w:vAlign w:val="top"/>
          </w:tcPr>
          <w:p>
            <w:pPr>
              <w:pStyle w:val="Style7"/>
              <w:keepNext w:val="0"/>
              <w:keepLines w:val="0"/>
              <w:widowControl w:val="0"/>
              <w:shd w:val="clear" w:color="auto" w:fill="auto"/>
              <w:tabs>
                <w:tab w:leader="dot" w:pos="2421" w:val="left"/>
              </w:tabs>
              <w:bidi w:val="0"/>
              <w:spacing w:line="240" w:lineRule="auto"/>
              <w:ind w:left="0" w:firstLine="0"/>
              <w:jc w:val="left"/>
            </w:pPr>
            <w:r>
              <w:rPr>
                <w:color w:val="000000"/>
                <w:spacing w:val="0"/>
                <w:w w:val="100"/>
                <w:position w:val="0"/>
                <w:shd w:val="clear" w:color="auto" w:fill="auto"/>
                <w:lang w:val="en-US" w:eastAsia="en-US" w:bidi="en-US"/>
              </w:rPr>
              <w:t>Westoll Line</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90,174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88,306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48,298</w:t>
            </w:r>
          </w:p>
        </w:tc>
      </w:tr>
      <w:tr>
        <w:trPr>
          <w:trHeight w:val="156"/>
        </w:trPr>
        <w:tc>
          <w:tcPr>
            <w:tcBorders>
              <w:top w:val="single" w:sz="4"/>
              <w:left w:val="single" w:sz="4"/>
            </w:tcBorders>
            <w:shd w:val="clear" w:color="auto" w:fill="FAF6DC"/>
            <w:vAlign w:val="top"/>
          </w:tcPr>
          <w:p>
            <w:pPr>
              <w:pStyle w:val="Style7"/>
              <w:keepNext w:val="0"/>
              <w:keepLines w:val="0"/>
              <w:widowControl w:val="0"/>
              <w:shd w:val="clear" w:color="auto" w:fill="auto"/>
              <w:tabs>
                <w:tab w:leader="dot" w:pos="2421" w:val="left"/>
              </w:tabs>
              <w:bidi w:val="0"/>
              <w:spacing w:line="240" w:lineRule="auto"/>
              <w:ind w:left="0" w:firstLine="0"/>
              <w:jc w:val="left"/>
            </w:pPr>
            <w:r>
              <w:rPr>
                <w:color w:val="000000"/>
                <w:spacing w:val="0"/>
                <w:w w:val="100"/>
                <w:position w:val="0"/>
                <w:shd w:val="clear" w:color="auto" w:fill="auto"/>
                <w:lang w:val="en-US" w:eastAsia="en-US" w:bidi="en-US"/>
              </w:rPr>
              <w:t>Volunteer Fleet</w:t>
              <w:tab/>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Russian</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84,500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16</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80,424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23,845</w:t>
            </w:r>
          </w:p>
        </w:tc>
      </w:tr>
      <w:tr>
        <w:trPr>
          <w:trHeight w:val="161"/>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Johnston Line of Liverpool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British</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81,000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100,460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58,621</w:t>
            </w:r>
          </w:p>
        </w:tc>
      </w:tr>
      <w:tr>
        <w:trPr>
          <w:trHeight w:val="225"/>
        </w:trPr>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Compañia Transatlantica</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Spanish</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38</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79,767</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22</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30</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23</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88,453</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14</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36</w:t>
            </w:r>
          </w:p>
        </w:tc>
        <w:tc>
          <w:tcPr>
            <w:tcBorders>
              <w:left w:val="single" w:sz="4"/>
              <w:bottom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101,214</w:t>
            </w:r>
          </w:p>
        </w:tc>
      </w:tr>
    </w:tbl>
    <w:p>
      <w:pPr>
        <w:widowControl w:val="0"/>
        <w:spacing w:after="199" w:line="1" w:lineRule="exact"/>
      </w:pPr>
    </w:p>
    <w:p>
      <w:pPr>
        <w:pStyle w:val="Style2"/>
        <w:keepNext w:val="0"/>
        <w:keepLines w:val="0"/>
        <w:widowControl w:val="0"/>
        <w:shd w:val="clear" w:color="auto" w:fill="auto"/>
        <w:tabs>
          <w:tab w:pos="403" w:val="left"/>
        </w:tabs>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This table is based on that contained in a paper on “ Shipping Subsidies,” by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W. Ginsburg, published in the </w:t>
      </w:r>
      <w:r>
        <w:rPr>
          <w:i/>
          <w:iCs/>
          <w:color w:val="000000"/>
          <w:spacing w:val="0"/>
          <w:w w:val="100"/>
          <w:position w:val="0"/>
          <w:shd w:val="clear" w:color="auto" w:fill="auto"/>
          <w:lang w:val="en-US" w:eastAsia="en-US" w:bidi="en-US"/>
        </w:rPr>
        <w:t>Journal of the Royal Statistical Society</w:t>
      </w:r>
      <w:r>
        <w:rPr>
          <w:color w:val="000000"/>
          <w:spacing w:val="0"/>
          <w:w w:val="100"/>
          <w:position w:val="0"/>
          <w:shd w:val="clear" w:color="auto" w:fill="auto"/>
          <w:lang w:val="en-US" w:eastAsia="en-US" w:bidi="en-US"/>
        </w:rPr>
        <w:t xml:space="preserve"> (September 1901).</w:t>
      </w:r>
    </w:p>
    <w:p>
      <w:pPr>
        <w:pStyle w:val="Style2"/>
        <w:keepNext w:val="0"/>
        <w:keepLines w:val="0"/>
        <w:widowControl w:val="0"/>
        <w:shd w:val="clear" w:color="auto" w:fill="auto"/>
        <w:tabs>
          <w:tab w:pos="502" w:val="left"/>
          <w:tab w:pos="8380" w:val="right"/>
        </w:tabs>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The Leyland Line was formerly the Leyland Line and West India &amp; Pacific Steam Navigation</w:t>
        <w:tab/>
        <w:t>Company.</w:t>
      </w:r>
    </w:p>
    <w:p>
      <w:pPr>
        <w:pStyle w:val="Style2"/>
        <w:keepNext w:val="0"/>
        <w:keepLines w:val="0"/>
        <w:widowControl w:val="0"/>
        <w:shd w:val="clear" w:color="auto" w:fill="auto"/>
        <w:tabs>
          <w:tab w:pos="8700" w:val="right"/>
          <w:tab w:pos="8900" w:val="center"/>
          <w:tab w:pos="9561" w:val="center"/>
          <w:tab w:pos="10479" w:val="right"/>
        </w:tabs>
        <w:bidi w:val="0"/>
        <w:spacing w:line="187"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 1891 the old American Line had 3 steamers of 10,166 tons; the Inman Line 6 steamers of</w:t>
        <w:tab/>
        <w:t>41,276 tons;</w:t>
        <w:tab/>
        <w:t>the</w:t>
        <w:tab/>
        <w:t>International</w:t>
        <w:tab/>
        <w:t>Line</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4 steamers of 12,112 tons; and the Red Star Line 9 steamers of 39,609 tons.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Messrs Elder, Dempster &amp; Co. now control the fleets of the African, British &amp; African, and Imperial Direct Steamship companies.</w:t>
      </w:r>
    </w:p>
    <w:p>
      <w:pPr>
        <w:pStyle w:val="Style2"/>
        <w:keepNext w:val="0"/>
        <w:keepLines w:val="0"/>
        <w:widowControl w:val="0"/>
        <w:shd w:val="clear" w:color="auto" w:fill="auto"/>
        <w:tabs>
          <w:tab w:pos="3351" w:val="left"/>
        </w:tabs>
        <w:bidi w:val="0"/>
        <w:spacing w:line="187" w:lineRule="auto"/>
        <w:ind w:left="0" w:firstLine="360"/>
        <w:jc w:val="left"/>
      </w:pP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 xml:space="preserve"> Formerly the Union Line and the Castle Line. In 1891 the Union Line had 23 steamers of 55,576 tons, and the Castle Line 19 steamers of 57,934 tons.</w:t>
      </w:r>
    </w:p>
    <w:p>
      <w:pPr>
        <w:pStyle w:val="Style2"/>
        <w:keepNext w:val="0"/>
        <w:keepLines w:val="0"/>
        <w:widowControl w:val="0"/>
        <w:shd w:val="clear" w:color="auto" w:fill="auto"/>
        <w:tabs>
          <w:tab w:pos="3611" w:val="left"/>
        </w:tabs>
        <w:bidi w:val="0"/>
        <w:spacing w:line="187"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Formerly known as the Florio-Rubattino Line.</w:t>
      </w:r>
    </w:p>
    <w:sectPr>
      <w:footnotePr>
        <w:pos w:val="pageBottom"/>
        <w:numFmt w:val="decimal"/>
        <w:numRestart w:val="continuous"/>
      </w:footnotePr>
      <w:type w:val="continuous"/>
      <w:pgSz w:w="12240" w:h="15840"/>
      <w:pgMar w:top="731" w:left="858" w:right="799" w:bottom="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iCs/>
      <w:smallCaps w:val="0"/>
      <w:strike w:val="0"/>
      <w:sz w:val="18"/>
      <w:szCs w:val="18"/>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Table caption"/>
    <w:basedOn w:val="Normal"/>
    <w:link w:val="CharStyle6"/>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