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right angles as the figure has sides, less four; the second is linear, viz. the algebraical sum of the </w:t>
      </w:r>
      <w:r>
        <w:rPr>
          <w:i/>
          <w:iCs/>
          <w:color w:val="000000"/>
          <w:spacing w:val="0"/>
          <w:w w:val="100"/>
          <w:position w:val="0"/>
          <w:sz w:val="16"/>
          <w:szCs w:val="16"/>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co-ordinates and that of the </w:t>
      </w:r>
      <w:r>
        <w:rPr>
          <w:i/>
          <w:iCs/>
          <w:color w:val="000000"/>
          <w:spacing w:val="0"/>
          <w:w w:val="100"/>
          <w:position w:val="0"/>
          <w:sz w:val="16"/>
          <w:szCs w:val="16"/>
          <w:shd w:val="clear" w:color="auto" w:fill="auto"/>
          <w:lang w:val="fr-FR" w:eastAsia="fr-FR" w:bidi="fr-FR"/>
        </w:rPr>
        <w:t xml:space="preserve">y </w:t>
      </w:r>
      <w:r>
        <w:rPr>
          <w:color w:val="000000"/>
          <w:spacing w:val="0"/>
          <w:w w:val="100"/>
          <w:position w:val="0"/>
          <w:sz w:val="15"/>
          <w:szCs w:val="15"/>
          <w:shd w:val="clear" w:color="auto" w:fill="auto"/>
          <w:lang w:val="en-US" w:eastAsia="en-US" w:bidi="en-US"/>
        </w:rPr>
        <w:t>co-ordinates should each be = o. the astronomical test is this: at any station of the traverse the azimuth of a referring mark may be determined by astronomical observations; the inclination of the line between the station and the referring mark to the meridian of the origin is given by the traverse; the two should differ by the convergency of the meridians of the station and the origin. In practice the angles of the traverse arc usually adjusted to satisfy their special geometrical and astronomical tests in the first instance, and then the co-ordinates of the stations are calculated and adjusted by corrections applied to the longest, that the angles may be least disturbed, as no further corrections are given them.</w:t>
      </w:r>
    </w:p>
    <w:p>
      <w:pPr>
        <w:pStyle w:val="Style2"/>
        <w:keepNext w:val="0"/>
        <w:keepLines w:val="0"/>
        <w:widowControl w:val="0"/>
        <w:shd w:val="clear" w:color="auto" w:fill="auto"/>
        <w:tabs>
          <w:tab w:leader="hyphen" w:pos="3311" w:val="left"/>
          <w:tab w:leader="hyphen" w:pos="3652" w:val="left"/>
        </w:tabs>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The exact value of the convergence, when the distance and azi</w:t>
        <w:softHyphen/>
        <w:t xml:space="preserve">muth of the second astronomical station from the first are known, is that of </w:t>
      </w:r>
      <w:r>
        <w:rPr>
          <w:i/>
          <w:iCs/>
          <w:color w:val="000000"/>
          <w:spacing w:val="0"/>
          <w:w w:val="100"/>
          <w:position w:val="0"/>
          <w:sz w:val="16"/>
          <w:szCs w:val="16"/>
          <w:shd w:val="clear" w:color="auto" w:fill="auto"/>
          <w:lang w:val="en-US" w:eastAsia="en-US" w:bidi="en-US"/>
        </w:rPr>
        <w:t>B —</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π</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of equation (5); but, as the first term is sufficient for a traverse, we have convergency = </w:t>
      </w:r>
      <w:r>
        <w:rPr>
          <w:i/>
          <w:iCs/>
          <w:color w:val="000000"/>
          <w:spacing w:val="0"/>
          <w:w w:val="100"/>
          <w:position w:val="0"/>
          <w:sz w:val="16"/>
          <w:szCs w:val="16"/>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tan λ</w:t>
        <w:tab/>
        <w:t>—</w:t>
        <w:tab/>
        <w:t>·,</w:t>
      </w:r>
    </w:p>
    <w:p>
      <w:pPr>
        <w:pStyle w:val="Style2"/>
        <w:keepNext w:val="0"/>
        <w:keepLines w:val="0"/>
        <w:widowControl w:val="0"/>
        <w:shd w:val="clear" w:color="auto" w:fill="auto"/>
        <w:bidi w:val="0"/>
        <w:spacing w:line="221" w:lineRule="auto"/>
        <w:ind w:left="0" w:firstLine="0"/>
        <w:jc w:val="left"/>
      </w:pPr>
      <w:r>
        <w:rPr>
          <w:color w:val="000000"/>
          <w:spacing w:val="0"/>
          <w:w w:val="100"/>
          <w:position w:val="0"/>
          <w:sz w:val="15"/>
          <w:szCs w:val="15"/>
          <w:shd w:val="clear" w:color="auto" w:fill="auto"/>
          <w:lang w:val="en-US" w:eastAsia="en-US" w:bidi="en-US"/>
        </w:rPr>
        <w:t xml:space="preserve">substituting </w:t>
      </w:r>
      <w:r>
        <w:rPr>
          <w:i/>
          <w:iCs/>
          <w:color w:val="000000"/>
          <w:spacing w:val="0"/>
          <w:w w:val="100"/>
          <w:position w:val="0"/>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the co-ordinate of the second station perpendicular to the meridian of the origin, for </w:t>
      </w:r>
      <w:r>
        <w:rPr>
          <w:i/>
          <w:iCs/>
          <w:color w:val="000000"/>
          <w:spacing w:val="0"/>
          <w:w w:val="100"/>
          <w:position w:val="0"/>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sin </w:t>
      </w:r>
      <w:r>
        <w:rPr>
          <w:i/>
          <w:iC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The co-ordinates of the principal stations of a trigonometrical survey are usually the spherical co-ordinates of latitude and longi</w:t>
        <w:softHyphen/>
        <w:t>tude; those of a traverse survey are always rectangular, plane for a small area but spherical for a large one. It is often necessary, therefore, for purposes of com</w:t>
        <w:softHyphen/>
        <w:t>parison and check at stations common to surveys of both descriptions, to convert either rectangular co</w:t>
        <w:softHyphen/>
        <w:t>ordinates into latitudes and longitudes, or vice versa, in order that the errors of traverses may be dispersed by proportion over the co-ordinates of the traverse stations, if desired, or adjusted in the final mapping. The latter is generally all that is necessary, more particularly when the traverses are referred to successive trigonometrical stations as origins, as the operations arc being extended, in order to prevent any large accumulation of error. Similar conversions are also frequently necessary in map projections. The method of effecting them will now be indicated.</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Let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be any two points, </w:t>
      </w:r>
      <w:r>
        <w:rPr>
          <w:i/>
          <w:iCs/>
          <w:color w:val="000000"/>
          <w:spacing w:val="0"/>
          <w:w w:val="100"/>
          <w:position w:val="0"/>
          <w:sz w:val="16"/>
          <w:szCs w:val="16"/>
          <w:shd w:val="clear" w:color="auto" w:fill="auto"/>
          <w:lang w:val="en-US" w:eastAsia="en-US" w:bidi="en-US"/>
        </w:rPr>
        <w:t>Aa</w:t>
      </w:r>
      <w:r>
        <w:rPr>
          <w:color w:val="000000"/>
          <w:spacing w:val="0"/>
          <w:w w:val="100"/>
          <w:position w:val="0"/>
          <w:sz w:val="15"/>
          <w:szCs w:val="15"/>
          <w:shd w:val="clear" w:color="auto" w:fill="auto"/>
          <w:lang w:val="en-US" w:eastAsia="en-US" w:bidi="en-US"/>
        </w:rPr>
        <w:t xml:space="preserve"> the meridian of </w:t>
      </w:r>
      <w:r>
        <w:rPr>
          <w:i/>
          <w:iCs/>
          <w:color w:val="000000"/>
          <w:spacing w:val="0"/>
          <w:w w:val="100"/>
          <w:position w:val="0"/>
          <w:sz w:val="16"/>
          <w:szCs w:val="16"/>
          <w:shd w:val="clear" w:color="auto" w:fill="auto"/>
          <w:lang w:val="en-US" w:eastAsia="en-US" w:bidi="en-US"/>
        </w:rPr>
        <w:t>A, Bb</w:t>
      </w:r>
      <w:r>
        <w:rPr>
          <w:color w:val="000000"/>
          <w:spacing w:val="0"/>
          <w:w w:val="100"/>
          <w:position w:val="0"/>
          <w:sz w:val="15"/>
          <w:szCs w:val="15"/>
          <w:shd w:val="clear" w:color="auto" w:fill="auto"/>
          <w:lang w:val="en-US" w:eastAsia="en-US" w:bidi="en-US"/>
        </w:rPr>
        <w:t xml:space="preserve"> the parallel of latitude of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then </w:t>
      </w:r>
      <w:r>
        <w:rPr>
          <w:i/>
          <w:iCs/>
          <w:color w:val="000000"/>
          <w:spacing w:val="0"/>
          <w:w w:val="100"/>
          <w:position w:val="0"/>
          <w:sz w:val="16"/>
          <w:szCs w:val="16"/>
          <w:shd w:val="clear" w:color="auto" w:fill="auto"/>
          <w:lang w:val="en-US" w:eastAsia="en-US" w:bidi="en-US"/>
        </w:rPr>
        <w:t>Ab, Bb</w:t>
      </w:r>
      <w:r>
        <w:rPr>
          <w:color w:val="000000"/>
          <w:spacing w:val="0"/>
          <w:w w:val="100"/>
          <w:position w:val="0"/>
          <w:sz w:val="15"/>
          <w:szCs w:val="15"/>
          <w:shd w:val="clear" w:color="auto" w:fill="auto"/>
          <w:lang w:val="en-US" w:eastAsia="en-US" w:bidi="en-US"/>
        </w:rPr>
        <w:t xml:space="preserve"> will be their differences in latitude and longitude; from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draw </w:t>
      </w:r>
      <w:r>
        <w:rPr>
          <w:i/>
          <w:iCs/>
          <w:color w:val="000000"/>
          <w:spacing w:val="0"/>
          <w:w w:val="100"/>
          <w:position w:val="0"/>
          <w:sz w:val="16"/>
          <w:szCs w:val="16"/>
          <w:shd w:val="clear" w:color="auto" w:fill="auto"/>
          <w:lang w:val="en-US" w:eastAsia="en-US" w:bidi="en-US"/>
        </w:rPr>
        <w:t xml:space="preserve">BP </w:t>
      </w:r>
      <w:r>
        <w:rPr>
          <w:color w:val="000000"/>
          <w:spacing w:val="0"/>
          <w:w w:val="100"/>
          <w:position w:val="0"/>
          <w:sz w:val="15"/>
          <w:szCs w:val="15"/>
          <w:shd w:val="clear" w:color="auto" w:fill="auto"/>
          <w:lang w:val="en-US" w:eastAsia="en-US" w:bidi="en-US"/>
        </w:rPr>
        <w:t xml:space="preserve">perpendicular to </w:t>
      </w:r>
      <w:r>
        <w:rPr>
          <w:i/>
          <w:iCs/>
          <w:color w:val="000000"/>
          <w:spacing w:val="0"/>
          <w:w w:val="100"/>
          <w:position w:val="0"/>
          <w:sz w:val="16"/>
          <w:szCs w:val="16"/>
          <w:shd w:val="clear" w:color="auto" w:fill="auto"/>
          <w:lang w:val="en-US" w:eastAsia="en-US" w:bidi="en-US"/>
        </w:rPr>
        <w:t>Aa;</w:t>
      </w:r>
      <w:r>
        <w:rPr>
          <w:color w:val="000000"/>
          <w:spacing w:val="0"/>
          <w:w w:val="100"/>
          <w:position w:val="0"/>
          <w:sz w:val="15"/>
          <w:szCs w:val="15"/>
          <w:shd w:val="clear" w:color="auto" w:fill="auto"/>
          <w:lang w:val="en-US" w:eastAsia="en-US" w:bidi="en-US"/>
        </w:rPr>
        <w:t xml:space="preserve"> then </w:t>
      </w:r>
      <w:r>
        <w:rPr>
          <w:i/>
          <w:iCs/>
          <w:color w:val="000000"/>
          <w:spacing w:val="0"/>
          <w:w w:val="100"/>
          <w:position w:val="0"/>
          <w:sz w:val="16"/>
          <w:szCs w:val="16"/>
          <w:shd w:val="clear" w:color="auto" w:fill="auto"/>
          <w:lang w:val="en-US" w:eastAsia="en-US" w:bidi="en-US"/>
        </w:rPr>
        <w:t xml:space="preserve">AP, BP </w:t>
      </w:r>
      <w:r>
        <w:rPr>
          <w:color w:val="000000"/>
          <w:spacing w:val="0"/>
          <w:w w:val="100"/>
          <w:position w:val="0"/>
          <w:sz w:val="15"/>
          <w:szCs w:val="15"/>
          <w:shd w:val="clear" w:color="auto" w:fill="auto"/>
          <w:lang w:val="en-US" w:eastAsia="en-US" w:bidi="en-US"/>
        </w:rPr>
        <w:t>will be the rectangular spherical co-ordin</w:t>
        <w:softHyphen/>
        <w:t xml:space="preserve">ates of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relatively to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Put </w:t>
      </w:r>
      <w:r>
        <w:rPr>
          <w:i/>
          <w:iCs/>
          <w:color w:val="000000"/>
          <w:spacing w:val="0"/>
          <w:w w:val="100"/>
          <w:position w:val="0"/>
          <w:sz w:val="16"/>
          <w:szCs w:val="16"/>
          <w:shd w:val="clear" w:color="auto" w:fill="auto"/>
          <w:lang w:val="en-US" w:eastAsia="en-US" w:bidi="en-US"/>
        </w:rPr>
        <w:t>BP = x, AP = y,</w:t>
      </w:r>
      <w:r>
        <w:rPr>
          <w:color w:val="000000"/>
          <w:spacing w:val="0"/>
          <w:w w:val="100"/>
          <w:position w:val="0"/>
          <w:sz w:val="15"/>
          <w:szCs w:val="15"/>
          <w:shd w:val="clear" w:color="auto" w:fill="auto"/>
          <w:lang w:val="en-US" w:eastAsia="en-US" w:bidi="en-US"/>
        </w:rPr>
        <w:t xml:space="preserve"> the arc </w:t>
      </w:r>
      <w:r>
        <w:rPr>
          <w:i/>
          <w:iCs/>
          <w:color w:val="000000"/>
          <w:spacing w:val="0"/>
          <w:w w:val="100"/>
          <w:position w:val="0"/>
          <w:sz w:val="16"/>
          <w:szCs w:val="16"/>
          <w:shd w:val="clear" w:color="auto" w:fill="auto"/>
          <w:lang w:val="en-US" w:eastAsia="en-US" w:bidi="en-US"/>
        </w:rPr>
        <w:t>Pb=η,</w:t>
      </w:r>
      <w:r>
        <w:rPr>
          <w:color w:val="000000"/>
          <w:spacing w:val="0"/>
          <w:w w:val="100"/>
          <w:position w:val="0"/>
          <w:sz w:val="15"/>
          <w:szCs w:val="15"/>
          <w:shd w:val="clear" w:color="auto" w:fill="auto"/>
          <w:lang w:val="en-US" w:eastAsia="en-US" w:bidi="en-US"/>
        </w:rPr>
        <w:t xml:space="preserve"> and the arc </w:t>
      </w:r>
      <w:r>
        <w:rPr>
          <w:i/>
          <w:iCs/>
          <w:color w:val="000000"/>
          <w:spacing w:val="0"/>
          <w:w w:val="100"/>
          <w:position w:val="0"/>
          <w:sz w:val="16"/>
          <w:szCs w:val="16"/>
          <w:shd w:val="clear" w:color="auto" w:fill="auto"/>
          <w:lang w:val="en-US" w:eastAsia="en-US" w:bidi="en-US"/>
        </w:rPr>
        <w:t>Bb,</w:t>
      </w:r>
      <w:r>
        <w:rPr>
          <w:color w:val="000000"/>
          <w:spacing w:val="0"/>
          <w:w w:val="100"/>
          <w:position w:val="0"/>
          <w:sz w:val="15"/>
          <w:szCs w:val="15"/>
          <w:shd w:val="clear" w:color="auto" w:fill="auto"/>
          <w:lang w:val="en-US" w:eastAsia="en-US" w:bidi="en-US"/>
        </w:rPr>
        <w:t xml:space="preserve"> the differ</w:t>
        <w:softHyphen/>
        <w:t xml:space="preserve">ence of longitude, = w, also let </w:t>
      </w:r>
      <w:r>
        <w:rPr>
          <w:i/>
          <w:iCs/>
          <w:color w:val="000000"/>
          <w:spacing w:val="0"/>
          <w:w w:val="100"/>
          <w:position w:val="0"/>
          <w:sz w:val="15"/>
          <w:szCs w:val="15"/>
          <w:shd w:val="clear" w:color="auto" w:fill="auto"/>
          <w:lang w:val="en-US" w:eastAsia="en-US" w:bidi="en-US"/>
        </w:rPr>
        <w:t>λ</w:t>
      </w:r>
      <w:r>
        <w:rPr>
          <w:i/>
          <w:iCs/>
          <w:color w:val="000000"/>
          <w:spacing w:val="0"/>
          <w:w w:val="100"/>
          <w:position w:val="0"/>
          <w:sz w:val="15"/>
          <w:szCs w:val="15"/>
          <w:shd w:val="clear" w:color="auto" w:fill="auto"/>
          <w:vertAlign w:val="subscript"/>
          <w:lang w:val="en-US" w:eastAsia="en-US" w:bidi="en-US"/>
        </w:rPr>
        <w:t>a</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λ</w:t>
      </w:r>
      <w:r>
        <w:rPr>
          <w:i/>
          <w:iCs/>
          <w:color w:val="000000"/>
          <w:spacing w:val="0"/>
          <w:w w:val="100"/>
          <w:position w:val="0"/>
          <w:sz w:val="15"/>
          <w:szCs w:val="15"/>
          <w:shd w:val="clear" w:color="auto" w:fill="auto"/>
          <w:vertAlign w:val="subscript"/>
          <w:lang w:val="en-US" w:eastAsia="en-US" w:bidi="en-US"/>
        </w:rPr>
        <w:t>b</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λ</w:t>
      </w:r>
      <w:r>
        <w:rPr>
          <w:i/>
          <w:iCs/>
          <w:color w:val="000000"/>
          <w:spacing w:val="0"/>
          <w:w w:val="100"/>
          <w:position w:val="0"/>
          <w:sz w:val="15"/>
          <w:szCs w:val="15"/>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be the latitudes of </w:t>
      </w:r>
      <w:r>
        <w:rPr>
          <w:i/>
          <w:iCs/>
          <w:color w:val="000000"/>
          <w:spacing w:val="0"/>
          <w:w w:val="100"/>
          <w:position w:val="0"/>
          <w:sz w:val="16"/>
          <w:szCs w:val="16"/>
          <w:shd w:val="clear" w:color="auto" w:fill="auto"/>
          <w:lang w:val="en-US" w:eastAsia="en-US" w:bidi="en-US"/>
        </w:rPr>
        <w:t>A, B,</w:t>
      </w:r>
      <w:r>
        <w:rPr>
          <w:color w:val="000000"/>
          <w:spacing w:val="0"/>
          <w:w w:val="100"/>
          <w:position w:val="0"/>
          <w:sz w:val="15"/>
          <w:szCs w:val="15"/>
          <w:shd w:val="clear" w:color="auto" w:fill="auto"/>
          <w:lang w:val="en-US" w:eastAsia="en-US" w:bidi="en-US"/>
        </w:rPr>
        <w:t xml:space="preserve"> and the point </w:t>
      </w:r>
      <w:r>
        <w:rPr>
          <w:i/>
          <w:iCs/>
          <w:color w:val="000000"/>
          <w:spacing w:val="0"/>
          <w:w w:val="100"/>
          <w:position w:val="0"/>
          <w:sz w:val="16"/>
          <w:szCs w:val="16"/>
          <w:shd w:val="clear" w:color="auto" w:fill="auto"/>
          <w:lang w:val="en-US" w:eastAsia="en-US" w:bidi="en-US"/>
        </w:rPr>
        <w:t>P, p</w:t>
      </w:r>
      <w:r>
        <w:rPr>
          <w:i/>
          <w:iCs/>
          <w:color w:val="000000"/>
          <w:spacing w:val="0"/>
          <w:w w:val="100"/>
          <w:position w:val="0"/>
          <w:sz w:val="16"/>
          <w:szCs w:val="16"/>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the radius of curvature of the meridian, and </w:t>
      </w:r>
      <w:r>
        <w:rPr>
          <w:i/>
          <w:iCs/>
          <w:color w:val="000000"/>
          <w:spacing w:val="0"/>
          <w:w w:val="100"/>
          <w:position w:val="0"/>
          <w:sz w:val="16"/>
          <w:szCs w:val="16"/>
          <w:shd w:val="clear" w:color="auto" w:fill="auto"/>
          <w:lang w:val="en-US" w:eastAsia="en-US" w:bidi="en-US"/>
        </w:rPr>
        <w:t>v</w:t>
      </w:r>
      <w:r>
        <w:rPr>
          <w:i/>
          <w:iCs/>
          <w:color w:val="000000"/>
          <w:spacing w:val="0"/>
          <w:w w:val="100"/>
          <w:position w:val="0"/>
          <w:sz w:val="16"/>
          <w:szCs w:val="16"/>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the normal ter</w:t>
        <w:softHyphen/>
        <w:t xml:space="preserve">minating in the axis minor for the latitude </w:t>
      </w:r>
      <w:r>
        <w:rPr>
          <w:i/>
          <w:iCs/>
          <w:color w:val="000000"/>
          <w:spacing w:val="0"/>
          <w:w w:val="100"/>
          <w:position w:val="0"/>
          <w:sz w:val="15"/>
          <w:szCs w:val="15"/>
          <w:shd w:val="clear" w:color="auto" w:fill="auto"/>
          <w:lang w:val="en-US" w:eastAsia="en-US" w:bidi="en-US"/>
        </w:rPr>
        <w:t>λ</w:t>
      </w:r>
      <w:r>
        <w:rPr>
          <w:i/>
          <w:iCs/>
          <w:color w:val="000000"/>
          <w:spacing w:val="0"/>
          <w:w w:val="100"/>
          <w:position w:val="0"/>
          <w:sz w:val="16"/>
          <w:szCs w:val="16"/>
          <w:shd w:val="clear" w:color="auto" w:fill="auto"/>
          <w:vertAlign w:val="subscript"/>
          <w:lang w:val="en-US" w:eastAsia="en-US" w:bidi="en-US"/>
        </w:rPr>
        <w:t>p</w:t>
      </w:r>
      <w:r>
        <w:rPr>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and let </w:t>
      </w:r>
      <w:r>
        <w:rPr>
          <w:i/>
          <w:iCs/>
          <w:color w:val="000000"/>
          <w:spacing w:val="0"/>
          <w:w w:val="100"/>
          <w:position w:val="0"/>
          <w:sz w:val="15"/>
          <w:szCs w:val="15"/>
          <w:shd w:val="clear" w:color="auto" w:fill="auto"/>
          <w:lang w:val="en-US" w:eastAsia="en-US" w:bidi="en-US"/>
        </w:rPr>
        <w:t>ρ</w:t>
      </w:r>
      <w:r>
        <w:rPr>
          <w:i/>
          <w:iCs/>
          <w:color w:val="000000"/>
          <w:spacing w:val="0"/>
          <w:w w:val="100"/>
          <w:position w:val="0"/>
          <w:sz w:val="15"/>
          <w:szCs w:val="15"/>
          <w:shd w:val="clear" w:color="auto" w:fill="auto"/>
          <w:vertAlign w:val="subscript"/>
          <w:lang w:val="en-US" w:eastAsia="en-US" w:bidi="en-US"/>
        </w:rPr>
        <w:t>o</w:t>
      </w:r>
      <w:r>
        <w:rPr>
          <w:color w:val="000000"/>
          <w:spacing w:val="0"/>
          <w:w w:val="100"/>
          <w:position w:val="0"/>
          <w:sz w:val="15"/>
          <w:szCs w:val="15"/>
          <w:shd w:val="clear" w:color="auto" w:fill="auto"/>
          <w:lang w:val="en-US" w:eastAsia="en-US" w:bidi="en-US"/>
        </w:rPr>
        <w:t xml:space="preserve"> be the radius of curvature for the latitude </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λa</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λp</w:t>
      </w:r>
      <w:r>
        <w:rPr>
          <w:color w:val="000000"/>
          <w:spacing w:val="0"/>
          <w:w w:val="100"/>
          <w:position w:val="0"/>
          <w:sz w:val="15"/>
          <w:szCs w:val="15"/>
          <w:shd w:val="clear" w:color="auto" w:fill="auto"/>
          <w:lang w:val="en-US" w:eastAsia="en-US" w:bidi="en-US"/>
        </w:rPr>
        <w:t xml:space="preserve">). Then, when the rectangular co-ordinates are given, we have, taking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as the origin, the latitude of which is known,</w:t>
      </w:r>
    </w:p>
    <w:p>
      <w:pPr>
        <w:pStyle w:val="Style2"/>
        <w:keepNext w:val="0"/>
        <w:keepLines w:val="0"/>
        <w:widowControl w:val="0"/>
        <w:shd w:val="clear" w:color="auto" w:fill="auto"/>
        <w:tabs>
          <w:tab w:pos="2789" w:val="left"/>
          <w:tab w:pos="4609"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-V</w:t>
        <w:tab/>
        <w:t>3C</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ab/>
        <w:t>'</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λ</w:t>
      </w:r>
      <w:r>
        <w:rPr>
          <w:color w:val="000000"/>
          <w:spacing w:val="0"/>
          <w:w w:val="100"/>
          <w:position w:val="0"/>
          <w:sz w:val="15"/>
          <w:szCs w:val="15"/>
          <w:shd w:val="clear" w:color="auto" w:fill="auto"/>
          <w:vertAlign w:val="subscript"/>
          <w:lang w:val="en-US" w:eastAsia="en-US" w:bidi="en-US"/>
        </w:rPr>
        <w:t>j</w:t>
      </w:r>
      <w:r>
        <w:rPr>
          <w:color w:val="000000"/>
          <w:spacing w:val="0"/>
          <w:w w:val="100"/>
          <w:position w:val="0"/>
          <w:sz w:val="15"/>
          <w:szCs w:val="15"/>
          <w:shd w:val="clear" w:color="auto" w:fill="auto"/>
          <w:lang w:val="en-US" w:eastAsia="en-US" w:bidi="en-US"/>
        </w:rPr>
        <w:t>=λ∙ + ⅛oscc 1"; &gt;j = -—tan λ</w:t>
      </w:r>
      <w:r>
        <w:rPr>
          <w:color w:val="000000"/>
          <w:spacing w:val="0"/>
          <w:w w:val="100"/>
          <w:position w:val="0"/>
          <w:sz w:val="15"/>
          <w:szCs w:val="15"/>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 xml:space="preserve"> cosec 1";</w:t>
      </w:r>
    </w:p>
    <w:p>
      <w:pPr>
        <w:pStyle w:val="Style8"/>
        <w:keepNext w:val="0"/>
        <w:keepLines w:val="0"/>
        <w:widowControl w:val="0"/>
        <w:shd w:val="clear" w:color="auto" w:fill="auto"/>
        <w:tabs>
          <w:tab w:pos="2789" w:val="left"/>
          <w:tab w:pos="4609" w:val="left"/>
        </w:tabs>
        <w:bidi w:val="0"/>
        <w:spacing w:line="206" w:lineRule="auto"/>
        <w:ind w:left="0" w:firstLine="0"/>
        <w:jc w:val="left"/>
      </w:pPr>
      <w:r>
        <w:rPr>
          <w:color w:val="000000"/>
          <w:spacing w:val="0"/>
          <w:w w:val="100"/>
          <w:position w:val="0"/>
          <w:shd w:val="clear" w:color="auto" w:fill="auto"/>
          <w:lang w:val="en-US" w:eastAsia="en-US" w:bidi="en-US"/>
        </w:rPr>
        <w:t>Po</w:t>
        <w:tab/>
      </w:r>
      <w:r>
        <w:rPr>
          <w:rFonts w:ascii="Arial" w:eastAsia="Arial" w:hAnsi="Arial" w:cs="Arial"/>
          <w:b/>
          <w:bCs/>
          <w:i/>
          <w:iCs/>
          <w:color w:val="000000"/>
          <w:spacing w:val="0"/>
          <w:w w:val="100"/>
          <w:position w:val="0"/>
          <w:sz w:val="12"/>
          <w:szCs w:val="12"/>
          <w:shd w:val="clear" w:color="auto" w:fill="auto"/>
          <w:lang w:val="en-US" w:eastAsia="en-US" w:bidi="en-US"/>
        </w:rPr>
        <w:t>2p</w:t>
      </w:r>
      <w:r>
        <w:rPr>
          <w:rFonts w:ascii="Arial" w:eastAsia="Arial" w:hAnsi="Arial" w:cs="Arial"/>
          <w:b/>
          <w:bCs/>
          <w:i/>
          <w:iCs/>
          <w:color w:val="000000"/>
          <w:spacing w:val="0"/>
          <w:w w:val="100"/>
          <w:position w:val="0"/>
          <w:sz w:val="12"/>
          <w:szCs w:val="12"/>
          <w:shd w:val="clear" w:color="auto" w:fill="auto"/>
          <w:vertAlign w:val="subscript"/>
          <w:lang w:val="en-US" w:eastAsia="en-US" w:bidi="en-US"/>
        </w:rPr>
        <w:t>p</w:t>
      </w:r>
      <w:r>
        <w:rPr>
          <w:rFonts w:ascii="Arial" w:eastAsia="Arial" w:hAnsi="Arial" w:cs="Arial"/>
          <w:b/>
          <w:bCs/>
          <w:i/>
          <w:iCs/>
          <w:color w:val="000000"/>
          <w:spacing w:val="0"/>
          <w:w w:val="100"/>
          <w:position w:val="0"/>
          <w:sz w:val="12"/>
          <w:szCs w:val="12"/>
          <w:shd w:val="clear" w:color="auto" w:fill="auto"/>
          <w:lang w:val="en-US" w:eastAsia="en-US" w:bidi="en-US"/>
        </w:rPr>
        <w:t>Vp</w:t>
      </w:r>
      <w:r>
        <w:rPr>
          <w:color w:val="000000"/>
          <w:spacing w:val="0"/>
          <w:w w:val="100"/>
          <w:position w:val="0"/>
          <w:shd w:val="clear" w:color="auto" w:fill="auto"/>
          <w:lang w:val="en-US" w:eastAsia="en-US" w:bidi="en-US"/>
        </w:rPr>
        <w:tab/>
        <w:t>*(l9)∙</w:t>
      </w:r>
    </w:p>
    <w:p>
      <w:pPr>
        <w:pStyle w:val="Style2"/>
        <w:keepNext w:val="0"/>
        <w:keepLines w:val="0"/>
        <w:widowControl w:val="0"/>
        <w:shd w:val="clear" w:color="auto" w:fill="auto"/>
        <w:tabs>
          <w:tab w:pos="2789" w:val="left"/>
        </w:tabs>
        <w:bidi w:val="0"/>
        <w:spacing w:line="166" w:lineRule="auto"/>
        <w:ind w:left="360" w:hanging="360"/>
        <w:jc w:val="left"/>
        <w:rPr>
          <w:sz w:val="12"/>
          <w:szCs w:val="12"/>
        </w:rPr>
      </w:pPr>
      <w:r>
        <w:rPr>
          <w:color w:val="000000"/>
          <w:spacing w:val="0"/>
          <w:w w:val="100"/>
          <w:position w:val="0"/>
          <w:sz w:val="15"/>
          <w:szCs w:val="15"/>
          <w:shd w:val="clear" w:color="auto" w:fill="auto"/>
          <w:lang w:val="en-US" w:eastAsia="en-US" w:bidi="en-US"/>
        </w:rPr>
        <w:t>λt — λ</w:t>
      </w:r>
      <w:r>
        <w:rPr>
          <w:color w:val="000000"/>
          <w:spacing w:val="0"/>
          <w:w w:val="100"/>
          <w:position w:val="0"/>
          <w:sz w:val="15"/>
          <w:szCs w:val="15"/>
          <w:shd w:val="clear" w:color="auto" w:fill="auto"/>
          <w:vertAlign w:val="subscript"/>
          <w:lang w:val="en-US" w:eastAsia="en-US" w:bidi="en-US"/>
        </w:rPr>
        <w:t>β</w:t>
      </w:r>
      <w:r>
        <w:rPr>
          <w:color w:val="000000"/>
          <w:spacing w:val="0"/>
          <w:w w:val="100"/>
          <w:position w:val="0"/>
          <w:sz w:val="15"/>
          <w:szCs w:val="15"/>
          <w:shd w:val="clear" w:color="auto" w:fill="auto"/>
          <w:lang w:val="en-US" w:eastAsia="en-US" w:bidi="en-US"/>
        </w:rPr>
        <w: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-cosec ι"-77; ω = -sec(λ</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-f- ⅛η) cosec 1" · </w:t>
      </w:r>
      <w:r>
        <w:rPr>
          <w:rFonts w:ascii="Arial" w:eastAsia="Arial" w:hAnsi="Arial" w:cs="Arial"/>
          <w:b/>
          <w:bCs/>
          <w:i/>
          <w:iCs/>
          <w:color w:val="000000"/>
          <w:spacing w:val="0"/>
          <w:w w:val="100"/>
          <w:position w:val="0"/>
          <w:sz w:val="12"/>
          <w:szCs w:val="12"/>
          <w:shd w:val="clear" w:color="auto" w:fill="auto"/>
          <w:lang w:val="en-US" w:eastAsia="en-US" w:bidi="en-US"/>
        </w:rPr>
        <w:t>pù</w:t>
        <w:tab/>
        <w:t>Vp</w:t>
      </w:r>
    </w:p>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And, when the latitude and longitude are given, we have@@</w:t>
      </w:r>
      <w:r>
        <w:rPr>
          <w:color w:val="000000"/>
          <w:spacing w:val="0"/>
          <w:w w:val="100"/>
          <w:position w:val="0"/>
          <w:sz w:val="15"/>
          <w:szCs w:val="15"/>
          <w:shd w:val="clear" w:color="auto" w:fill="auto"/>
          <w:vertAlign w:val="superscript"/>
          <w:lang w:val="en-US" w:eastAsia="en-US" w:bidi="en-US"/>
        </w:rPr>
        <w:t>l</w:t>
      </w:r>
    </w:p>
    <w:p>
      <w:pPr>
        <w:pStyle w:val="Style2"/>
        <w:keepNext w:val="0"/>
        <w:keepLines w:val="0"/>
        <w:widowControl w:val="0"/>
        <w:shd w:val="clear" w:color="auto" w:fill="auto"/>
        <w:bidi w:val="0"/>
        <w:spacing w:line="360" w:lineRule="auto"/>
        <w:ind w:left="360" w:hanging="360"/>
        <w:jc w:val="left"/>
        <w:rPr>
          <w:sz w:val="15"/>
          <w:szCs w:val="15"/>
        </w:rPr>
      </w:pPr>
      <w:r>
        <w:rPr>
          <w:color w:val="000000"/>
          <w:spacing w:val="0"/>
          <w:w w:val="100"/>
          <w:position w:val="0"/>
          <w:sz w:val="15"/>
          <w:szCs w:val="15"/>
          <w:shd w:val="clear" w:color="auto" w:fill="auto"/>
          <w:vertAlign w:val="superscript"/>
          <w:lang w:val="en-US" w:eastAsia="en-US" w:bidi="en-US"/>
        </w:rPr>
      </w:r>
      <w:r>
        <w:rPr>
          <w:color w:val="000000"/>
          <w:spacing w:val="0"/>
          <w:w w:val="100"/>
          <w:position w:val="0"/>
          <w:sz w:val="15"/>
          <w:szCs w:val="15"/>
          <w:shd w:val="clear" w:color="auto" w:fill="auto"/>
          <w:lang w:val="en-US" w:eastAsia="en-US" w:bidi="en-US"/>
        </w:rPr>
        <w:t xml:space="preserve">ιj = ∕—) —sin 2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 sin I "</w:t>
      </w:r>
    </w:p>
    <w:p>
      <w:pPr>
        <w:pStyle w:val="Style2"/>
        <w:keepNext w:val="0"/>
        <w:keepLines w:val="0"/>
        <w:widowControl w:val="0"/>
        <w:shd w:val="clear" w:color="auto" w:fill="auto"/>
        <w:tabs>
          <w:tab w:pos="1589" w:val="left"/>
          <w:tab w:pos="2789" w:val="left"/>
          <w:tab w:pos="3113" w:val="left"/>
        </w:tabs>
        <w:bidi w:val="0"/>
        <w:spacing w:line="180" w:lineRule="auto"/>
        <w:ind w:left="0" w:firstLine="0"/>
        <w:jc w:val="left"/>
        <w:rPr>
          <w:sz w:val="15"/>
          <w:szCs w:val="15"/>
        </w:rPr>
      </w:pPr>
      <w:r>
        <w:rPr>
          <w:rFonts w:ascii="Arial Unicode MS" w:eastAsia="Arial Unicode MS" w:hAnsi="Arial Unicode MS" w:cs="Arial Unicode MS"/>
          <w:b/>
          <w:bCs/>
          <w:i/>
          <w:iCs/>
          <w:color w:val="000000"/>
          <w:spacing w:val="0"/>
          <w:w w:val="100"/>
          <w:position w:val="0"/>
          <w:sz w:val="12"/>
          <w:szCs w:val="12"/>
          <w:shd w:val="clear" w:color="auto" w:fill="auto"/>
          <w:lang w:val="en-US" w:eastAsia="en-US" w:bidi="en-US"/>
        </w:rPr>
        <w:t>∖</w:t>
      </w:r>
      <w:r>
        <w:rPr>
          <w:rFonts w:ascii="Arial" w:eastAsia="Arial" w:hAnsi="Arial" w:cs="Arial"/>
          <w:b/>
          <w:bCs/>
          <w:i/>
          <w:iCs/>
          <w:color w:val="000000"/>
          <w:spacing w:val="0"/>
          <w:w w:val="100"/>
          <w:position w:val="0"/>
          <w:sz w:val="12"/>
          <w:szCs w:val="12"/>
          <w:shd w:val="clear" w:color="auto" w:fill="auto"/>
          <w:vertAlign w:val="superscript"/>
          <w:lang w:val="en-US" w:eastAsia="en-US" w:bidi="en-US"/>
        </w:rPr>
        <w:t>2</w:t>
      </w:r>
      <w:r>
        <w:rPr>
          <w:rFonts w:ascii="Arial" w:eastAsia="Arial" w:hAnsi="Arial" w:cs="Arial"/>
          <w:b/>
          <w:bCs/>
          <w:i/>
          <w:iCs/>
          <w:color w:val="000000"/>
          <w:spacing w:val="0"/>
          <w:w w:val="100"/>
          <w:position w:val="0"/>
          <w:sz w:val="12"/>
          <w:szCs w:val="12"/>
          <w:shd w:val="clear" w:color="auto" w:fill="auto"/>
          <w:lang w:val="en-US" w:eastAsia="en-US" w:bidi="en-US"/>
        </w:rPr>
        <w:t xml:space="preserve"> ∕Pb</w:t>
      </w:r>
      <w:r>
        <w:rPr>
          <w:color w:val="000000"/>
          <w:spacing w:val="0"/>
          <w:w w:val="100"/>
          <w:position w:val="0"/>
          <w:sz w:val="15"/>
          <w:szCs w:val="15"/>
          <w:shd w:val="clear" w:color="auto" w:fill="auto"/>
          <w:lang w:val="en-US" w:eastAsia="en-US" w:bidi="en-US"/>
        </w:rPr>
        <w:tab/>
        <w:t>I</w:t>
        <w:tab/>
        <w:t>.</w:t>
        <w:tab/>
        <w:t>,</w:t>
      </w:r>
    </w:p>
    <w:p>
      <w:pPr>
        <w:pStyle w:val="Style2"/>
        <w:keepNext w:val="0"/>
        <w:keepLines w:val="0"/>
        <w:widowControl w:val="0"/>
        <w:shd w:val="clear" w:color="auto" w:fill="auto"/>
        <w:tabs>
          <w:tab w:pos="3113" w:val="left"/>
        </w:tabs>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y=Po(λι-λ</w:t>
      </w:r>
      <w:r>
        <w:rPr>
          <w:color w:val="000000"/>
          <w:spacing w:val="0"/>
          <w:w w:val="100"/>
          <w:position w:val="0"/>
          <w:sz w:val="15"/>
          <w:szCs w:val="15"/>
          <w:shd w:val="clear" w:color="auto" w:fill="auto"/>
          <w:vertAlign w:val="subscript"/>
          <w:lang w:val="en-US" w:eastAsia="en-US" w:bidi="en-US"/>
        </w:rPr>
        <w:t>α</w:t>
      </w:r>
      <w:r>
        <w:rPr>
          <w:color w:val="000000"/>
          <w:spacing w:val="0"/>
          <w:w w:val="100"/>
          <w:position w:val="0"/>
          <w:sz w:val="15"/>
          <w:szCs w:val="15"/>
          <w:shd w:val="clear" w:color="auto" w:fill="auto"/>
          <w:lang w:val="en-US" w:eastAsia="en-US" w:bidi="en-US"/>
        </w:rPr>
        <w:t>+ ,)sin ι"f</w:t>
        <w:tab/>
      </w:r>
      <w:r>
        <w:rPr>
          <w:color w:val="000000"/>
          <w:spacing w:val="0"/>
          <w:w w:val="100"/>
          <w:position w:val="0"/>
          <w:sz w:val="15"/>
          <w:szCs w:val="15"/>
          <w:shd w:val="clear" w:color="auto" w:fill="auto"/>
          <w:vertAlign w:val="superscript"/>
          <w:lang w:val="en-US" w:eastAsia="en-US" w:bidi="en-US"/>
        </w:rPr>
        <w:t>(20</w:t>
      </w:r>
      <w:r>
        <w:rPr>
          <w:color w:val="000000"/>
          <w:spacing w:val="0"/>
          <w:w w:val="100"/>
          <w:position w:val="0"/>
          <w:sz w:val="15"/>
          <w:szCs w:val="15"/>
          <w:shd w:val="clear" w:color="auto" w:fill="auto"/>
          <w:lang w:val="en-US" w:eastAsia="en-US" w:bidi="en-US"/>
        </w:rPr>
        <w:t>&gt;·</w:t>
      </w:r>
    </w:p>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x = ωκ</w:t>
      </w:r>
      <w:r>
        <w:rPr>
          <w:color w:val="000000"/>
          <w:spacing w:val="0"/>
          <w:w w:val="100"/>
          <w:position w:val="0"/>
          <w:sz w:val="15"/>
          <w:szCs w:val="15"/>
          <w:shd w:val="clear" w:color="auto" w:fill="auto"/>
          <w:vertAlign w:val="subscript"/>
          <w:lang w:val="en-US" w:eastAsia="en-US" w:bidi="en-US"/>
        </w:rPr>
        <w:t>f</w:t>
      </w:r>
      <w:r>
        <w:rPr>
          <w:color w:val="000000"/>
          <w:spacing w:val="0"/>
          <w:w w:val="100"/>
          <w:position w:val="0"/>
          <w:sz w:val="15"/>
          <w:szCs w:val="15"/>
          <w:shd w:val="clear" w:color="auto" w:fill="auto"/>
          <w:lang w:val="en-US" w:eastAsia="en-US" w:bidi="en-US"/>
        </w:rPr>
        <w:t>cos(λt-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-i7j)sin 1".</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When a hill peak or other prominent object has been observed from a number of stations whose co-ordinates are already fixed, the converging rays may be projected graphically, and from an examination of their several intersections the most probable position of the object may be obtained almost as accurately as by calculations by the method of least squares, which are very laborious and out of place for the deter</w:t>
        <w:softHyphen/>
        <w:t xml:space="preserve">mination of a secondary point. The following is a description of the application of this method to points on a plane surface in the calculations of the ordnance survey. Let </w:t>
      </w:r>
      <w:r>
        <w:rPr>
          <w:i/>
          <w:iCs/>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 . be stations whose rectangular co-ordinates, </w:t>
      </w:r>
      <w:r>
        <w:rPr>
          <w:i/>
          <w:iCs/>
          <w:color w:val="000000"/>
          <w:spacing w:val="0"/>
          <w:w w:val="100"/>
          <w:position w:val="0"/>
          <w:sz w:val="16"/>
          <w:szCs w:val="16"/>
          <w:shd w:val="clear" w:color="auto" w:fill="auto"/>
          <w:lang w:val="en-US" w:eastAsia="en-US" w:bidi="en-US"/>
        </w:rPr>
        <w:t>x</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 x</w:t>
      </w:r>
      <w:r>
        <w:rPr>
          <w:color w:val="000000"/>
          <w:spacing w:val="0"/>
          <w:w w:val="100"/>
          <w:position w:val="0"/>
          <w:sz w:val="16"/>
          <w:szCs w:val="16"/>
          <w:shd w:val="clear" w:color="auto" w:fill="auto"/>
          <w:vertAlign w:val="subscript"/>
          <w:lang w:val="en-US" w:eastAsia="en-US" w:bidi="en-US"/>
        </w:rPr>
        <w:t>2</w:t>
      </w:r>
      <w:r>
        <w:rPr>
          <w:i/>
          <w:iCs/>
          <w:color w:val="000000"/>
          <w:spacing w:val="0"/>
          <w:w w:val="100"/>
          <w:position w:val="0"/>
          <w:sz w:val="16"/>
          <w:szCs w:val="16"/>
          <w:shd w:val="clear" w:color="auto" w:fill="auto"/>
          <w:lang w:val="en-US" w:eastAsia="en-US" w:bidi="en-US"/>
        </w:rPr>
        <w:t xml:space="preserve">, . . </w:t>
      </w:r>
      <w:r>
        <w:rPr>
          <w:color w:val="000000"/>
          <w:spacing w:val="0"/>
          <w:w w:val="100"/>
          <w:position w:val="0"/>
          <w:sz w:val="15"/>
          <w:szCs w:val="15"/>
          <w:shd w:val="clear" w:color="auto" w:fill="auto"/>
          <w:lang w:val="en-US" w:eastAsia="en-US" w:bidi="en-US"/>
        </w:rPr>
        <w:t xml:space="preserve">. perpendicular, and </w:t>
      </w:r>
      <w:r>
        <w:rPr>
          <w:i/>
          <w:iCs/>
          <w:color w:val="000000"/>
          <w:spacing w:val="0"/>
          <w:w w:val="100"/>
          <w:position w:val="0"/>
          <w:sz w:val="16"/>
          <w:szCs w:val="16"/>
          <w:shd w:val="clear" w:color="auto" w:fill="auto"/>
          <w:lang w:val="en-US" w:eastAsia="en-US" w:bidi="en-US"/>
        </w:rPr>
        <w:t>y</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 y</w:t>
      </w:r>
      <w:r>
        <w:rPr>
          <w:color w:val="000000"/>
          <w:spacing w:val="0"/>
          <w:w w:val="100"/>
          <w:position w:val="0"/>
          <w:sz w:val="16"/>
          <w:szCs w:val="16"/>
          <w:shd w:val="clear" w:color="auto" w:fill="auto"/>
          <w:vertAlign w:val="subscript"/>
          <w:lang w:val="en-US" w:eastAsia="en-US" w:bidi="en-US"/>
        </w:rPr>
        <w:t>2</w:t>
      </w:r>
      <w:r>
        <w:rPr>
          <w:i/>
          <w:iCs/>
          <w:color w:val="000000"/>
          <w:spacing w:val="0"/>
          <w:w w:val="100"/>
          <w:position w:val="0"/>
          <w:sz w:val="16"/>
          <w:szCs w:val="16"/>
          <w:shd w:val="clear" w:color="auto" w:fill="auto"/>
          <w:lang w:val="en-US" w:eastAsia="en-US" w:bidi="en-US"/>
        </w:rPr>
        <w:t xml:space="preserve">, . . </w:t>
      </w:r>
      <w:r>
        <w:rPr>
          <w:color w:val="000000"/>
          <w:spacing w:val="0"/>
          <w:w w:val="100"/>
          <w:position w:val="0"/>
          <w:sz w:val="15"/>
          <w:szCs w:val="15"/>
          <w:shd w:val="clear" w:color="auto" w:fill="auto"/>
          <w:lang w:val="en-US" w:eastAsia="en-US" w:bidi="en-US"/>
        </w:rPr>
        <w:t xml:space="preserve">. parallel, to the meridian of the origin are given; let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 a</w:t>
      </w:r>
      <w:r>
        <w:rPr>
          <w:color w:val="000000"/>
          <w:spacing w:val="0"/>
          <w:w w:val="100"/>
          <w:position w:val="0"/>
          <w:sz w:val="16"/>
          <w:szCs w:val="16"/>
          <w:shd w:val="clear" w:color="auto" w:fill="auto"/>
          <w:vertAlign w:val="subscript"/>
          <w:lang w:val="en-US" w:eastAsia="en-US" w:bidi="en-US"/>
        </w:rPr>
        <w:t>2</w:t>
      </w:r>
      <w:r>
        <w:rPr>
          <w:i/>
          <w:iCs/>
          <w:color w:val="000000"/>
          <w:spacing w:val="0"/>
          <w:w w:val="100"/>
          <w:position w:val="0"/>
          <w:sz w:val="16"/>
          <w:szCs w:val="16"/>
          <w:shd w:val="clear" w:color="auto" w:fill="auto"/>
          <w:lang w:val="en-US" w:eastAsia="en-US" w:bidi="en-US"/>
        </w:rPr>
        <w:t>, .</w:t>
      </w:r>
      <w:r>
        <w:rPr>
          <w:color w:val="000000"/>
          <w:spacing w:val="0"/>
          <w:w w:val="100"/>
          <w:position w:val="0"/>
          <w:sz w:val="15"/>
          <w:szCs w:val="15"/>
          <w:shd w:val="clear" w:color="auto" w:fill="auto"/>
          <w:lang w:val="en-US" w:eastAsia="en-US" w:bidi="en-US"/>
        </w:rPr>
        <w:t xml:space="preserve"> . . be the bearings—here the direction-inclinations with the meridian of the origin—of any point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as observed at the several stations; and let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be an approximate position of </w:t>
      </w:r>
      <w:r>
        <w:rPr>
          <w:i/>
          <w:iCs/>
          <w:color w:val="000000"/>
          <w:spacing w:val="0"/>
          <w:w w:val="100"/>
          <w:position w:val="0"/>
          <w:sz w:val="16"/>
          <w:szCs w:val="16"/>
          <w:shd w:val="clear" w:color="auto" w:fill="auto"/>
          <w:lang w:val="en-US" w:eastAsia="en-US" w:bidi="en-US"/>
        </w:rPr>
        <w:t xml:space="preserve">P, </w:t>
      </w:r>
      <w:r>
        <w:rPr>
          <w:color w:val="000000"/>
          <w:spacing w:val="0"/>
          <w:w w:val="100"/>
          <w:position w:val="0"/>
          <w:sz w:val="15"/>
          <w:szCs w:val="15"/>
          <w:shd w:val="clear" w:color="auto" w:fill="auto"/>
          <w:lang w:val="en-US" w:eastAsia="en-US" w:bidi="en-US"/>
        </w:rPr>
        <w:t xml:space="preserve">with co-ordinates </w:t>
      </w:r>
      <w:r>
        <w:rPr>
          <w:i/>
          <w:iCs/>
          <w:color w:val="000000"/>
          <w:spacing w:val="0"/>
          <w:w w:val="100"/>
          <w:position w:val="0"/>
          <w:sz w:val="16"/>
          <w:szCs w:val="16"/>
          <w:shd w:val="clear" w:color="auto" w:fill="auto"/>
          <w:lang w:val="en-US" w:eastAsia="en-US" w:bidi="en-US"/>
        </w:rPr>
        <w:t>x</w:t>
      </w:r>
      <w:r>
        <w:rPr>
          <w:i/>
          <w:iCs/>
          <w:color w:val="000000"/>
          <w:spacing w:val="0"/>
          <w:w w:val="100"/>
          <w:position w:val="0"/>
          <w:sz w:val="16"/>
          <w:szCs w:val="16"/>
          <w:shd w:val="clear" w:color="auto" w:fill="auto"/>
          <w:vertAlign w:val="subscript"/>
          <w:lang w:val="en-US" w:eastAsia="en-US" w:bidi="en-US"/>
        </w:rPr>
        <w:t>p</w:t>
      </w:r>
      <w:r>
        <w:rPr>
          <w:i/>
          <w:iCs/>
          <w:color w:val="000000"/>
          <w:spacing w:val="0"/>
          <w:w w:val="100"/>
          <w:position w:val="0"/>
          <w:sz w:val="16"/>
          <w:szCs w:val="16"/>
          <w:shd w:val="clear" w:color="auto" w:fill="auto"/>
          <w:lang w:val="en-US" w:eastAsia="en-US" w:bidi="en-US"/>
        </w:rPr>
        <w:t>, y</w:t>
      </w:r>
      <w:r>
        <w:rPr>
          <w:i/>
          <w:iCs/>
          <w:color w:val="000000"/>
          <w:spacing w:val="0"/>
          <w:w w:val="100"/>
          <w:position w:val="0"/>
          <w:sz w:val="16"/>
          <w:szCs w:val="16"/>
          <w:shd w:val="clear" w:color="auto" w:fill="auto"/>
          <w:vertAlign w:val="subscript"/>
          <w:lang w:val="en-US" w:eastAsia="en-US" w:bidi="en-US"/>
        </w:rPr>
        <w:t>p</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as determined by graphical projection on a district map or by rough calculation. Construct a diagram of the rays converging around </w:t>
      </w:r>
      <w:r>
        <w:rPr>
          <w:i/>
          <w:iCs/>
          <w:color w:val="000000"/>
          <w:spacing w:val="0"/>
          <w:w w:val="100"/>
          <w:position w:val="0"/>
          <w:sz w:val="15"/>
          <w:szCs w:val="15"/>
          <w:shd w:val="clear" w:color="auto" w:fill="auto"/>
          <w:lang w:val="en-US" w:eastAsia="en-US" w:bidi="en-US"/>
        </w:rPr>
        <w:t>p</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by taking a point to represent </w:t>
      </w:r>
      <w:r>
        <w:rPr>
          <w:i/>
          <w:iCs/>
          <w:color w:val="000000"/>
          <w:spacing w:val="0"/>
          <w:w w:val="100"/>
          <w:position w:val="0"/>
          <w:sz w:val="16"/>
          <w:szCs w:val="16"/>
          <w:shd w:val="clear" w:color="auto" w:fill="auto"/>
          <w:lang w:val="en-US" w:eastAsia="en-US" w:bidi="en-US"/>
        </w:rPr>
        <w:t xml:space="preserve">p </w:t>
      </w:r>
      <w:r>
        <w:rPr>
          <w:color w:val="000000"/>
          <w:spacing w:val="0"/>
          <w:w w:val="100"/>
          <w:position w:val="0"/>
          <w:sz w:val="15"/>
          <w:szCs w:val="15"/>
          <w:shd w:val="clear" w:color="auto" w:fill="auto"/>
          <w:lang w:val="en-US" w:eastAsia="en-US" w:bidi="en-US"/>
        </w:rPr>
        <w:t>and drawing two lines through it at right angles to each other to</w:t>
      </w:r>
    </w:p>
    <w:p>
      <w:pPr>
        <w:pStyle w:val="Style2"/>
        <w:keepNext w:val="0"/>
        <w:keepLines w:val="0"/>
        <w:widowControl w:val="0"/>
        <w:shd w:val="clear" w:color="auto" w:fill="auto"/>
        <w:bidi w:val="0"/>
        <w:spacing w:line="427"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indicate the directions of north, south, cast and west. Calculate accurately </w:t>
      </w:r>
      <w:r>
        <w:rPr>
          <w:i/>
          <w:iCs/>
          <w:color w:val="000000"/>
          <w:spacing w:val="0"/>
          <w:w w:val="100"/>
          <w:position w:val="0"/>
          <w:sz w:val="16"/>
          <w:szCs w:val="16"/>
          <w:shd w:val="clear" w:color="auto" w:fill="auto"/>
          <w:lang w:val="en-US" w:eastAsia="en-US" w:bidi="en-US"/>
        </w:rPr>
        <w:t>(y</w:t>
      </w:r>
      <w:r>
        <w:rPr>
          <w:i/>
          <w:iCs/>
          <w:color w:val="000000"/>
          <w:spacing w:val="0"/>
          <w:w w:val="100"/>
          <w:position w:val="0"/>
          <w:sz w:val="16"/>
          <w:szCs w:val="16"/>
          <w:shd w:val="clear" w:color="auto" w:fill="auto"/>
          <w:vertAlign w:val="subscript"/>
          <w:lang w:val="en-US" w:eastAsia="en-US" w:bidi="en-US"/>
        </w:rPr>
        <w:t>p</w:t>
      </w:r>
      <w:r>
        <w:rPr>
          <w:i/>
          <w:iCs/>
          <w:color w:val="000000"/>
          <w:spacing w:val="0"/>
          <w:w w:val="100"/>
          <w:position w:val="0"/>
          <w:sz w:val="16"/>
          <w:szCs w:val="16"/>
          <w:shd w:val="clear" w:color="auto" w:fill="auto"/>
          <w:lang w:val="en-US" w:eastAsia="en-US" w:bidi="en-US"/>
        </w:rPr>
        <w:t>-y</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tan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and compare with </w:t>
      </w:r>
      <w:r>
        <w:rPr>
          <w:i/>
          <w:iCs/>
          <w:color w:val="000000"/>
          <w:spacing w:val="0"/>
          <w:w w:val="100"/>
          <w:position w:val="0"/>
          <w:sz w:val="16"/>
          <w:szCs w:val="16"/>
          <w:shd w:val="clear" w:color="auto" w:fill="auto"/>
          <w:lang w:val="en-US" w:eastAsia="en-US" w:bidi="en-US"/>
        </w:rPr>
        <w:t>(x</w:t>
      </w:r>
      <w:r>
        <w:rPr>
          <w:i/>
          <w:iCs/>
          <w:color w:val="000000"/>
          <w:spacing w:val="0"/>
          <w:w w:val="100"/>
          <w:position w:val="0"/>
          <w:sz w:val="16"/>
          <w:szCs w:val="16"/>
          <w:shd w:val="clear" w:color="auto" w:fill="auto"/>
          <w:vertAlign w:val="subscript"/>
          <w:lang w:val="en-US" w:eastAsia="en-US" w:bidi="en-US"/>
        </w:rPr>
        <w:t>p</w:t>
      </w:r>
      <w:r>
        <w:rPr>
          <w:i/>
          <w:iCs/>
          <w:color w:val="000000"/>
          <w:spacing w:val="0"/>
          <w:w w:val="100"/>
          <w:position w:val="0"/>
          <w:sz w:val="16"/>
          <w:szCs w:val="16"/>
          <w:shd w:val="clear" w:color="auto" w:fill="auto"/>
          <w:lang w:val="en-US" w:eastAsia="en-US" w:bidi="en-US"/>
        </w:rPr>
        <w:t>,-x</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the differ</w:t>
        <w:softHyphen/>
        <w:t xml:space="preserve">ence will show how far the direction of the ray from </w:t>
      </w:r>
      <w:r>
        <w:rPr>
          <w:i/>
          <w:iCs/>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xml:space="preserve"> falls to thc east or west of </w:t>
      </w:r>
      <w:r>
        <w:rPr>
          <w:i/>
          <w:iCs/>
          <w:color w:val="000000"/>
          <w:spacing w:val="0"/>
          <w:w w:val="100"/>
          <w:position w:val="0"/>
          <w:sz w:val="16"/>
          <w:szCs w:val="16"/>
          <w:shd w:val="clear" w:color="auto" w:fill="auto"/>
          <w:lang w:val="en-US" w:eastAsia="en-US" w:bidi="en-US"/>
        </w:rPr>
        <w:t>p. Or</w:t>
      </w:r>
      <w:r>
        <w:rPr>
          <w:color w:val="000000"/>
          <w:spacing w:val="0"/>
          <w:w w:val="100"/>
          <w:position w:val="0"/>
          <w:sz w:val="15"/>
          <w:szCs w:val="15"/>
          <w:shd w:val="clear" w:color="auto" w:fill="auto"/>
          <w:lang w:val="en-US" w:eastAsia="en-US" w:bidi="en-US"/>
        </w:rPr>
        <w:t xml:space="preserve"> calculate (</w:t>
      </w:r>
      <w:r>
        <w:rPr>
          <w:i/>
          <w:iCs/>
          <w:color w:val="000000"/>
          <w:spacing w:val="0"/>
          <w:w w:val="100"/>
          <w:position w:val="0"/>
          <w:sz w:val="15"/>
          <w:szCs w:val="15"/>
          <w:shd w:val="clear" w:color="auto" w:fill="auto"/>
          <w:lang w:val="en-US" w:eastAsia="en-US" w:bidi="en-US"/>
        </w:rPr>
        <w:t>x</w:t>
      </w:r>
      <w:r>
        <w:rPr>
          <w:i/>
          <w:iCs/>
          <w:color w:val="000000"/>
          <w:spacing w:val="0"/>
          <w:w w:val="100"/>
          <w:position w:val="0"/>
          <w:sz w:val="15"/>
          <w:szCs w:val="15"/>
          <w:shd w:val="clear" w:color="auto" w:fill="auto"/>
          <w:vertAlign w:val="subscript"/>
          <w:lang w:val="en-US" w:eastAsia="en-US" w:bidi="en-US"/>
        </w:rPr>
        <w:t>p</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x</w:t>
      </w:r>
      <w:r>
        <w:rPr>
          <w:color w:val="000000"/>
          <w:spacing w:val="0"/>
          <w:w w:val="100"/>
          <w:position w:val="0"/>
          <w:sz w:val="15"/>
          <w:szCs w:val="15"/>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xml:space="preserve">) cot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and compare with </w:t>
      </w:r>
      <w:r>
        <w:rPr>
          <w:i/>
          <w:iCs/>
          <w:color w:val="000000"/>
          <w:spacing w:val="0"/>
          <w:w w:val="100"/>
          <w:position w:val="0"/>
          <w:sz w:val="16"/>
          <w:szCs w:val="16"/>
          <w:shd w:val="clear" w:color="auto" w:fill="auto"/>
          <w:lang w:val="en-US" w:eastAsia="en-US" w:bidi="en-US"/>
        </w:rPr>
        <w:t>(y</w:t>
      </w:r>
      <w:r>
        <w:rPr>
          <w:i/>
          <w:iCs/>
          <w:color w:val="000000"/>
          <w:spacing w:val="0"/>
          <w:w w:val="100"/>
          <w:position w:val="0"/>
          <w:sz w:val="16"/>
          <w:szCs w:val="16"/>
          <w:shd w:val="clear" w:color="auto" w:fill="auto"/>
          <w:vertAlign w:val="subscript"/>
          <w:lang w:val="en-US" w:eastAsia="en-US" w:bidi="en-US"/>
        </w:rPr>
        <w:t>p</w:t>
      </w:r>
      <w:r>
        <w:rPr>
          <w:i/>
          <w:iCs/>
          <w:color w:val="000000"/>
          <w:spacing w:val="0"/>
          <w:w w:val="100"/>
          <w:position w:val="0"/>
          <w:sz w:val="16"/>
          <w:szCs w:val="16"/>
          <w:shd w:val="clear" w:color="auto" w:fill="auto"/>
          <w:lang w:val="en-US" w:eastAsia="en-US" w:bidi="en-US"/>
        </w:rPr>
        <w:t>-</w:t>
      </w:r>
      <w:r>
        <w:rPr>
          <w:i/>
          <w:iCs/>
          <w:color w:val="000000"/>
          <w:spacing w:val="0"/>
          <w:w w:val="100"/>
          <w:position w:val="0"/>
          <w:sz w:val="15"/>
          <w:szCs w:val="15"/>
          <w:shd w:val="clear" w:color="auto" w:fill="auto"/>
          <w:lang w:val="en-US" w:eastAsia="en-US" w:bidi="en-US"/>
        </w:rPr>
        <w:t>y</w:t>
      </w:r>
      <w:r>
        <w:rPr>
          <w:color w:val="000000"/>
          <w:spacing w:val="0"/>
          <w:w w:val="100"/>
          <w:position w:val="0"/>
          <w:sz w:val="15"/>
          <w:szCs w:val="15"/>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xml:space="preserve">) to find how far the direction falls to the north or south of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Set off the distance on the corresponding axis of </w:t>
      </w:r>
      <w:r>
        <w:rPr>
          <w:i/>
          <w:iCs/>
          <w:color w:val="000000"/>
          <w:spacing w:val="0"/>
          <w:w w:val="100"/>
          <w:position w:val="0"/>
          <w:sz w:val="15"/>
          <w:szCs w:val="15"/>
          <w:shd w:val="clear" w:color="auto" w:fill="auto"/>
          <w:lang w:val="en-US" w:eastAsia="en-US" w:bidi="en-US"/>
        </w:rPr>
        <w:t>p</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and through the point thus fixed draw the direction </w:t>
      </w:r>
      <w:r>
        <w:rPr>
          <w:i/>
          <w:iCs/>
          <w:color w:val="000000"/>
          <w:spacing w:val="0"/>
          <w:w w:val="100"/>
          <w:position w:val="0"/>
          <w:sz w:val="16"/>
          <w:szCs w:val="16"/>
          <w:shd w:val="clear" w:color="auto" w:fill="auto"/>
          <w:lang w:val="en-US" w:eastAsia="en-US" w:bidi="en-US"/>
        </w:rPr>
        <w:t>a</w:t>
      </w:r>
      <w:r>
        <w:rPr>
          <w:i/>
          <w:iCs/>
          <w:color w:val="000000"/>
          <w:spacing w:val="0"/>
          <w:w w:val="100"/>
          <w:position w:val="0"/>
          <w:sz w:val="16"/>
          <w:szCs w:val="16"/>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xml:space="preserve"> with a common protractor. All the other rays around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may be drawn in like manner; they will intersect each other in a number of points, the centre of which may be adopted as the most probable position of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The co-ordinates of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will then be readily obtained from those of </w:t>
      </w:r>
      <w:r>
        <w:rPr>
          <w:i/>
          <w:iCs/>
          <w:color w:val="000000"/>
          <w:spacing w:val="0"/>
          <w:w w:val="100"/>
          <w:position w:val="0"/>
          <w:sz w:val="15"/>
          <w:szCs w:val="15"/>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±the distances on the meridian and perpendicular. In the annexed diagram (fig. 6)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is supposed to have been observed from five stations, giving as many intersecting rays, (1, 1), (2, 2), . . . ; there are ten points of intersection, the mean position of which gives the true position of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the assumed position being </w:t>
      </w:r>
      <w:r>
        <w:rPr>
          <w:i/>
          <w:iCs/>
          <w:color w:val="000000"/>
          <w:spacing w:val="0"/>
          <w:w w:val="100"/>
          <w:position w:val="0"/>
          <w:sz w:val="16"/>
          <w:szCs w:val="16"/>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The advantages claimed for the method are that, the bearings being independent, an erroneous bearing may be redrawn without disturbing those that are correct; similarly new bearings may be introduced without disturbing previous work, and observations from a large number of stations may be readily utilized, whereas, when calculation is resorted to, observations in excess of the minimum number required are frequently rejected because of the labour of computing them.</w:t>
      </w:r>
    </w:p>
    <w:p>
      <w:pPr>
        <w:pStyle w:val="Style2"/>
        <w:keepNext w:val="0"/>
        <w:keepLines w:val="0"/>
        <w:widowControl w:val="0"/>
        <w:shd w:val="clear" w:color="auto" w:fill="auto"/>
        <w:bidi w:val="0"/>
        <w:spacing w:line="216" w:lineRule="auto"/>
        <w:ind w:left="0" w:firstLine="360"/>
        <w:jc w:val="left"/>
        <w:rPr>
          <w:sz w:val="15"/>
          <w:szCs w:val="15"/>
        </w:rPr>
      </w:pPr>
      <w:r>
        <w:rPr>
          <w:smallCaps/>
          <w:color w:val="000000"/>
          <w:spacing w:val="0"/>
          <w:w w:val="100"/>
          <w:position w:val="0"/>
          <w:sz w:val="16"/>
          <w:szCs w:val="16"/>
          <w:shd w:val="clear" w:color="auto" w:fill="auto"/>
          <w:lang w:val="en-US" w:eastAsia="en-US" w:bidi="en-US"/>
        </w:rPr>
        <w:t>Authorities.</w:t>
      </w:r>
      <w:r>
        <w:rPr>
          <w:color w:val="000000"/>
          <w:spacing w:val="0"/>
          <w:w w:val="100"/>
          <w:position w:val="0"/>
          <w:sz w:val="15"/>
          <w:szCs w:val="15"/>
          <w:shd w:val="clear" w:color="auto" w:fill="auto"/>
          <w:lang w:val="en-US" w:eastAsia="en-US" w:bidi="en-US"/>
        </w:rPr>
        <w:t xml:space="preserve">—Clarke, </w:t>
      </w:r>
      <w:r>
        <w:rPr>
          <w:i/>
          <w:iCs/>
          <w:color w:val="000000"/>
          <w:spacing w:val="0"/>
          <w:w w:val="100"/>
          <w:position w:val="0"/>
          <w:sz w:val="16"/>
          <w:szCs w:val="16"/>
          <w:shd w:val="clear" w:color="auto" w:fill="auto"/>
          <w:lang w:val="en-US" w:eastAsia="en-US" w:bidi="en-US"/>
        </w:rPr>
        <w:t>Geodesy</w:t>
      </w:r>
      <w:r>
        <w:rPr>
          <w:color w:val="000000"/>
          <w:spacing w:val="0"/>
          <w:w w:val="100"/>
          <w:position w:val="0"/>
          <w:sz w:val="15"/>
          <w:szCs w:val="15"/>
          <w:shd w:val="clear" w:color="auto" w:fill="auto"/>
          <w:lang w:val="en-US" w:eastAsia="en-US" w:bidi="en-US"/>
        </w:rPr>
        <w:t xml:space="preserve"> (London); Waller, “ India’s Contribution to Geodesy,” </w:t>
      </w:r>
      <w:r>
        <w:rPr>
          <w:i/>
          <w:iCs/>
          <w:color w:val="000000"/>
          <w:spacing w:val="0"/>
          <w:w w:val="100"/>
          <w:position w:val="0"/>
          <w:sz w:val="16"/>
          <w:szCs w:val="16"/>
          <w:shd w:val="clear" w:color="auto" w:fill="auto"/>
          <w:lang w:val="en-US" w:eastAsia="en-US" w:bidi="en-US"/>
        </w:rPr>
        <w:t>Trans. Roy. Soc.,</w:t>
      </w:r>
      <w:r>
        <w:rPr>
          <w:color w:val="000000"/>
          <w:spacing w:val="0"/>
          <w:w w:val="100"/>
          <w:position w:val="0"/>
          <w:sz w:val="15"/>
          <w:szCs w:val="15"/>
          <w:shd w:val="clear" w:color="auto" w:fill="auto"/>
          <w:lang w:val="en-US" w:eastAsia="en-US" w:bidi="en-US"/>
        </w:rPr>
        <w:t xml:space="preserve"> vol. clxxxvi. (1895); </w:t>
      </w:r>
      <w:r>
        <w:rPr>
          <w:color w:val="000000"/>
          <w:spacing w:val="0"/>
          <w:w w:val="100"/>
          <w:position w:val="0"/>
          <w:sz w:val="15"/>
          <w:szCs w:val="15"/>
          <w:shd w:val="clear" w:color="auto" w:fill="auto"/>
          <w:lang w:val="fr-FR" w:eastAsia="fr-FR" w:bidi="fr-FR"/>
        </w:rPr>
        <w:t xml:space="preserve">Thuillier, </w:t>
      </w:r>
      <w:r>
        <w:rPr>
          <w:i/>
          <w:iCs/>
          <w:color w:val="000000"/>
          <w:spacing w:val="0"/>
          <w:w w:val="100"/>
          <w:position w:val="0"/>
          <w:sz w:val="16"/>
          <w:szCs w:val="16"/>
          <w:shd w:val="clear" w:color="auto" w:fill="auto"/>
          <w:lang w:val="en-US" w:eastAsia="en-US" w:bidi="en-US"/>
        </w:rPr>
        <w:t>Manual of Surveying for India</w:t>
      </w:r>
      <w:r>
        <w:rPr>
          <w:color w:val="000000"/>
          <w:spacing w:val="0"/>
          <w:w w:val="100"/>
          <w:position w:val="0"/>
          <w:sz w:val="15"/>
          <w:szCs w:val="15"/>
          <w:shd w:val="clear" w:color="auto" w:fill="auto"/>
          <w:lang w:val="en-US" w:eastAsia="en-US" w:bidi="en-US"/>
        </w:rPr>
        <w:t xml:space="preserve"> (Calcutta) ; Gore, </w:t>
      </w:r>
      <w:r>
        <w:rPr>
          <w:i/>
          <w:iCs/>
          <w:color w:val="000000"/>
          <w:spacing w:val="0"/>
          <w:w w:val="100"/>
          <w:position w:val="0"/>
          <w:sz w:val="16"/>
          <w:szCs w:val="16"/>
          <w:shd w:val="clear" w:color="auto" w:fill="auto"/>
          <w:lang w:val="en-US" w:eastAsia="en-US" w:bidi="en-US"/>
        </w:rPr>
        <w:t>Hand</w:t>
        <w:softHyphen/>
        <w:t>book of Professional Instructions for the Topographical Branch Survey of India Department</w:t>
      </w:r>
      <w:r>
        <w:rPr>
          <w:color w:val="000000"/>
          <w:spacing w:val="0"/>
          <w:w w:val="100"/>
          <w:position w:val="0"/>
          <w:sz w:val="15"/>
          <w:szCs w:val="15"/>
          <w:shd w:val="clear" w:color="auto" w:fill="auto"/>
          <w:lang w:val="en-US" w:eastAsia="en-US" w:bidi="en-US"/>
        </w:rPr>
        <w:t xml:space="preserve"> (Calcutta); D'A. Jackson, </w:t>
      </w:r>
      <w:r>
        <w:rPr>
          <w:i/>
          <w:iCs/>
          <w:color w:val="000000"/>
          <w:spacing w:val="0"/>
          <w:w w:val="100"/>
          <w:position w:val="0"/>
          <w:sz w:val="16"/>
          <w:szCs w:val="16"/>
          <w:shd w:val="clear" w:color="auto" w:fill="auto"/>
          <w:lang w:val="en-US" w:eastAsia="en-US" w:bidi="en-US"/>
        </w:rPr>
        <w:t>Aid to Survey Practice</w:t>
      </w:r>
      <w:r>
        <w:rPr>
          <w:color w:val="000000"/>
          <w:spacing w:val="0"/>
          <w:w w:val="100"/>
          <w:position w:val="0"/>
          <w:sz w:val="15"/>
          <w:szCs w:val="15"/>
          <w:shd w:val="clear" w:color="auto" w:fill="auto"/>
          <w:lang w:val="en-US" w:eastAsia="en-US" w:bidi="en-US"/>
        </w:rPr>
        <w:t xml:space="preserve"> (London, 1899); Woodthorpe, </w:t>
      </w:r>
      <w:r>
        <w:rPr>
          <w:i/>
          <w:iCs/>
          <w:color w:val="000000"/>
          <w:spacing w:val="0"/>
          <w:w w:val="100"/>
          <w:position w:val="0"/>
          <w:sz w:val="16"/>
          <w:szCs w:val="16"/>
          <w:shd w:val="clear" w:color="auto" w:fill="auto"/>
          <w:lang w:val="en-US" w:eastAsia="en-US" w:bidi="en-US"/>
        </w:rPr>
        <w:t xml:space="preserve">Hints to Travellers </w:t>
      </w:r>
      <w:r>
        <w:rPr>
          <w:color w:val="000000"/>
          <w:spacing w:val="0"/>
          <w:w w:val="100"/>
          <w:position w:val="0"/>
          <w:sz w:val="15"/>
          <w:szCs w:val="15"/>
          <w:shd w:val="clear" w:color="auto" w:fill="auto"/>
          <w:lang w:val="en-US" w:eastAsia="en-US" w:bidi="en-US"/>
        </w:rPr>
        <w:t>(Plane-tabling section); Grant, “Diagram for Determining Paral</w:t>
        <w:softHyphen/>
        <w:t xml:space="preserve">laxes,” &amp;c., </w:t>
      </w:r>
      <w:r>
        <w:rPr>
          <w:i/>
          <w:iCs/>
          <w:color w:val="000000"/>
          <w:spacing w:val="0"/>
          <w:w w:val="100"/>
          <w:position w:val="0"/>
          <w:sz w:val="16"/>
          <w:szCs w:val="16"/>
          <w:shd w:val="clear" w:color="auto" w:fill="auto"/>
          <w:lang w:val="en-US" w:eastAsia="en-US" w:bidi="en-US"/>
        </w:rPr>
        <w:t>Geog. Journ.</w:t>
      </w:r>
      <w:r>
        <w:rPr>
          <w:color w:val="000000"/>
          <w:spacing w:val="0"/>
          <w:w w:val="100"/>
          <w:position w:val="0"/>
          <w:sz w:val="15"/>
          <w:szCs w:val="15"/>
          <w:shd w:val="clear" w:color="auto" w:fill="auto"/>
          <w:lang w:val="en-US" w:eastAsia="en-US" w:bidi="en-US"/>
        </w:rPr>
        <w:t xml:space="preserve"> (June 1896); Pierce, “Economic Use of the Plane-Table,” vol. xcii. pt. ii., </w:t>
      </w:r>
      <w:r>
        <w:rPr>
          <w:i/>
          <w:iCs/>
          <w:color w:val="000000"/>
          <w:spacing w:val="0"/>
          <w:w w:val="100"/>
          <w:position w:val="0"/>
          <w:sz w:val="16"/>
          <w:szCs w:val="16"/>
          <w:shd w:val="clear" w:color="auto" w:fill="auto"/>
          <w:lang w:val="en-US" w:eastAsia="en-US" w:bidi="en-US"/>
        </w:rPr>
        <w:t>Pro. Inst. Civ. Eng.;</w:t>
      </w:r>
      <w:r>
        <w:rPr>
          <w:color w:val="000000"/>
          <w:spacing w:val="0"/>
          <w:w w:val="100"/>
          <w:position w:val="0"/>
          <w:sz w:val="15"/>
          <w:szCs w:val="15"/>
          <w:shd w:val="clear" w:color="auto" w:fill="auto"/>
          <w:lang w:val="en-US" w:eastAsia="en-US" w:bidi="en-US"/>
        </w:rPr>
        <w:t xml:space="preserve"> Bridges- Lee, </w:t>
      </w:r>
      <w:r>
        <w:rPr>
          <w:i/>
          <w:iCs/>
          <w:color w:val="000000"/>
          <w:spacing w:val="0"/>
          <w:w w:val="100"/>
          <w:position w:val="0"/>
          <w:sz w:val="16"/>
          <w:szCs w:val="16"/>
          <w:shd w:val="clear" w:color="auto" w:fill="auto"/>
          <w:lang w:val="en-US" w:eastAsia="en-US" w:bidi="en-US"/>
        </w:rPr>
        <w:t>Photographic Surveying</w:t>
      </w:r>
      <w:r>
        <w:rPr>
          <w:color w:val="000000"/>
          <w:spacing w:val="0"/>
          <w:w w:val="100"/>
          <w:position w:val="0"/>
          <w:sz w:val="15"/>
          <w:szCs w:val="15"/>
          <w:shd w:val="clear" w:color="auto" w:fill="auto"/>
          <w:lang w:val="en-US" w:eastAsia="en-US" w:bidi="en-US"/>
        </w:rPr>
        <w:t xml:space="preserve"> (1899); London Society of Engineers; Laussedat, </w:t>
      </w:r>
      <w:r>
        <w:rPr>
          <w:i/>
          <w:iCs/>
          <w:color w:val="000000"/>
          <w:spacing w:val="0"/>
          <w:w w:val="100"/>
          <w:position w:val="0"/>
          <w:sz w:val="16"/>
          <w:szCs w:val="16"/>
          <w:shd w:val="clear" w:color="auto" w:fill="auto"/>
          <w:lang w:val="fr-FR" w:eastAsia="fr-FR" w:bidi="fr-FR"/>
        </w:rPr>
        <w:t xml:space="preserve">Recherches sur </w:t>
      </w:r>
      <w:r>
        <w:rPr>
          <w:i/>
          <w:iCs/>
          <w:color w:val="000000"/>
          <w:spacing w:val="0"/>
          <w:w w:val="100"/>
          <w:position w:val="0"/>
          <w:sz w:val="16"/>
          <w:szCs w:val="16"/>
          <w:shd w:val="clear" w:color="auto" w:fill="auto"/>
          <w:lang w:val="en-US" w:eastAsia="en-US" w:bidi="en-US"/>
        </w:rPr>
        <w:t xml:space="preserve">les instruments </w:t>
      </w:r>
      <w:r>
        <w:rPr>
          <w:i/>
          <w:iCs/>
          <w:color w:val="000000"/>
          <w:spacing w:val="0"/>
          <w:w w:val="100"/>
          <w:position w:val="0"/>
          <w:sz w:val="16"/>
          <w:szCs w:val="16"/>
          <w:shd w:val="clear" w:color="auto" w:fill="auto"/>
          <w:lang w:val="fr-FR" w:eastAsia="fr-FR" w:bidi="fr-FR"/>
        </w:rPr>
        <w:t>les méthodes et le dessin topographique</w:t>
      </w:r>
      <w:r>
        <w:rPr>
          <w:color w:val="000000"/>
          <w:spacing w:val="0"/>
          <w:w w:val="100"/>
          <w:position w:val="0"/>
          <w:sz w:val="15"/>
          <w:szCs w:val="15"/>
          <w:shd w:val="clear" w:color="auto" w:fill="auto"/>
          <w:lang w:val="fr-FR" w:eastAsia="fr-FR" w:bidi="fr-FR"/>
        </w:rPr>
        <w:t xml:space="preserve"> (Paris, 1898); H. Μ. Wilson, </w:t>
      </w:r>
      <w:r>
        <w:rPr>
          <w:i/>
          <w:iCs/>
          <w:color w:val="000000"/>
          <w:spacing w:val="0"/>
          <w:w w:val="100"/>
          <w:position w:val="0"/>
          <w:sz w:val="16"/>
          <w:szCs w:val="16"/>
          <w:shd w:val="clear" w:color="auto" w:fill="auto"/>
          <w:lang w:val="fr-FR" w:eastAsia="fr-FR" w:bidi="fr-FR"/>
        </w:rPr>
        <w:t xml:space="preserve">Topographie </w:t>
      </w:r>
      <w:r>
        <w:rPr>
          <w:i/>
          <w:iCs/>
          <w:color w:val="000000"/>
          <w:spacing w:val="0"/>
          <w:w w:val="100"/>
          <w:position w:val="0"/>
          <w:sz w:val="16"/>
          <w:szCs w:val="16"/>
          <w:shd w:val="clear" w:color="auto" w:fill="auto"/>
          <w:lang w:val="en-US" w:eastAsia="en-US" w:bidi="en-US"/>
        </w:rPr>
        <w:t xml:space="preserve">Surveying </w:t>
      </w:r>
      <w:r>
        <w:rPr>
          <w:color w:val="000000"/>
          <w:spacing w:val="0"/>
          <w:w w:val="100"/>
          <w:position w:val="0"/>
          <w:sz w:val="15"/>
          <w:szCs w:val="15"/>
          <w:shd w:val="clear" w:color="auto" w:fill="auto"/>
          <w:lang w:val="fr-FR" w:eastAsia="fr-FR" w:bidi="fr-FR"/>
        </w:rPr>
        <w:t xml:space="preserve">(New York, 1905); </w:t>
      </w:r>
      <w:r>
        <w:rPr>
          <w:i/>
          <w:iCs/>
          <w:color w:val="000000"/>
          <w:spacing w:val="0"/>
          <w:w w:val="100"/>
          <w:position w:val="0"/>
          <w:sz w:val="16"/>
          <w:szCs w:val="16"/>
          <w:shd w:val="clear" w:color="auto" w:fill="auto"/>
          <w:lang w:val="en-US" w:eastAsia="en-US" w:bidi="en-US"/>
        </w:rPr>
        <w:t xml:space="preserve">Professional Papers </w:t>
      </w:r>
      <w:r>
        <w:rPr>
          <w:i/>
          <w:iCs/>
          <w:color w:val="000000"/>
          <w:spacing w:val="0"/>
          <w:w w:val="100"/>
          <w:position w:val="0"/>
          <w:sz w:val="16"/>
          <w:szCs w:val="16"/>
          <w:shd w:val="clear" w:color="auto" w:fill="auto"/>
          <w:lang w:val="fr-FR" w:eastAsia="fr-FR" w:bidi="fr-FR"/>
        </w:rPr>
        <w:t xml:space="preserve">Royal </w:t>
      </w:r>
      <w:r>
        <w:rPr>
          <w:i/>
          <w:iCs/>
          <w:color w:val="000000"/>
          <w:spacing w:val="0"/>
          <w:w w:val="100"/>
          <w:position w:val="0"/>
          <w:sz w:val="16"/>
          <w:szCs w:val="16"/>
          <w:shd w:val="clear" w:color="auto" w:fill="auto"/>
          <w:lang w:val="en-US" w:eastAsia="en-US" w:bidi="en-US"/>
        </w:rPr>
        <w:t>Engineers</w:t>
      </w:r>
      <w:r>
        <w:rPr>
          <w:color w:val="000000"/>
          <w:spacing w:val="0"/>
          <w:w w:val="100"/>
          <w:position w:val="0"/>
          <w:sz w:val="15"/>
          <w:szCs w:val="15"/>
          <w:shd w:val="clear" w:color="auto" w:fill="auto"/>
          <w:lang w:val="en-US" w:eastAsia="en-US" w:bidi="en-US"/>
        </w:rPr>
        <w:t xml:space="preserve"> (occasional paper series), vol. xiii. paper v. by Holdich; vol. xiv. paper ii. by Talbot ; vol. xxvi. paper 1. by MacDonnell (R.E. Institute, Chatham).</w:t>
      </w:r>
    </w:p>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fr-FR" w:eastAsia="fr-FR" w:bidi="fr-FR"/>
        </w:rPr>
        <w:t xml:space="preserve">(T. </w:t>
      </w:r>
      <w:r>
        <w:rPr>
          <w:color w:val="000000"/>
          <w:spacing w:val="0"/>
          <w:w w:val="100"/>
          <w:position w:val="0"/>
          <w:sz w:val="15"/>
          <w:szCs w:val="15"/>
          <w:shd w:val="clear" w:color="auto" w:fill="auto"/>
          <w:lang w:val="en-US" w:eastAsia="en-US" w:bidi="en-US"/>
        </w:rPr>
        <w:t>H. H.*)</w:t>
      </w:r>
    </w:p>
    <w:p>
      <w:pPr>
        <w:pStyle w:val="Style2"/>
        <w:keepNext w:val="0"/>
        <w:keepLines w:val="0"/>
        <w:widowControl w:val="0"/>
        <w:shd w:val="clear" w:color="auto" w:fill="auto"/>
        <w:tabs>
          <w:tab w:pos="270" w:val="left"/>
        </w:tabs>
        <w:bidi w:val="0"/>
        <w:spacing w:line="240" w:lineRule="auto"/>
        <w:ind w:left="0" w:firstLine="0"/>
        <w:jc w:val="left"/>
      </w:pPr>
      <w:r>
        <w:rPr>
          <w:color w:val="000000"/>
          <w:spacing w:val="0"/>
          <w:w w:val="100"/>
          <w:position w:val="0"/>
          <w:sz w:val="17"/>
          <w:szCs w:val="17"/>
          <w:shd w:val="clear" w:color="auto" w:fill="auto"/>
          <w:lang w:val="en-US" w:eastAsia="en-US" w:bidi="en-US"/>
        </w:rPr>
        <w:t>6.</w:t>
        <w:tab/>
      </w:r>
      <w:r>
        <w:rPr>
          <w:smallCaps/>
          <w:color w:val="000000"/>
          <w:spacing w:val="0"/>
          <w:w w:val="100"/>
          <w:position w:val="0"/>
          <w:shd w:val="clear" w:color="auto" w:fill="auto"/>
          <w:lang w:val="en-US" w:eastAsia="en-US" w:bidi="en-US"/>
        </w:rPr>
        <w:t>Nautical Surveying</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great majority of nautical surveys are carried out by H.M. surveying vessels under the orders of the hydrographer of the admiralty. Plans of harbours and anchorages are also received from H.M. ships in commission on foreign stations, but surveys of an extended nature can hardly be executed except by a ship specially fitted and carrying a trained staff of officers. The introduction of steam placed means at the disposal of nautical surveyors which largely modified the con</w:t>
        <w:softHyphen/>
        <w:t>ditions under which they had to work in the earlier days of sailing vessels, and it has enabled the ship to be used in various ways previously impracticable. The heavy draught of ships in the present day, the growing increase of ocean and coasting traffic all over the world, coupled with the desire to save distance by rounding points of land and other dangers as closely as possible, demand surveys on larger scales and in greater detail than was formerly necessary; and to meet these modern requirements resurveys of many parts of the world are continually being called for. Nautical surveys vary much in character according to the nature of the work, its importance to navigation, and the time available. The elaborate methods and rigid accuracy of a triangulation for geodetic purposes on shore are unnecessary,</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In the Indian survey, tables are employed for these calculations which give the value of 1</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of arc in feet on the meridian, and on each parallel of latitude, at intervals of 5' apart ; also a corresponding table of arc-versines </w:t>
      </w:r>
      <w:r>
        <w:rPr>
          <w:i/>
          <w:iCs/>
          <w:color w:val="000000"/>
          <w:spacing w:val="0"/>
          <w:w w:val="100"/>
          <w:position w:val="0"/>
          <w:sz w:val="16"/>
          <w:szCs w:val="16"/>
          <w:shd w:val="clear" w:color="auto" w:fill="auto"/>
          <w:lang w:val="en-US" w:eastAsia="en-US" w:bidi="en-US"/>
        </w:rPr>
        <w:t>(Pb)</w:t>
      </w:r>
      <w:r>
        <w:rPr>
          <w:color w:val="000000"/>
          <w:spacing w:val="0"/>
          <w:w w:val="100"/>
          <w:position w:val="0"/>
          <w:sz w:val="15"/>
          <w:szCs w:val="15"/>
          <w:shd w:val="clear" w:color="auto" w:fill="auto"/>
          <w:lang w:val="en-US" w:eastAsia="en-US" w:bidi="en-US"/>
        </w:rPr>
        <w:t xml:space="preserve"> of spheroidal arcs of parallel </w:t>
      </w:r>
      <w:r>
        <w:rPr>
          <w:i/>
          <w:iCs/>
          <w:color w:val="000000"/>
          <w:spacing w:val="0"/>
          <w:w w:val="100"/>
          <w:position w:val="0"/>
          <w:sz w:val="16"/>
          <w:szCs w:val="16"/>
          <w:shd w:val="clear" w:color="auto" w:fill="auto"/>
          <w:lang w:val="en-US" w:eastAsia="en-US" w:bidi="en-US"/>
        </w:rPr>
        <w:t>(Bb) 1°</w:t>
      </w:r>
      <w:r>
        <w:rPr>
          <w:color w:val="000000"/>
          <w:spacing w:val="0"/>
          <w:w w:val="100"/>
          <w:position w:val="0"/>
          <w:sz w:val="15"/>
          <w:szCs w:val="15"/>
          <w:shd w:val="clear" w:color="auto" w:fill="auto"/>
          <w:lang w:val="en-US" w:eastAsia="en-US" w:bidi="en-US"/>
        </w:rPr>
        <w:t xml:space="preserve"> in length, from which the arc-versines for shorter or longer arcs are obtained proportionally to the squares of the arcs; </w:t>
      </w:r>
      <w:r>
        <w:rPr>
          <w:i/>
          <w:iCs/>
          <w:color w:val="000000"/>
          <w:spacing w:val="0"/>
          <w:w w:val="100"/>
          <w:position w:val="0"/>
          <w:sz w:val="16"/>
          <w:szCs w:val="16"/>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is taken as the difference of longitude converted into linear measure.</w:t>
      </w:r>
    </w:p>
    <w:p>
      <w:pPr>
        <w:widowControl w:val="0"/>
        <w:spacing w:line="1" w:lineRule="exact"/>
      </w:pPr>
    </w:p>
    <w:sectPr>
      <w:footnotePr>
        <w:pos w:val="pageBottom"/>
        <w:numFmt w:val="decimal"/>
        <w:numRestart w:val="continuous"/>
      </w:footnotePr>
      <w:type w:val="continuous"/>
      <w:pgSz w:w="12240" w:h="15840"/>
      <w:pgMar w:top="934" w:left="874" w:right="960"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8">
    <w:name w:val="Body text (8)"/>
    <w:basedOn w:val="Normal"/>
    <w:link w:val="CharStyle9"/>
    <w:pPr>
      <w:widowControl w:val="0"/>
      <w:shd w:val="clear" w:color="auto" w:fill="FFFFFF"/>
      <w:spacing w:line="192" w:lineRule="auto"/>
      <w:ind w:left="79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