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they undoubtedly owed their existence to the Normans. The holdings—which had been scattered under the Saxons, so that one man’s holding might be in more than one rape—were now determined, not by the manors in which they lay, but by the borders of the rape. Another peculiarity of the division of land in Sussex is that, apparently, each hide of land had eight instead of the usual four virgates.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county boundary was long and somewhat indeterminate on the north, owing to the dense forest of Andredsweald, which was uninhabited till the nth century. Evidence of this is seen in Domesday Book by the survey of Worth and Lodsworth under Surrey, and also by the fact that as late as 1834 the pre</w:t>
        <w:softHyphen/>
        <w:t>sent parishes of north and south Amersham in Sussex were part of Hampshire. At the time of the Domesday Survey Sussex contained sixty hundreds, which have been little altered since. A few have been split up into two or three, making seventy- three in all; and the names of some have changed, owing prob</w:t>
        <w:softHyphen/>
        <w:t>ably to the meeting-place of the hundred court having been altered. These courts were in private hands in Sussex; either of the Church, or of great barons and local lords. The county court was held at Lewes and Shoreham until the Great Inquest, when it was moved to Chichester. After several changes the act of 1504 arranged for it to be held alternately at Lewes and Chichester. There was no gaol in the county until 1487; that at Guildford being used in common by Surrey and Sussex, which were under one sheriff until 1567.</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Private jurisdictions, both ecclesiastical and lay, played a large part in the county. The chief ecclesiastical franchises were those of the archbishop of Canterbury, of the bishop of Chichester, of the Saxon foundation of Bosham, where Bishop Wilfred had found the only gleam of Christianity in the county, and of the votive abbey of Battle, founded by the Conqueror. This abbey possessed, besides land in many other counties, the “ Lowy of Battle,” a district extending, for 3 m. round the abbey. The see of Chichester was co-extensive with the county, and has altered little. It is one of the oldest bishoprics, having been founded by Wilfred at Selsey; the seat was re</w:t>
        <w:softHyphen/>
        <w:t>moved to Chichester by William I. Among the lay franchises, the most noticeable are those of the Cinque Ports and of the honor of Pevensey, named the honor of the Eagle from the lords of L’Aigle or Aguila.</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Sussex, from its position, was constantly the scene of pre</w:t>
        <w:softHyphen/>
        <w:t xml:space="preserve">parations for invasion, and was often concerned in rebellions. Pevensey and Arundel play a great part in rebellions and forfeiture during the troubled times of the early Norman kings. In the barons’ wars the county was a good centre for the king’s forces; Lewes being in the hands of the king’s brother-in-law, John de Warenne, earl of Surrey, Pevensey and Hastings in those of his uncle, Peter of Savoy. The forces of the king and of De Montfort met at Lewes, where the famous battle and “ </w:t>
      </w:r>
      <w:r>
        <w:rPr>
          <w:color w:val="000000"/>
          <w:spacing w:val="0"/>
          <w:w w:val="100"/>
          <w:position w:val="0"/>
          <w:shd w:val="clear" w:color="auto" w:fill="auto"/>
          <w:lang w:val="fr-FR" w:eastAsia="fr-FR" w:bidi="fr-FR"/>
        </w:rPr>
        <w:t xml:space="preserve">Mise </w:t>
      </w:r>
      <w:r>
        <w:rPr>
          <w:color w:val="000000"/>
          <w:spacing w:val="0"/>
          <w:w w:val="100"/>
          <w:position w:val="0"/>
          <w:shd w:val="clear" w:color="auto" w:fill="auto"/>
          <w:lang w:val="en-US" w:eastAsia="en-US" w:bidi="en-US"/>
        </w:rPr>
        <w:t xml:space="preserve">of Lewes ” took place. The corrupt and burdensome administration of the county during the 13th and 14th centuries, combined with the constant passage of troops for the French wars and the devastating plagues of the 14th century, were the causes of such rebellions as the Peasants’ Rising of 138r and Jack Cade’s Rebellion in 1450. In the former Lewes Castle was taken, and in the latter we find such men engaged as the abbot of Battle and the prior of Lewes. During Elizabeth’s reign there was again constant levying of troops for warfare in Flanders and the Low Countries, and preparations for defence against Spain. The sympathies of the county were divided during the Civil War, Arundel and Chichester being held for the king, Lewes and the Cinque Ports for the parliament. Chichester and Arundel were besieged by Waller, and the Roundheads gained a strong hold on the county, in spite of the loyalty of Sir Edward Ford, sheriff of Sussex. A royalist gathering in the west of the county in 1645 caused preparations for resistance at Chichester, of which Algernon Sidney was governor. In the same year the “ Clubmen ” rose and endeavoured to compel the armies to come to terms. Little active part in the national history fell to Sussex from that time till the French Revolution, when numbers of volunteers were raised in defence. At the </w:t>
      </w:r>
      <w:r>
        <w:rPr>
          <w:color w:val="000000"/>
          <w:spacing w:val="0"/>
          <w:w w:val="100"/>
          <w:position w:val="0"/>
          <w:shd w:val="clear" w:color="auto" w:fill="auto"/>
          <w:lang w:val="en-US" w:eastAsia="en-US" w:bidi="en-US"/>
        </w:rPr>
        <w:t>outbreak of war with France in 1793 a camp was formed at Brighton; and at Eastbourne in 1803, when the famous Martello towers were erected.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parliamentary history of the county began in 1290, for which year we have the first extant return of knights of the shire for this county, Henry Hussey and William de Etchingham, representatives of two well-known Sussex families, being elected. Drastic reformation was effected by the Redistribution Act of 1832, when Bramber, East Grinstead, Seaford, Steyning and Winchelsea were disfranchised after returning two members each, the first being classed among the worst of the “ rotten ” boroughs. Before 1832 two members each had been returned also by Arundel, Chichester, Hastings, Horsham, Lewes, Mid</w:t>
        <w:softHyphen/>
        <w:t>hurst, New Shoreham (with the rape of Bramber) and Rye. Arundel, Horsham, Midhurst and Rye were each deprived of a member in 1832, Chichester and Lewes in 1867, and Hastings in 1885. Arundel was disfranchised in 1868, and Chichester, Horsham, Midhurst, New Shoreham and Rye in 1885. In the 18th century the duke of Newcastle was all-powerful in the county, where the Pelham family had been settled from the time of Edward I.; the earl of Chichester being the present repre</w:t>
        <w:softHyphen/>
        <w:t>sentative of the family. Among the oldest county families of Sussex may be mentioned the Ashburnhams of Ashburnham, the Gages of Firle and the Barttelots of Stopham.</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industries of Sussex, now mainly agricultural, were once varied. Among those noted in the Domesday Survey were the herring fisheries, the salt pans of the coast and the wool trade; the South Down sheep being noted for their wool, at home and abroad, as early as the 13th century. The iron mines of the county, though not mentioned in Domesday, are known to have been worked by the Romans; and the smelting and forging of iron was the great industry 'of the Weald from the 13th to the 18th century, the first mention of the trade in the county being in 1266. In the 15th century ordnance for the government was made here. Some old banded guns with the name of a Sussex maker on them may be seen at the Tower of London. The first cast-iron cannon made in England came from Buxted in Sussex, and were made by one Ralph Hogge, whose device can be seen on a house in Buxted. The large supply of wood in the county made it a favourable centre for the industry, all smelting being done with charcoal till the middle of the 18th century. In the time of Henry VIII. the destruction of the forest for fuel began to arouse attention, and enactments for the preservation of timber increased from this time forward, till the use of pit-coal for smelting was perfected, when the industry moved to districts where coal was to be found. Camden, Thomas Fuller, and Drayton in his </w:t>
      </w:r>
      <w:r>
        <w:rPr>
          <w:i/>
          <w:iCs/>
          <w:color w:val="000000"/>
          <w:spacing w:val="0"/>
          <w:w w:val="100"/>
          <w:position w:val="0"/>
          <w:shd w:val="clear" w:color="auto" w:fill="auto"/>
          <w:lang w:val="en-US" w:eastAsia="en-US" w:bidi="en-US"/>
        </w:rPr>
        <w:t xml:space="preserve">Polyolbion </w:t>
      </w:r>
      <w:r>
        <w:rPr>
          <w:color w:val="000000"/>
          <w:spacing w:val="0"/>
          <w:w w:val="100"/>
          <w:position w:val="0"/>
          <w:shd w:val="clear" w:color="auto" w:fill="auto"/>
          <w:lang w:val="en-US" w:eastAsia="en-US" w:bidi="en-US"/>
        </w:rPr>
        <w:t>refer to the busy and noisy Weald district, and lament the destruction of the trees. The glass-making industry, which had flourished at Chiddingfold in Surrey, and at Wesborough Green, Loxwood and Petworth in Sussex, was destroyed by the prohibition of the use of wood fuel in 1615. The timber trade had been one of the most considerable in early times; the Sussex oak being considered the finest shipbuilding timber. Among the smaller industries weaving and fulling were also to be found, Chichester having been noted for its cloth, also for malt and needles.</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Antiquities.—</w:t>
      </w:r>
      <w:r>
        <w:rPr>
          <w:color w:val="000000"/>
          <w:spacing w:val="0"/>
          <w:w w:val="100"/>
          <w:position w:val="0"/>
          <w:shd w:val="clear" w:color="auto" w:fill="auto"/>
          <w:lang w:val="en-US" w:eastAsia="en-US" w:bidi="en-US"/>
        </w:rPr>
        <w:t>From early times castles guarded three impor</w:t>
        <w:softHyphen/>
        <w:t>tant entries from the coast through the South Downs into the interior provided by the valleys of the Ouse, the Adur and the Arun. These are respectively at Lewes, Bramber and Arundel. The ruins of the first two, though imposing, do not compare in grandeur with the third, which is still the seat of the dukes of Norfolk. More famous than these are the massive remains, in part Norman but mainly of the 13th century, of the strong</w:t>
        <w:softHyphen/>
        <w:t>hold of Pevensey, within the walls of Roman Anderida. Other mins are those of the finely situated Hastings Castle; the Norman remains at Knepp near West Grinstead; the picturesque and remarkably perfect moated fortress of Bodiam, of the 14th century; and Hurstmonceaux Castle, a beautiful 15th-century building of brick. Specimens of ancient domestic architecture are fairly numerous; such are the remnants of old</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