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7D68" w14:textId="457076CD" w:rsidR="00EE276B" w:rsidRDefault="00EE276B">
      <w:r>
        <w:t>Week 1</w:t>
      </w:r>
    </w:p>
    <w:p w14:paraId="4CBED537" w14:textId="77777777" w:rsidR="00856045" w:rsidRDefault="00856045"/>
    <w:p w14:paraId="4BE8D6A8" w14:textId="77777777" w:rsidR="00EE276B" w:rsidRPr="00295BDD" w:rsidRDefault="00EE276B" w:rsidP="00EE276B">
      <w:pPr>
        <w:rPr>
          <w:b/>
          <w:bCs/>
          <w:i/>
          <w:iCs/>
        </w:rPr>
      </w:pPr>
      <w:r w:rsidRPr="00EE276B">
        <w:rPr>
          <w:b/>
          <w:bCs/>
          <w:i/>
          <w:iCs/>
        </w:rPr>
        <w:t xml:space="preserve">A description of the problem and a discussion of the background. (15 marks) </w:t>
      </w:r>
    </w:p>
    <w:p w14:paraId="4790A699" w14:textId="7AF5BFA4" w:rsidR="00EE276B" w:rsidRDefault="00EE276B" w:rsidP="00EE276B">
      <w:r>
        <w:t>As I was exploring potential problem to propose for the project, I was approached by a friend who is currently in the process of opening his own Ramen Restaurant in Toronto.</w:t>
      </w:r>
    </w:p>
    <w:p w14:paraId="40C5EA0B" w14:textId="381FC500" w:rsidR="00AB3B55" w:rsidRDefault="00AB3B55" w:rsidP="00EE276B">
      <w:r>
        <w:t>Based on his past experience of running multiple Ramen establishments</w:t>
      </w:r>
      <w:r w:rsidR="00295BDD">
        <w:t>,</w:t>
      </w:r>
      <w:r>
        <w:t xml:space="preserve"> </w:t>
      </w:r>
      <w:r w:rsidR="00295BDD">
        <w:t>they are</w:t>
      </w:r>
      <w:r>
        <w:t xml:space="preserve"> looking for the following criteria</w:t>
      </w:r>
      <w:r w:rsidR="00295BDD">
        <w:t xml:space="preserve"> to determine initial potential locations</w:t>
      </w:r>
    </w:p>
    <w:p w14:paraId="0EF8E489" w14:textId="12C17775" w:rsidR="00D3786F" w:rsidRDefault="00D3786F" w:rsidP="00AB3B55">
      <w:pPr>
        <w:pStyle w:val="ListParagraph"/>
        <w:numPr>
          <w:ilvl w:val="0"/>
          <w:numId w:val="1"/>
        </w:numPr>
      </w:pPr>
      <w:r>
        <w:t>High population</w:t>
      </w:r>
    </w:p>
    <w:p w14:paraId="72968D11" w14:textId="0168079E" w:rsidR="00AB3B55" w:rsidRDefault="00BA0B45" w:rsidP="00AB3B55">
      <w:pPr>
        <w:pStyle w:val="ListParagraph"/>
        <w:numPr>
          <w:ilvl w:val="0"/>
          <w:numId w:val="1"/>
        </w:numPr>
      </w:pPr>
      <w:r>
        <w:t>High population density area to allow for highest potential number of initial customers when opening</w:t>
      </w:r>
    </w:p>
    <w:p w14:paraId="407B1A86" w14:textId="303C348A" w:rsidR="00BA0B45" w:rsidRDefault="00BA0B45" w:rsidP="00AB3B55">
      <w:pPr>
        <w:pStyle w:val="ListParagraph"/>
        <w:numPr>
          <w:ilvl w:val="0"/>
          <w:numId w:val="1"/>
        </w:numPr>
      </w:pPr>
      <w:r>
        <w:t xml:space="preserve">High </w:t>
      </w:r>
      <w:r w:rsidR="00295BDD">
        <w:t xml:space="preserve">percentage </w:t>
      </w:r>
      <w:r w:rsidR="00295BDD">
        <w:t xml:space="preserve">of </w:t>
      </w:r>
      <w:r>
        <w:t>population with income greater than $30,000</w:t>
      </w:r>
    </w:p>
    <w:p w14:paraId="64392E0E" w14:textId="6DAEBA16" w:rsidR="00295BDD" w:rsidRDefault="00295BDD" w:rsidP="00AB3B55">
      <w:pPr>
        <w:pStyle w:val="ListParagraph"/>
        <w:numPr>
          <w:ilvl w:val="0"/>
          <w:numId w:val="1"/>
        </w:numPr>
      </w:pPr>
      <w:r>
        <w:t xml:space="preserve">High percentage of population who are living </w:t>
      </w:r>
      <w:r w:rsidRPr="00295BDD">
        <w:t>alone</w:t>
      </w:r>
    </w:p>
    <w:p w14:paraId="6325BE6C" w14:textId="0E3D8ED2" w:rsidR="00295BDD" w:rsidRDefault="00295BDD" w:rsidP="00AB3B55">
      <w:pPr>
        <w:pStyle w:val="ListParagraph"/>
        <w:numPr>
          <w:ilvl w:val="0"/>
          <w:numId w:val="1"/>
        </w:numPr>
      </w:pPr>
      <w:r>
        <w:t xml:space="preserve">High percentage of population who are aged between </w:t>
      </w:r>
      <w:r w:rsidRPr="00295BDD">
        <w:t>15</w:t>
      </w:r>
      <w:r>
        <w:t xml:space="preserve"> </w:t>
      </w:r>
      <w:r w:rsidRPr="00295BDD">
        <w:t>-</w:t>
      </w:r>
      <w:r>
        <w:t xml:space="preserve"> </w:t>
      </w:r>
      <w:r w:rsidRPr="00295BDD">
        <w:t>54 years</w:t>
      </w:r>
      <w:r>
        <w:t xml:space="preserve"> old</w:t>
      </w:r>
    </w:p>
    <w:p w14:paraId="7ADBEF9F" w14:textId="5B857846" w:rsidR="006603A2" w:rsidRDefault="00BA0B45" w:rsidP="00295BDD">
      <w:pPr>
        <w:pStyle w:val="ListParagraph"/>
        <w:numPr>
          <w:ilvl w:val="0"/>
          <w:numId w:val="1"/>
        </w:numPr>
      </w:pPr>
      <w:r>
        <w:t xml:space="preserve">High </w:t>
      </w:r>
      <w:r w:rsidR="006603A2">
        <w:t>population percentage of immigrants originating from East Asian countries</w:t>
      </w:r>
    </w:p>
    <w:p w14:paraId="2A63F677" w14:textId="171EB1EB" w:rsidR="00A30E01" w:rsidRDefault="00A30E01" w:rsidP="00295BDD">
      <w:pPr>
        <w:pStyle w:val="ListParagraph"/>
        <w:numPr>
          <w:ilvl w:val="0"/>
          <w:numId w:val="1"/>
        </w:numPr>
      </w:pPr>
      <w:r>
        <w:t>Neighbourhood with high residential real estate price</w:t>
      </w:r>
    </w:p>
    <w:p w14:paraId="0F9C32E8" w14:textId="3A2CDB86" w:rsidR="00F465B2" w:rsidRDefault="00F465B2" w:rsidP="00295BDD">
      <w:pPr>
        <w:pStyle w:val="ListParagraph"/>
        <w:numPr>
          <w:ilvl w:val="0"/>
          <w:numId w:val="1"/>
        </w:numPr>
      </w:pPr>
      <w:r>
        <w:t xml:space="preserve">Neighbourhood with lower number of existing vendors that are similar to Ramen </w:t>
      </w:r>
    </w:p>
    <w:p w14:paraId="1987BBC6" w14:textId="1024BB26" w:rsidR="00EE276B" w:rsidRDefault="00EE276B" w:rsidP="00EE276B"/>
    <w:tbl>
      <w:tblPr>
        <w:tblStyle w:val="TableGrid"/>
        <w:tblW w:w="0" w:type="auto"/>
        <w:jc w:val="center"/>
        <w:tblLook w:val="04A0" w:firstRow="1" w:lastRow="0" w:firstColumn="1" w:lastColumn="0" w:noHBand="0" w:noVBand="1"/>
      </w:tblPr>
      <w:tblGrid>
        <w:gridCol w:w="988"/>
        <w:gridCol w:w="2126"/>
        <w:gridCol w:w="2268"/>
      </w:tblGrid>
      <w:tr w:rsidR="00404FCA" w14:paraId="6736E981" w14:textId="77777777" w:rsidTr="00404FCA">
        <w:trPr>
          <w:jc w:val="center"/>
        </w:trPr>
        <w:tc>
          <w:tcPr>
            <w:tcW w:w="988" w:type="dxa"/>
          </w:tcPr>
          <w:p w14:paraId="18DBDD68" w14:textId="5D3D6385" w:rsidR="00404FCA" w:rsidRDefault="00404FCA" w:rsidP="00404FCA">
            <w:pPr>
              <w:jc w:val="center"/>
            </w:pPr>
            <w:r>
              <w:t>Criteria</w:t>
            </w:r>
          </w:p>
        </w:tc>
        <w:tc>
          <w:tcPr>
            <w:tcW w:w="2126" w:type="dxa"/>
          </w:tcPr>
          <w:p w14:paraId="45C98EF6" w14:textId="0387BA32" w:rsidR="00404FCA" w:rsidRDefault="00404FCA" w:rsidP="00404FCA">
            <w:pPr>
              <w:jc w:val="center"/>
            </w:pPr>
            <w:r>
              <w:t>Qualitative Weight</w:t>
            </w:r>
          </w:p>
        </w:tc>
        <w:tc>
          <w:tcPr>
            <w:tcW w:w="2268" w:type="dxa"/>
          </w:tcPr>
          <w:p w14:paraId="607E4556" w14:textId="2976AA73" w:rsidR="00404FCA" w:rsidRDefault="00404FCA" w:rsidP="00404FCA">
            <w:pPr>
              <w:jc w:val="center"/>
            </w:pPr>
            <w:r>
              <w:t>Quantitative Weight</w:t>
            </w:r>
          </w:p>
        </w:tc>
      </w:tr>
      <w:tr w:rsidR="00404FCA" w14:paraId="3010E9E5" w14:textId="77777777" w:rsidTr="00404FCA">
        <w:trPr>
          <w:jc w:val="center"/>
        </w:trPr>
        <w:tc>
          <w:tcPr>
            <w:tcW w:w="988" w:type="dxa"/>
          </w:tcPr>
          <w:p w14:paraId="40A8DDF8" w14:textId="171FC42E" w:rsidR="00404FCA" w:rsidRDefault="00404FCA" w:rsidP="00EE276B">
            <w:r>
              <w:t>1</w:t>
            </w:r>
          </w:p>
        </w:tc>
        <w:tc>
          <w:tcPr>
            <w:tcW w:w="2126" w:type="dxa"/>
          </w:tcPr>
          <w:p w14:paraId="29584059" w14:textId="1CAA831C" w:rsidR="00404FCA" w:rsidRDefault="00404FCA" w:rsidP="00404FCA">
            <w:pPr>
              <w:jc w:val="center"/>
            </w:pPr>
            <w:r>
              <w:t>Medium</w:t>
            </w:r>
          </w:p>
        </w:tc>
        <w:tc>
          <w:tcPr>
            <w:tcW w:w="2268" w:type="dxa"/>
          </w:tcPr>
          <w:p w14:paraId="39A95439" w14:textId="553F250C" w:rsidR="00404FCA" w:rsidRDefault="00404FCA" w:rsidP="00404FCA">
            <w:pPr>
              <w:jc w:val="center"/>
            </w:pPr>
            <w:r>
              <w:t>0.</w:t>
            </w:r>
            <w:r>
              <w:t>1</w:t>
            </w:r>
            <w:r w:rsidR="00F465B2">
              <w:t>25</w:t>
            </w:r>
          </w:p>
        </w:tc>
      </w:tr>
      <w:tr w:rsidR="00404FCA" w14:paraId="1A81A1A4" w14:textId="77777777" w:rsidTr="00404FCA">
        <w:trPr>
          <w:jc w:val="center"/>
        </w:trPr>
        <w:tc>
          <w:tcPr>
            <w:tcW w:w="988" w:type="dxa"/>
          </w:tcPr>
          <w:p w14:paraId="13E9D235" w14:textId="38B5CA8A" w:rsidR="00404FCA" w:rsidRDefault="00404FCA" w:rsidP="00EE276B">
            <w:r>
              <w:t>2</w:t>
            </w:r>
          </w:p>
        </w:tc>
        <w:tc>
          <w:tcPr>
            <w:tcW w:w="2126" w:type="dxa"/>
          </w:tcPr>
          <w:p w14:paraId="0C31F0D5" w14:textId="3DCBEB79" w:rsidR="00404FCA" w:rsidRDefault="00404FCA" w:rsidP="00404FCA">
            <w:pPr>
              <w:jc w:val="center"/>
            </w:pPr>
            <w:r>
              <w:t>High</w:t>
            </w:r>
          </w:p>
        </w:tc>
        <w:tc>
          <w:tcPr>
            <w:tcW w:w="2268" w:type="dxa"/>
          </w:tcPr>
          <w:p w14:paraId="72F0C9FB" w14:textId="7E43696F" w:rsidR="00404FCA" w:rsidRDefault="00404FCA" w:rsidP="00404FCA">
            <w:pPr>
              <w:jc w:val="center"/>
            </w:pPr>
            <w:r>
              <w:t>0.2</w:t>
            </w:r>
          </w:p>
        </w:tc>
      </w:tr>
      <w:tr w:rsidR="00404FCA" w14:paraId="73639D08" w14:textId="77777777" w:rsidTr="00404FCA">
        <w:trPr>
          <w:jc w:val="center"/>
        </w:trPr>
        <w:tc>
          <w:tcPr>
            <w:tcW w:w="988" w:type="dxa"/>
          </w:tcPr>
          <w:p w14:paraId="7A22C300" w14:textId="3127E1F5" w:rsidR="00404FCA" w:rsidRDefault="00404FCA" w:rsidP="00EE276B">
            <w:r>
              <w:t>3</w:t>
            </w:r>
          </w:p>
        </w:tc>
        <w:tc>
          <w:tcPr>
            <w:tcW w:w="2126" w:type="dxa"/>
          </w:tcPr>
          <w:p w14:paraId="229FE092" w14:textId="1B1633BF" w:rsidR="00404FCA" w:rsidRDefault="00404FCA" w:rsidP="00404FCA">
            <w:pPr>
              <w:jc w:val="center"/>
            </w:pPr>
            <w:r>
              <w:t>Medium</w:t>
            </w:r>
          </w:p>
        </w:tc>
        <w:tc>
          <w:tcPr>
            <w:tcW w:w="2268" w:type="dxa"/>
          </w:tcPr>
          <w:p w14:paraId="6A770765" w14:textId="43183AE6" w:rsidR="00404FCA" w:rsidRDefault="00404FCA" w:rsidP="00404FCA">
            <w:pPr>
              <w:jc w:val="center"/>
            </w:pPr>
            <w:r>
              <w:t>0.</w:t>
            </w:r>
            <w:r>
              <w:t>1</w:t>
            </w:r>
            <w:r w:rsidR="00F465B2">
              <w:t>25</w:t>
            </w:r>
          </w:p>
        </w:tc>
      </w:tr>
      <w:tr w:rsidR="00404FCA" w14:paraId="31B58986" w14:textId="77777777" w:rsidTr="00404FCA">
        <w:trPr>
          <w:jc w:val="center"/>
        </w:trPr>
        <w:tc>
          <w:tcPr>
            <w:tcW w:w="988" w:type="dxa"/>
          </w:tcPr>
          <w:p w14:paraId="4F8C38F6" w14:textId="621434F7" w:rsidR="00404FCA" w:rsidRDefault="00404FCA" w:rsidP="00EE276B">
            <w:r>
              <w:t>4</w:t>
            </w:r>
          </w:p>
        </w:tc>
        <w:tc>
          <w:tcPr>
            <w:tcW w:w="2126" w:type="dxa"/>
          </w:tcPr>
          <w:p w14:paraId="51721559" w14:textId="12144CBF" w:rsidR="00404FCA" w:rsidRDefault="00404FCA" w:rsidP="00404FCA">
            <w:pPr>
              <w:jc w:val="center"/>
            </w:pPr>
            <w:r>
              <w:t>High</w:t>
            </w:r>
          </w:p>
        </w:tc>
        <w:tc>
          <w:tcPr>
            <w:tcW w:w="2268" w:type="dxa"/>
          </w:tcPr>
          <w:p w14:paraId="20A9EB53" w14:textId="3D349971" w:rsidR="00404FCA" w:rsidRDefault="00404FCA" w:rsidP="00404FCA">
            <w:pPr>
              <w:jc w:val="center"/>
            </w:pPr>
            <w:r>
              <w:t>0.2</w:t>
            </w:r>
          </w:p>
        </w:tc>
      </w:tr>
      <w:tr w:rsidR="00404FCA" w14:paraId="5B802116" w14:textId="77777777" w:rsidTr="00404FCA">
        <w:trPr>
          <w:jc w:val="center"/>
        </w:trPr>
        <w:tc>
          <w:tcPr>
            <w:tcW w:w="988" w:type="dxa"/>
          </w:tcPr>
          <w:p w14:paraId="1C69A044" w14:textId="3C40D414" w:rsidR="00404FCA" w:rsidRDefault="00404FCA" w:rsidP="00EE276B">
            <w:r>
              <w:t>5</w:t>
            </w:r>
          </w:p>
        </w:tc>
        <w:tc>
          <w:tcPr>
            <w:tcW w:w="2126" w:type="dxa"/>
          </w:tcPr>
          <w:p w14:paraId="1B36083A" w14:textId="1A6AEBC6" w:rsidR="00404FCA" w:rsidRDefault="00404FCA" w:rsidP="00404FCA">
            <w:pPr>
              <w:jc w:val="center"/>
            </w:pPr>
            <w:r>
              <w:t>Medium</w:t>
            </w:r>
          </w:p>
        </w:tc>
        <w:tc>
          <w:tcPr>
            <w:tcW w:w="2268" w:type="dxa"/>
          </w:tcPr>
          <w:p w14:paraId="02E66367" w14:textId="67AA6B43" w:rsidR="00404FCA" w:rsidRDefault="00404FCA" w:rsidP="00404FCA">
            <w:pPr>
              <w:jc w:val="center"/>
            </w:pPr>
            <w:r>
              <w:t>0.1</w:t>
            </w:r>
            <w:r w:rsidR="00F465B2">
              <w:t>25</w:t>
            </w:r>
          </w:p>
        </w:tc>
      </w:tr>
      <w:tr w:rsidR="00404FCA" w14:paraId="40365583" w14:textId="77777777" w:rsidTr="00404FCA">
        <w:trPr>
          <w:jc w:val="center"/>
        </w:trPr>
        <w:tc>
          <w:tcPr>
            <w:tcW w:w="988" w:type="dxa"/>
          </w:tcPr>
          <w:p w14:paraId="5D822B73" w14:textId="1E14CFC5" w:rsidR="00404FCA" w:rsidRDefault="00404FCA" w:rsidP="00EE276B">
            <w:r>
              <w:t>6</w:t>
            </w:r>
          </w:p>
        </w:tc>
        <w:tc>
          <w:tcPr>
            <w:tcW w:w="2126" w:type="dxa"/>
          </w:tcPr>
          <w:p w14:paraId="65C9BF2E" w14:textId="63890BAE" w:rsidR="00404FCA" w:rsidRDefault="00404FCA" w:rsidP="00404FCA">
            <w:pPr>
              <w:jc w:val="center"/>
            </w:pPr>
            <w:r>
              <w:t>Low</w:t>
            </w:r>
          </w:p>
        </w:tc>
        <w:tc>
          <w:tcPr>
            <w:tcW w:w="2268" w:type="dxa"/>
          </w:tcPr>
          <w:p w14:paraId="07B830D7" w14:textId="0C3EACF2" w:rsidR="00404FCA" w:rsidRDefault="00404FCA" w:rsidP="00404FCA">
            <w:pPr>
              <w:jc w:val="center"/>
            </w:pPr>
            <w:r>
              <w:t>0.05</w:t>
            </w:r>
          </w:p>
        </w:tc>
      </w:tr>
      <w:tr w:rsidR="00F465B2" w14:paraId="5B92F394" w14:textId="77777777" w:rsidTr="00404FCA">
        <w:trPr>
          <w:jc w:val="center"/>
        </w:trPr>
        <w:tc>
          <w:tcPr>
            <w:tcW w:w="988" w:type="dxa"/>
          </w:tcPr>
          <w:p w14:paraId="051B6282" w14:textId="2F974BFC" w:rsidR="00F465B2" w:rsidRDefault="00F465B2" w:rsidP="00EE276B">
            <w:r>
              <w:t>7</w:t>
            </w:r>
          </w:p>
        </w:tc>
        <w:tc>
          <w:tcPr>
            <w:tcW w:w="2126" w:type="dxa"/>
          </w:tcPr>
          <w:p w14:paraId="069ECA81" w14:textId="13DCE589" w:rsidR="00F465B2" w:rsidRDefault="00F465B2" w:rsidP="00404FCA">
            <w:pPr>
              <w:jc w:val="center"/>
            </w:pPr>
            <w:r>
              <w:t>Low</w:t>
            </w:r>
          </w:p>
        </w:tc>
        <w:tc>
          <w:tcPr>
            <w:tcW w:w="2268" w:type="dxa"/>
          </w:tcPr>
          <w:p w14:paraId="14CB6FF6" w14:textId="0E67CD53" w:rsidR="00F465B2" w:rsidRDefault="00F465B2" w:rsidP="00404FCA">
            <w:pPr>
              <w:jc w:val="center"/>
            </w:pPr>
            <w:r>
              <w:t>0.05</w:t>
            </w:r>
          </w:p>
        </w:tc>
      </w:tr>
      <w:tr w:rsidR="00F465B2" w14:paraId="1310125C" w14:textId="77777777" w:rsidTr="00404FCA">
        <w:trPr>
          <w:jc w:val="center"/>
        </w:trPr>
        <w:tc>
          <w:tcPr>
            <w:tcW w:w="988" w:type="dxa"/>
          </w:tcPr>
          <w:p w14:paraId="2E509CDC" w14:textId="6A9D113C" w:rsidR="00F465B2" w:rsidRDefault="00F465B2" w:rsidP="00EE276B">
            <w:r>
              <w:t>8</w:t>
            </w:r>
          </w:p>
        </w:tc>
        <w:tc>
          <w:tcPr>
            <w:tcW w:w="2126" w:type="dxa"/>
          </w:tcPr>
          <w:p w14:paraId="659E6376" w14:textId="61712A05" w:rsidR="00F465B2" w:rsidRDefault="00F465B2" w:rsidP="00404FCA">
            <w:pPr>
              <w:jc w:val="center"/>
            </w:pPr>
            <w:r>
              <w:t>Medium</w:t>
            </w:r>
          </w:p>
        </w:tc>
        <w:tc>
          <w:tcPr>
            <w:tcW w:w="2268" w:type="dxa"/>
          </w:tcPr>
          <w:p w14:paraId="085A80E9" w14:textId="6514B5D8" w:rsidR="00F465B2" w:rsidRDefault="00F465B2" w:rsidP="00404FCA">
            <w:pPr>
              <w:jc w:val="center"/>
            </w:pPr>
            <w:r>
              <w:t>0.125</w:t>
            </w:r>
          </w:p>
        </w:tc>
      </w:tr>
    </w:tbl>
    <w:p w14:paraId="18FCAE50" w14:textId="77777777" w:rsidR="00404FCA" w:rsidRDefault="00404FCA" w:rsidP="00EE276B"/>
    <w:p w14:paraId="4DA1A044" w14:textId="551C6518" w:rsidR="00AB3B55" w:rsidRDefault="00AB3B55" w:rsidP="00EE276B">
      <w:r>
        <w:t>After initial exploration of the available data, it also determined to limit the geographical area to be</w:t>
      </w:r>
      <w:r w:rsidR="006603A2">
        <w:t xml:space="preserve"> close to</w:t>
      </w:r>
      <w:r w:rsidR="00295BDD">
        <w:t xml:space="preserve"> where the owner of the ramen place resides to reduce traveling time</w:t>
      </w:r>
      <w:r>
        <w:t>:</w:t>
      </w:r>
    </w:p>
    <w:p w14:paraId="51F6DA56" w14:textId="32A406DC" w:rsidR="00AB3B55" w:rsidRDefault="00AB3B55" w:rsidP="00AB3B55">
      <w:pPr>
        <w:pStyle w:val="ListParagraph"/>
        <w:numPr>
          <w:ilvl w:val="0"/>
          <w:numId w:val="2"/>
        </w:numPr>
      </w:pPr>
      <w:r>
        <w:t>South of St. Clair Street</w:t>
      </w:r>
    </w:p>
    <w:p w14:paraId="66BF4052" w14:textId="057EC583" w:rsidR="00AB3B55" w:rsidRDefault="00AB3B55" w:rsidP="00AB3B55">
      <w:pPr>
        <w:pStyle w:val="ListParagraph"/>
        <w:numPr>
          <w:ilvl w:val="0"/>
          <w:numId w:val="2"/>
        </w:numPr>
      </w:pPr>
      <w:r>
        <w:t>East of Roncesvalles Avenue</w:t>
      </w:r>
    </w:p>
    <w:p w14:paraId="075CB4EC" w14:textId="6B6BEB88" w:rsidR="00AB3B55" w:rsidRDefault="00AB3B55" w:rsidP="00AB3B55">
      <w:pPr>
        <w:pStyle w:val="ListParagraph"/>
        <w:numPr>
          <w:ilvl w:val="0"/>
          <w:numId w:val="2"/>
        </w:numPr>
      </w:pPr>
      <w:r>
        <w:t xml:space="preserve">West of </w:t>
      </w:r>
      <w:proofErr w:type="spellStart"/>
      <w:r>
        <w:t>Coxwell</w:t>
      </w:r>
      <w:proofErr w:type="spellEnd"/>
      <w:r>
        <w:t xml:space="preserve"> Avenue </w:t>
      </w:r>
    </w:p>
    <w:p w14:paraId="2637C269" w14:textId="7E5F30A3" w:rsidR="00AB3B55" w:rsidRDefault="00AB3B55" w:rsidP="00AB3B55">
      <w:pPr>
        <w:pStyle w:val="ListParagraph"/>
        <w:numPr>
          <w:ilvl w:val="0"/>
          <w:numId w:val="2"/>
        </w:numPr>
      </w:pPr>
      <w:r>
        <w:t xml:space="preserve">Excluding the following areas to avoid existing competitions: Bay Corridor Yonge-Church Corridor. </w:t>
      </w:r>
    </w:p>
    <w:p w14:paraId="52232CA3" w14:textId="3BD87D54" w:rsidR="00AB3B55" w:rsidRDefault="006603A2" w:rsidP="00EE276B">
      <w:r>
        <w:t>This reduces the total number of neighbourhoods being examined from 140 to 3</w:t>
      </w:r>
      <w:r w:rsidR="00EB7F40">
        <w:t>2</w:t>
      </w:r>
      <w:r w:rsidR="00295BDD">
        <w:t xml:space="preserve">. By concentrating on the neighbourhoods close to the downtown core we are also targeting those who may work in downtown are looking to find dinner spots on their commute home to the suburbs. </w:t>
      </w:r>
    </w:p>
    <w:p w14:paraId="1882AFE1" w14:textId="68A21CB5" w:rsidR="00BA0B45" w:rsidRDefault="00BA0B45" w:rsidP="00EE276B"/>
    <w:p w14:paraId="2E344105" w14:textId="77777777" w:rsidR="00BA0B45" w:rsidRDefault="00BA0B45" w:rsidP="00EE276B"/>
    <w:p w14:paraId="0BF35E29" w14:textId="77777777" w:rsidR="00EE276B" w:rsidRPr="00295BDD" w:rsidRDefault="00EE276B" w:rsidP="00EE276B">
      <w:pPr>
        <w:rPr>
          <w:b/>
          <w:bCs/>
          <w:i/>
          <w:iCs/>
        </w:rPr>
      </w:pPr>
      <w:r w:rsidRPr="00EE276B">
        <w:rPr>
          <w:b/>
          <w:bCs/>
          <w:i/>
          <w:iCs/>
        </w:rPr>
        <w:t>A description of the data and how it will be used to solve the problem. (15 marks)</w:t>
      </w:r>
    </w:p>
    <w:p w14:paraId="6D72D4B3" w14:textId="53B20BE2" w:rsidR="00EE276B" w:rsidRDefault="00AB3B55" w:rsidP="00EE276B">
      <w:bookmarkStart w:id="0" w:name="_GoBack"/>
      <w:r>
        <w:t>Most of the data to be used to determine the best neighbourhood to open a Ramen Restaurant will be obtained from Toronto Open Data project:</w:t>
      </w:r>
    </w:p>
    <w:p w14:paraId="707EB178" w14:textId="476B36AA" w:rsidR="00AB3B55" w:rsidRDefault="00AB3B55" w:rsidP="00EE276B"/>
    <w:p w14:paraId="771CEB26" w14:textId="7459C10C" w:rsidR="00AB3B55" w:rsidRDefault="00AB3B55" w:rsidP="00EE276B">
      <w:r>
        <w:t>The following particular dataset will be utilized</w:t>
      </w:r>
    </w:p>
    <w:p w14:paraId="324FEC8F" w14:textId="3F3305E3" w:rsidR="00AB3B55" w:rsidRDefault="00AB3B55" w:rsidP="00EE276B"/>
    <w:p w14:paraId="2375AA70" w14:textId="0C1C3C66" w:rsidR="00AB3B55" w:rsidRPr="00856045" w:rsidRDefault="00AB3B55" w:rsidP="00EE276B">
      <w:pPr>
        <w:rPr>
          <w:b/>
          <w:bCs/>
        </w:rPr>
      </w:pPr>
      <w:r w:rsidRPr="00856045">
        <w:rPr>
          <w:b/>
          <w:bCs/>
        </w:rPr>
        <w:t>Neighbourhood Profiles</w:t>
      </w:r>
    </w:p>
    <w:p w14:paraId="1475E656" w14:textId="77777777" w:rsidR="00AB3B55" w:rsidRPr="00AB3B55" w:rsidRDefault="00AB3B55" w:rsidP="00AB3B55">
      <w:hyperlink r:id="rId5" w:history="1">
        <w:r w:rsidRPr="00AB3B55">
          <w:rPr>
            <w:rStyle w:val="Hyperlink"/>
          </w:rPr>
          <w:t>https://open.toronto.ca/dataset/neighbourhood-profiles/</w:t>
        </w:r>
      </w:hyperlink>
    </w:p>
    <w:p w14:paraId="478B61EE" w14:textId="77777777" w:rsidR="00AB3B55" w:rsidRDefault="00AB3B55" w:rsidP="00EE276B"/>
    <w:p w14:paraId="55E4B134" w14:textId="6745D351" w:rsidR="00AB3B55" w:rsidRDefault="00AB3B55" w:rsidP="00AB3B55">
      <w:r>
        <w:t>This data set was last refreshed in July 2019 and contain</w:t>
      </w:r>
      <w:r w:rsidR="00856045">
        <w:t xml:space="preserve">s </w:t>
      </w:r>
      <w:r>
        <w:t>the data for each</w:t>
      </w:r>
      <w:r w:rsidR="00856045">
        <w:t xml:space="preserve"> of </w:t>
      </w:r>
      <w:r w:rsidR="00856045" w:rsidRPr="00AB3B55">
        <w:t>City of Toronto's 140 social planning neighbourhoods</w:t>
      </w:r>
      <w:r>
        <w:t xml:space="preserve"> of Toronto collected during the latest Census of Population in 2016. Data collected contains: </w:t>
      </w:r>
      <w:r w:rsidRPr="00AB3B55">
        <w:t>age and sex, families and households, language, immigration and internal migration, ethnocultural diversity, Aboriginal peoples, housing, education, income, and labour.</w:t>
      </w:r>
    </w:p>
    <w:p w14:paraId="5A2ACE5C" w14:textId="2FE5B3F3" w:rsidR="00AB3B55" w:rsidRDefault="00AB3B55" w:rsidP="00AB3B55"/>
    <w:p w14:paraId="1A3549D8" w14:textId="158FCFBE" w:rsidR="00856045" w:rsidRDefault="00856045" w:rsidP="00AB3B55">
      <w:r w:rsidRPr="00AB3B55">
        <w:t>These social planning neighbourhoods were developed by the City of Toronto to help government and community organizations with local planning by providing socio-economic data at a meaningful geographic area. The boundaries of these social planning neighbourhoods are consistent over time, allowing for comparison between Census years</w:t>
      </w:r>
    </w:p>
    <w:p w14:paraId="10D6A54A" w14:textId="77777777" w:rsidR="00856045" w:rsidRDefault="00856045" w:rsidP="00AB3B55"/>
    <w:p w14:paraId="13A72C2C" w14:textId="48691FCF" w:rsidR="00AB3B55" w:rsidRDefault="00AB3B55" w:rsidP="00AB3B55">
      <w:r>
        <w:t xml:space="preserve">The </w:t>
      </w:r>
      <w:r w:rsidRPr="00AB3B55">
        <w:t>Census data to provide a portrait of the demographic, social and economic characteristics of the people and households in each City of Toronto neighbourhood</w:t>
      </w:r>
      <w:r>
        <w:t xml:space="preserve">, where in this case we are </w:t>
      </w:r>
      <w:r w:rsidR="00856045">
        <w:t>particularly</w:t>
      </w:r>
      <w:r>
        <w:t xml:space="preserve"> interested in characteristics of people </w:t>
      </w:r>
      <w:r w:rsidR="00856045">
        <w:t xml:space="preserve">in favour over households. </w:t>
      </w:r>
    </w:p>
    <w:p w14:paraId="231B4C78" w14:textId="77777777" w:rsidR="00856045" w:rsidRDefault="00856045" w:rsidP="00AB3B55"/>
    <w:p w14:paraId="567443C2" w14:textId="517D3E5D" w:rsidR="00AB3B55" w:rsidRDefault="00AB3B55" w:rsidP="00AB3B55">
      <w:r w:rsidRPr="00AB3B55">
        <w:t xml:space="preserve">The data </w:t>
      </w:r>
      <w:r w:rsidR="006603A2">
        <w:t>wa</w:t>
      </w:r>
      <w:r w:rsidRPr="00AB3B55">
        <w:t xml:space="preserve">s sourced from a number of Census tables released by Statistics Canada. </w:t>
      </w:r>
    </w:p>
    <w:p w14:paraId="303A64BB" w14:textId="4B373306" w:rsidR="00BA0B45" w:rsidRDefault="00BA0B45" w:rsidP="00AB3B55"/>
    <w:p w14:paraId="3934DDCC" w14:textId="0CF26D31" w:rsidR="006603A2" w:rsidRDefault="006603A2" w:rsidP="00AB3B55">
      <w:r>
        <w:t>Particularly, we are interested in the following data points</w:t>
      </w:r>
      <w:r w:rsidR="009F777A">
        <w:t xml:space="preserve"> for each </w:t>
      </w:r>
      <w:proofErr w:type="gramStart"/>
      <w:r w:rsidR="009F777A">
        <w:t>neighbourhoods</w:t>
      </w:r>
      <w:proofErr w:type="gramEnd"/>
    </w:p>
    <w:p w14:paraId="45F0BFB6" w14:textId="77777777" w:rsidR="00295BDD" w:rsidRPr="00295BDD" w:rsidRDefault="00295BDD" w:rsidP="00295BDD">
      <w:pPr>
        <w:pStyle w:val="ListParagraph"/>
        <w:numPr>
          <w:ilvl w:val="0"/>
          <w:numId w:val="4"/>
        </w:numPr>
      </w:pPr>
      <w:r w:rsidRPr="00295BDD">
        <w:t>Population and dwellings</w:t>
      </w:r>
    </w:p>
    <w:p w14:paraId="2BD24F46" w14:textId="7175C5DC" w:rsidR="00295BDD" w:rsidRDefault="00295BDD" w:rsidP="00295BDD">
      <w:pPr>
        <w:pStyle w:val="ListParagraph"/>
        <w:numPr>
          <w:ilvl w:val="1"/>
          <w:numId w:val="4"/>
        </w:numPr>
      </w:pPr>
      <w:r w:rsidRPr="00295BDD">
        <w:t>Population, 2016</w:t>
      </w:r>
    </w:p>
    <w:p w14:paraId="5FB60C05" w14:textId="28FDCDF1" w:rsidR="00295BDD" w:rsidRPr="00295BDD" w:rsidRDefault="00295BDD" w:rsidP="00295BDD">
      <w:pPr>
        <w:pStyle w:val="ListParagraph"/>
        <w:numPr>
          <w:ilvl w:val="1"/>
          <w:numId w:val="4"/>
        </w:numPr>
      </w:pPr>
      <w:r w:rsidRPr="00295BDD">
        <w:t>Population density per square kilometre</w:t>
      </w:r>
    </w:p>
    <w:p w14:paraId="499AAD33" w14:textId="4E347FD5" w:rsidR="00BA0B45" w:rsidRDefault="00295BDD" w:rsidP="00295BDD">
      <w:pPr>
        <w:pStyle w:val="ListParagraph"/>
        <w:numPr>
          <w:ilvl w:val="0"/>
          <w:numId w:val="4"/>
        </w:numPr>
      </w:pPr>
      <w:r w:rsidRPr="00295BDD">
        <w:t>Age characteristics</w:t>
      </w:r>
    </w:p>
    <w:p w14:paraId="7DAC74B8" w14:textId="07B07456" w:rsidR="00295BDD" w:rsidRDefault="00295BDD" w:rsidP="00295BDD">
      <w:pPr>
        <w:pStyle w:val="ListParagraph"/>
        <w:numPr>
          <w:ilvl w:val="1"/>
          <w:numId w:val="4"/>
        </w:numPr>
      </w:pPr>
      <w:r w:rsidRPr="00295BDD">
        <w:t>Youth (15-24 years)</w:t>
      </w:r>
    </w:p>
    <w:p w14:paraId="176BA990" w14:textId="438BCA66" w:rsidR="00295BDD" w:rsidRPr="00295BDD" w:rsidRDefault="00295BDD" w:rsidP="00295BDD">
      <w:pPr>
        <w:pStyle w:val="ListParagraph"/>
        <w:numPr>
          <w:ilvl w:val="1"/>
          <w:numId w:val="4"/>
        </w:numPr>
      </w:pPr>
      <w:r w:rsidRPr="00295BDD">
        <w:t>Working Age (25-54 years)</w:t>
      </w:r>
    </w:p>
    <w:p w14:paraId="1FFE202E" w14:textId="77777777" w:rsidR="00295BDD" w:rsidRPr="00295BDD" w:rsidRDefault="00295BDD" w:rsidP="00295BDD">
      <w:pPr>
        <w:pStyle w:val="ListParagraph"/>
        <w:numPr>
          <w:ilvl w:val="0"/>
          <w:numId w:val="4"/>
        </w:numPr>
      </w:pPr>
      <w:r w:rsidRPr="00295BDD">
        <w:t>Family characteristics of adults</w:t>
      </w:r>
    </w:p>
    <w:p w14:paraId="4989C35D" w14:textId="77777777" w:rsidR="00295BDD" w:rsidRPr="00295BDD" w:rsidRDefault="00295BDD" w:rsidP="00295BDD">
      <w:pPr>
        <w:pStyle w:val="ListParagraph"/>
        <w:numPr>
          <w:ilvl w:val="1"/>
          <w:numId w:val="4"/>
        </w:numPr>
      </w:pPr>
      <w:r w:rsidRPr="00295BDD">
        <w:t>Persons living alone (per cent)</w:t>
      </w:r>
    </w:p>
    <w:p w14:paraId="72A38337" w14:textId="77777777" w:rsidR="00295BDD" w:rsidRPr="00295BDD" w:rsidRDefault="00295BDD" w:rsidP="00295BDD">
      <w:pPr>
        <w:pStyle w:val="ListParagraph"/>
        <w:numPr>
          <w:ilvl w:val="0"/>
          <w:numId w:val="4"/>
        </w:numPr>
      </w:pPr>
      <w:r w:rsidRPr="00295BDD">
        <w:t>Income of individuals in 2015</w:t>
      </w:r>
    </w:p>
    <w:p w14:paraId="5A0CCF66" w14:textId="7D10E21F" w:rsidR="00295BDD" w:rsidRDefault="00295BDD" w:rsidP="00295BDD">
      <w:pPr>
        <w:pStyle w:val="ListParagraph"/>
        <w:numPr>
          <w:ilvl w:val="1"/>
          <w:numId w:val="4"/>
        </w:numPr>
      </w:pPr>
      <w:r w:rsidRPr="00295BDD">
        <w:t>Total - Employment income groups in 2015 for the population aged 15 years and over in private households - 100% data</w:t>
      </w:r>
    </w:p>
    <w:p w14:paraId="0E5AB4B3" w14:textId="6268EA25" w:rsidR="00295BDD" w:rsidRPr="00295BDD" w:rsidRDefault="00295BDD" w:rsidP="00295BDD">
      <w:pPr>
        <w:pStyle w:val="ListParagraph"/>
        <w:numPr>
          <w:ilvl w:val="2"/>
          <w:numId w:val="4"/>
        </w:numPr>
      </w:pPr>
      <w:r w:rsidRPr="00295BDD">
        <w:t>Under $5,000 (including loss)</w:t>
      </w:r>
    </w:p>
    <w:p w14:paraId="67F32D19" w14:textId="23B770D3" w:rsidR="00295BDD" w:rsidRPr="00295BDD" w:rsidRDefault="00295BDD" w:rsidP="00295BDD">
      <w:pPr>
        <w:pStyle w:val="ListParagraph"/>
        <w:numPr>
          <w:ilvl w:val="2"/>
          <w:numId w:val="4"/>
        </w:numPr>
      </w:pPr>
      <w:r w:rsidRPr="00295BDD">
        <w:t>$5,000 to $9,999</w:t>
      </w:r>
    </w:p>
    <w:p w14:paraId="56462CAA" w14:textId="0C2C61C3" w:rsidR="00295BDD" w:rsidRPr="00295BDD" w:rsidRDefault="00295BDD" w:rsidP="00295BDD">
      <w:pPr>
        <w:pStyle w:val="ListParagraph"/>
        <w:numPr>
          <w:ilvl w:val="2"/>
          <w:numId w:val="4"/>
        </w:numPr>
      </w:pPr>
      <w:r w:rsidRPr="00295BDD">
        <w:t>$10,000 to $19,999</w:t>
      </w:r>
    </w:p>
    <w:p w14:paraId="7980F61D" w14:textId="291D65B7" w:rsidR="00295BDD" w:rsidRPr="00295BDD" w:rsidRDefault="00295BDD" w:rsidP="00295BDD">
      <w:pPr>
        <w:pStyle w:val="ListParagraph"/>
        <w:numPr>
          <w:ilvl w:val="2"/>
          <w:numId w:val="4"/>
        </w:numPr>
      </w:pPr>
      <w:r w:rsidRPr="00295BDD">
        <w:t>$20,000 to $29,999</w:t>
      </w:r>
    </w:p>
    <w:p w14:paraId="32A75EFF" w14:textId="0529028B" w:rsidR="00295BDD" w:rsidRPr="00295BDD" w:rsidRDefault="00295BDD" w:rsidP="00295BDD">
      <w:pPr>
        <w:pStyle w:val="ListParagraph"/>
        <w:numPr>
          <w:ilvl w:val="2"/>
          <w:numId w:val="4"/>
        </w:numPr>
      </w:pPr>
      <w:r w:rsidRPr="00295BDD">
        <w:t>$30,000 to $39,999</w:t>
      </w:r>
    </w:p>
    <w:p w14:paraId="47CCA1C1" w14:textId="3F2050EF" w:rsidR="00295BDD" w:rsidRPr="00295BDD" w:rsidRDefault="00295BDD" w:rsidP="00295BDD">
      <w:pPr>
        <w:pStyle w:val="ListParagraph"/>
        <w:numPr>
          <w:ilvl w:val="2"/>
          <w:numId w:val="4"/>
        </w:numPr>
      </w:pPr>
      <w:r w:rsidRPr="00295BDD">
        <w:t>$40,000 to $49,999</w:t>
      </w:r>
    </w:p>
    <w:p w14:paraId="0281A9EE" w14:textId="7065B6E8" w:rsidR="00295BDD" w:rsidRPr="00295BDD" w:rsidRDefault="00295BDD" w:rsidP="00295BDD">
      <w:pPr>
        <w:pStyle w:val="ListParagraph"/>
        <w:numPr>
          <w:ilvl w:val="2"/>
          <w:numId w:val="4"/>
        </w:numPr>
      </w:pPr>
      <w:r w:rsidRPr="00295BDD">
        <w:t>$50,000 to $59,999</w:t>
      </w:r>
    </w:p>
    <w:p w14:paraId="070BEF40" w14:textId="6BCFA611" w:rsidR="00295BDD" w:rsidRPr="00295BDD" w:rsidRDefault="00295BDD" w:rsidP="00295BDD">
      <w:pPr>
        <w:pStyle w:val="ListParagraph"/>
        <w:numPr>
          <w:ilvl w:val="2"/>
          <w:numId w:val="4"/>
        </w:numPr>
      </w:pPr>
      <w:r w:rsidRPr="00295BDD">
        <w:t>$60,000 to $69,999</w:t>
      </w:r>
    </w:p>
    <w:p w14:paraId="1C280A43" w14:textId="74D2B523" w:rsidR="00295BDD" w:rsidRPr="00295BDD" w:rsidRDefault="00295BDD" w:rsidP="00295BDD">
      <w:pPr>
        <w:pStyle w:val="ListParagraph"/>
        <w:numPr>
          <w:ilvl w:val="2"/>
          <w:numId w:val="4"/>
        </w:numPr>
      </w:pPr>
      <w:r w:rsidRPr="00295BDD">
        <w:t>$70,000 to $79,999</w:t>
      </w:r>
    </w:p>
    <w:p w14:paraId="0BBFB2E1" w14:textId="24EE66ED" w:rsidR="00295BDD" w:rsidRDefault="00295BDD" w:rsidP="006944CE">
      <w:pPr>
        <w:pStyle w:val="ListParagraph"/>
        <w:numPr>
          <w:ilvl w:val="2"/>
          <w:numId w:val="4"/>
        </w:numPr>
      </w:pPr>
      <w:r w:rsidRPr="00295BDD">
        <w:lastRenderedPageBreak/>
        <w:t>$80,000 and over</w:t>
      </w:r>
    </w:p>
    <w:p w14:paraId="68EF66D7" w14:textId="3005D293" w:rsidR="00004469" w:rsidRPr="00295BDD" w:rsidRDefault="00004469" w:rsidP="00004469">
      <w:pPr>
        <w:pStyle w:val="ListParagraph"/>
        <w:numPr>
          <w:ilvl w:val="0"/>
          <w:numId w:val="4"/>
        </w:numPr>
      </w:pPr>
      <w:r w:rsidRPr="00004469">
        <w:t>Total income: Average amount ($)</w:t>
      </w:r>
    </w:p>
    <w:p w14:paraId="62E82172" w14:textId="77777777" w:rsidR="006944CE" w:rsidRPr="006944CE" w:rsidRDefault="006944CE" w:rsidP="006944CE">
      <w:pPr>
        <w:pStyle w:val="ListParagraph"/>
        <w:numPr>
          <w:ilvl w:val="0"/>
          <w:numId w:val="4"/>
        </w:numPr>
      </w:pPr>
      <w:r w:rsidRPr="006944CE">
        <w:t>Immigrants by selected place of birth</w:t>
      </w:r>
    </w:p>
    <w:p w14:paraId="44CCFAA3" w14:textId="5570D32B" w:rsidR="006944CE" w:rsidRDefault="006944CE" w:rsidP="006944CE">
      <w:pPr>
        <w:pStyle w:val="ListParagraph"/>
        <w:numPr>
          <w:ilvl w:val="1"/>
          <w:numId w:val="4"/>
        </w:numPr>
      </w:pPr>
      <w:r w:rsidRPr="006944CE">
        <w:t>Total - Selected places of birth for the immigrant population in private households - 25% sample data</w:t>
      </w:r>
    </w:p>
    <w:p w14:paraId="6461ECEA" w14:textId="6FB6D390" w:rsidR="00C85D7A" w:rsidRPr="006944CE" w:rsidRDefault="00C85D7A" w:rsidP="00C85D7A">
      <w:pPr>
        <w:pStyle w:val="ListParagraph"/>
        <w:numPr>
          <w:ilvl w:val="2"/>
          <w:numId w:val="4"/>
        </w:numPr>
      </w:pPr>
      <w:r w:rsidRPr="00C85D7A">
        <w:t>Asia</w:t>
      </w:r>
    </w:p>
    <w:p w14:paraId="4949F3F7" w14:textId="7B1FA395" w:rsidR="006944CE" w:rsidRPr="006944CE" w:rsidRDefault="006944CE" w:rsidP="00C85D7A">
      <w:pPr>
        <w:pStyle w:val="ListParagraph"/>
        <w:numPr>
          <w:ilvl w:val="3"/>
          <w:numId w:val="4"/>
        </w:numPr>
      </w:pPr>
      <w:r w:rsidRPr="006944CE">
        <w:t>China</w:t>
      </w:r>
    </w:p>
    <w:p w14:paraId="35BCF51D" w14:textId="3ED6F153" w:rsidR="006944CE" w:rsidRPr="006944CE" w:rsidRDefault="006944CE" w:rsidP="00C85D7A">
      <w:pPr>
        <w:pStyle w:val="ListParagraph"/>
        <w:numPr>
          <w:ilvl w:val="3"/>
          <w:numId w:val="4"/>
        </w:numPr>
      </w:pPr>
      <w:r w:rsidRPr="006944CE">
        <w:t>Hong Kong</w:t>
      </w:r>
    </w:p>
    <w:p w14:paraId="2BDC6258" w14:textId="3E700D2A" w:rsidR="006944CE" w:rsidRPr="006944CE" w:rsidRDefault="006944CE" w:rsidP="00C85D7A">
      <w:pPr>
        <w:pStyle w:val="ListParagraph"/>
        <w:numPr>
          <w:ilvl w:val="3"/>
          <w:numId w:val="4"/>
        </w:numPr>
      </w:pPr>
      <w:r w:rsidRPr="006944CE">
        <w:t>Japan</w:t>
      </w:r>
    </w:p>
    <w:p w14:paraId="76F28AEE" w14:textId="6D325408" w:rsidR="006944CE" w:rsidRPr="006944CE" w:rsidRDefault="006944CE" w:rsidP="00C85D7A">
      <w:pPr>
        <w:pStyle w:val="ListParagraph"/>
        <w:numPr>
          <w:ilvl w:val="3"/>
          <w:numId w:val="4"/>
        </w:numPr>
      </w:pPr>
      <w:r w:rsidRPr="006944CE">
        <w:t>Korea; South</w:t>
      </w:r>
    </w:p>
    <w:p w14:paraId="210F1E54" w14:textId="4E41326A" w:rsidR="006944CE" w:rsidRPr="006944CE" w:rsidRDefault="006944CE" w:rsidP="00C85D7A">
      <w:pPr>
        <w:pStyle w:val="ListParagraph"/>
        <w:numPr>
          <w:ilvl w:val="3"/>
          <w:numId w:val="4"/>
        </w:numPr>
      </w:pPr>
      <w:r w:rsidRPr="006944CE">
        <w:t>Philippines</w:t>
      </w:r>
    </w:p>
    <w:p w14:paraId="2A389870" w14:textId="53BAF6F8" w:rsidR="006944CE" w:rsidRPr="006944CE" w:rsidRDefault="006944CE" w:rsidP="00C85D7A">
      <w:pPr>
        <w:pStyle w:val="ListParagraph"/>
        <w:numPr>
          <w:ilvl w:val="3"/>
          <w:numId w:val="4"/>
        </w:numPr>
      </w:pPr>
      <w:r w:rsidRPr="006944CE">
        <w:t>Taiwan</w:t>
      </w:r>
    </w:p>
    <w:p w14:paraId="50EB3018" w14:textId="1B1D525B" w:rsidR="006944CE" w:rsidRDefault="006944CE" w:rsidP="00C85D7A">
      <w:pPr>
        <w:pStyle w:val="ListParagraph"/>
        <w:numPr>
          <w:ilvl w:val="3"/>
          <w:numId w:val="4"/>
        </w:numPr>
      </w:pPr>
      <w:r w:rsidRPr="006944CE">
        <w:t>Viet Nam</w:t>
      </w:r>
    </w:p>
    <w:p w14:paraId="6AE5FD60" w14:textId="4B53B9B5" w:rsidR="006603A2" w:rsidRDefault="006603A2" w:rsidP="00AB3B55"/>
    <w:p w14:paraId="6608247A" w14:textId="50101A70" w:rsidR="009F777A" w:rsidRDefault="009F777A" w:rsidP="00AB3B55">
      <w:r>
        <w:t xml:space="preserve">The percentage is calculated by tabulating the total of each subcategory and dividing by the total respondents. </w:t>
      </w:r>
    </w:p>
    <w:p w14:paraId="0CFB10D9" w14:textId="77777777" w:rsidR="00BA0B45" w:rsidRPr="00AB3B55" w:rsidRDefault="00BA0B45" w:rsidP="00AB3B55"/>
    <w:p w14:paraId="4CC34122" w14:textId="77777777" w:rsidR="00856045" w:rsidRPr="00856045" w:rsidRDefault="00856045" w:rsidP="00856045">
      <w:pPr>
        <w:rPr>
          <w:b/>
          <w:bCs/>
        </w:rPr>
      </w:pPr>
      <w:r w:rsidRPr="00856045">
        <w:rPr>
          <w:b/>
          <w:bCs/>
        </w:rPr>
        <w:t>Neighbourhoods</w:t>
      </w:r>
    </w:p>
    <w:p w14:paraId="42FCDC0C" w14:textId="6605DCD8" w:rsidR="00856045" w:rsidRDefault="006603A2" w:rsidP="00EE276B">
      <w:hyperlink r:id="rId6" w:history="1">
        <w:r w:rsidRPr="006603A2">
          <w:rPr>
            <w:rStyle w:val="Hyperlink"/>
          </w:rPr>
          <w:t>https://open.toronto.ca/dataset/neighbourhoods/</w:t>
        </w:r>
      </w:hyperlink>
    </w:p>
    <w:p w14:paraId="21B876CA" w14:textId="3796639A" w:rsidR="00B12C11" w:rsidRDefault="00B12C11" w:rsidP="00B12C11">
      <w:r>
        <w:t xml:space="preserve">This dataset </w:t>
      </w:r>
      <w:proofErr w:type="gramStart"/>
      <w:r>
        <w:t>in .</w:t>
      </w:r>
      <w:proofErr w:type="spellStart"/>
      <w:r w:rsidR="006603A2">
        <w:t>geo</w:t>
      </w:r>
      <w:r>
        <w:t>json</w:t>
      </w:r>
      <w:proofErr w:type="spellEnd"/>
      <w:proofErr w:type="gramEnd"/>
      <w:r>
        <w:t xml:space="preserve"> format contains b</w:t>
      </w:r>
      <w:r w:rsidRPr="00B12C11">
        <w:t xml:space="preserve">oundaries </w:t>
      </w:r>
      <w:r>
        <w:t>as well as the geographic coordinates (latitude and longitude) of the 140</w:t>
      </w:r>
      <w:r w:rsidRPr="00B12C11">
        <w:t xml:space="preserve"> City of Toronto neighbourhoods</w:t>
      </w:r>
      <w:r>
        <w:t xml:space="preserve"> for </w:t>
      </w:r>
      <w:r w:rsidRPr="00AB3B55">
        <w:t>social planning</w:t>
      </w:r>
      <w:r>
        <w:t xml:space="preserve"> purposes. </w:t>
      </w:r>
    </w:p>
    <w:p w14:paraId="7153C1C0" w14:textId="6B44147C" w:rsidR="00B12C11" w:rsidRDefault="00B12C11" w:rsidP="00B12C11">
      <w:r>
        <w:t xml:space="preserve">The geographic coordinates will be used to call the Foursquare API to determine the </w:t>
      </w:r>
      <w:proofErr w:type="spellStart"/>
      <w:r>
        <w:t>upto</w:t>
      </w:r>
      <w:proofErr w:type="spellEnd"/>
      <w:r>
        <w:t xml:space="preserve"> 120 food vendors within the center of each neighbourhood. </w:t>
      </w:r>
    </w:p>
    <w:p w14:paraId="0921A7A2" w14:textId="1F77CCA9" w:rsidR="00856045" w:rsidRDefault="00B12C11" w:rsidP="00EE276B">
      <w:r>
        <w:t xml:space="preserve">The boundaries information will be used to generate choropleth map with </w:t>
      </w:r>
      <w:r w:rsidR="006603A2">
        <w:t xml:space="preserve">Folium on a Leaflet map. </w:t>
      </w:r>
    </w:p>
    <w:p w14:paraId="51F32E55" w14:textId="3ED20B5C" w:rsidR="006603A2" w:rsidRDefault="006603A2" w:rsidP="00EE276B">
      <w:r>
        <w:t xml:space="preserve">The file was converted to .json file for the purpose of this project and easy reading into </w:t>
      </w:r>
    </w:p>
    <w:p w14:paraId="0EEE7520" w14:textId="77777777" w:rsidR="00856045" w:rsidRDefault="00856045" w:rsidP="00EE276B"/>
    <w:p w14:paraId="40332AB8" w14:textId="6B289524" w:rsidR="00EE276B" w:rsidRPr="00404FCA" w:rsidRDefault="00856045" w:rsidP="00EE276B">
      <w:pPr>
        <w:rPr>
          <w:b/>
          <w:bCs/>
        </w:rPr>
      </w:pPr>
      <w:r w:rsidRPr="00404FCA">
        <w:rPr>
          <w:b/>
          <w:bCs/>
        </w:rPr>
        <w:t>Foursquare</w:t>
      </w:r>
    </w:p>
    <w:p w14:paraId="5538E519" w14:textId="77777777" w:rsidR="00B038AF" w:rsidRPr="00B038AF" w:rsidRDefault="00B038AF" w:rsidP="00B038AF">
      <w:hyperlink r:id="rId7" w:history="1">
        <w:r w:rsidRPr="00B038AF">
          <w:rPr>
            <w:rStyle w:val="Hyperlink"/>
          </w:rPr>
          <w:t>https://developer.foursquare.com/</w:t>
        </w:r>
      </w:hyperlink>
    </w:p>
    <w:p w14:paraId="5EB36A5B" w14:textId="77777777" w:rsidR="00B038AF" w:rsidRDefault="00B038AF" w:rsidP="00EE276B">
      <w:r>
        <w:t>Foursquare API is used to collect data on close by venues within a specific radius of a given geographic coordinate.</w:t>
      </w:r>
    </w:p>
    <w:p w14:paraId="5C991A47" w14:textId="633269B5" w:rsidR="00B038AF" w:rsidRPr="00B038AF" w:rsidRDefault="00B038AF" w:rsidP="00B038AF">
      <w:r>
        <w:t>For the purpose of this project we are only looking at food related venues</w:t>
      </w:r>
      <w:r w:rsidR="0098343A">
        <w:t xml:space="preserve">, by pass ‘food’ to the parameter ‘Section’ in the </w:t>
      </w:r>
      <w:r w:rsidRPr="00B038AF">
        <w:t>Get Venue Recommendations</w:t>
      </w:r>
      <w:r w:rsidR="0098343A">
        <w:t xml:space="preserve"> API call.</w:t>
      </w:r>
    </w:p>
    <w:p w14:paraId="7AA0423D" w14:textId="74FD2263" w:rsidR="0098343A" w:rsidRPr="0098343A" w:rsidRDefault="006615D8" w:rsidP="0098343A">
      <w:r>
        <w:t>(</w:t>
      </w:r>
      <w:hyperlink r:id="rId8" w:history="1">
        <w:r w:rsidRPr="0098343A">
          <w:rPr>
            <w:rStyle w:val="Hyperlink"/>
          </w:rPr>
          <w:t>https://developer.foursquare.com/docs/api/venues/explore</w:t>
        </w:r>
      </w:hyperlink>
      <w:r>
        <w:t>)</w:t>
      </w:r>
    </w:p>
    <w:p w14:paraId="435D0DB7" w14:textId="3F99446D" w:rsidR="00B038AF" w:rsidRDefault="0098343A" w:rsidP="00EE276B">
      <w:r>
        <w:t>The data returned will be used to explore existing make up for the food venue landscape of each neighbourhood.</w:t>
      </w:r>
    </w:p>
    <w:p w14:paraId="24E4BEC6" w14:textId="77777777" w:rsidR="00B038AF" w:rsidRDefault="00B038AF" w:rsidP="00EE276B"/>
    <w:p w14:paraId="2D818007" w14:textId="12FF3DFA" w:rsidR="00EE276B" w:rsidRPr="00964DDB" w:rsidRDefault="00964DDB" w:rsidP="00EE276B">
      <w:pPr>
        <w:rPr>
          <w:b/>
          <w:bCs/>
        </w:rPr>
      </w:pPr>
      <w:r w:rsidRPr="00964DDB">
        <w:rPr>
          <w:b/>
          <w:bCs/>
        </w:rPr>
        <w:t xml:space="preserve">2018 Toronto </w:t>
      </w:r>
      <w:r>
        <w:rPr>
          <w:b/>
          <w:bCs/>
        </w:rPr>
        <w:t>D</w:t>
      </w:r>
      <w:r w:rsidRPr="00964DDB">
        <w:rPr>
          <w:b/>
          <w:bCs/>
        </w:rPr>
        <w:t xml:space="preserve">etached </w:t>
      </w:r>
      <w:r>
        <w:rPr>
          <w:b/>
          <w:bCs/>
        </w:rPr>
        <w:t>P</w:t>
      </w:r>
      <w:r w:rsidRPr="00964DDB">
        <w:rPr>
          <w:b/>
          <w:bCs/>
        </w:rPr>
        <w:t xml:space="preserve">rices by </w:t>
      </w:r>
      <w:r>
        <w:rPr>
          <w:b/>
          <w:bCs/>
        </w:rPr>
        <w:t>N</w:t>
      </w:r>
      <w:r w:rsidRPr="00964DDB">
        <w:rPr>
          <w:b/>
          <w:bCs/>
        </w:rPr>
        <w:t>eighbourhood</w:t>
      </w:r>
    </w:p>
    <w:p w14:paraId="0AA0AB0D" w14:textId="77777777" w:rsidR="00964DDB" w:rsidRPr="00964DDB" w:rsidRDefault="00964DDB" w:rsidP="00964DDB">
      <w:hyperlink r:id="rId9" w:anchor="gid=754169703" w:history="1">
        <w:r w:rsidRPr="00964DDB">
          <w:rPr>
            <w:rStyle w:val="Hyperlink"/>
          </w:rPr>
          <w:t>https://docs.google.com/spreadsheets/d/1GizBkDvGaYm5AAPJ7O0y9eq-n7i81to6WpjejvYFzw0/edit#gid=754169703</w:t>
        </w:r>
      </w:hyperlink>
    </w:p>
    <w:p w14:paraId="78AC1EE2" w14:textId="2908DA6A" w:rsidR="00404FCA" w:rsidRDefault="00964DDB" w:rsidP="00EE276B">
      <w:hyperlink r:id="rId10" w:history="1">
        <w:r>
          <w:rPr>
            <w:rStyle w:val="Hyperlink"/>
          </w:rPr>
          <w:t>http://www.century21.ca/scott.ingram/blog/Toronto_s_most_and_least_expensive_neighbourhoods_in_2018</w:t>
        </w:r>
      </w:hyperlink>
    </w:p>
    <w:p w14:paraId="23C2D8FA" w14:textId="7C4CE0DF" w:rsidR="00964DDB" w:rsidRDefault="00964DDB" w:rsidP="00EE276B">
      <w:r>
        <w:lastRenderedPageBreak/>
        <w:t xml:space="preserve">This data set contain average detached house prices by </w:t>
      </w:r>
      <w:r w:rsidRPr="00964DDB">
        <w:t>144 TREB</w:t>
      </w:r>
      <w:r>
        <w:t xml:space="preserve"> (Toronto Real Estate Board)</w:t>
      </w:r>
      <w:r w:rsidRPr="00964DDB">
        <w:t xml:space="preserve"> neighbou</w:t>
      </w:r>
      <w:r>
        <w:t>r</w:t>
      </w:r>
      <w:r w:rsidRPr="00964DDB">
        <w:t>hoods</w:t>
      </w:r>
      <w:r>
        <w:t xml:space="preserve"> aggregated by </w:t>
      </w:r>
      <w:r w:rsidRPr="00964DDB">
        <w:t>Scott Ingram</w:t>
      </w:r>
      <w:r>
        <w:t xml:space="preserve">. As Scott mentioned, detached house prices were used to keep things simple and </w:t>
      </w:r>
      <w:r w:rsidRPr="00964DDB">
        <w:t>more apples-to-apples </w:t>
      </w:r>
      <w:r>
        <w:t xml:space="preserve">between neighbourhood.  </w:t>
      </w:r>
    </w:p>
    <w:p w14:paraId="16E07984" w14:textId="49FE3FAD" w:rsidR="00A30E01" w:rsidRDefault="00964DDB" w:rsidP="00EE276B">
      <w:r>
        <w:t>In order for the data to be used, the TREB neighbourhood must be converted to the 140 City of Toronto social planning neighbourhoods.</w:t>
      </w:r>
    </w:p>
    <w:p w14:paraId="39DDB633" w14:textId="395A629A" w:rsidR="00A30E01" w:rsidRDefault="00A30E01" w:rsidP="00EE276B">
      <w:r>
        <w:t xml:space="preserve">For neighbourhood that does not have any sales, the overall average price for Toronto will be </w:t>
      </w:r>
      <w:proofErr w:type="gramStart"/>
      <w:r>
        <w:t>used .</w:t>
      </w:r>
      <w:proofErr w:type="gramEnd"/>
      <w:r>
        <w:t xml:space="preserve"> </w:t>
      </w:r>
    </w:p>
    <w:p w14:paraId="2EFA6BDB" w14:textId="56FD475E" w:rsidR="00964DDB" w:rsidRDefault="00964DDB" w:rsidP="00EE276B">
      <w:r>
        <w:t xml:space="preserve">This data can be used to determine the state of the real estate price. </w:t>
      </w:r>
    </w:p>
    <w:bookmarkEnd w:id="0"/>
    <w:p w14:paraId="55D26E48" w14:textId="631FD362" w:rsidR="00964DDB" w:rsidRDefault="00964DDB" w:rsidP="00EE276B"/>
    <w:p w14:paraId="5F86C974" w14:textId="77777777" w:rsidR="00404FCA" w:rsidRDefault="00404FCA" w:rsidP="00EE276B"/>
    <w:p w14:paraId="525D5319" w14:textId="77777777" w:rsidR="00EE276B" w:rsidRDefault="00EE276B" w:rsidP="00EE276B"/>
    <w:p w14:paraId="16DE05B7" w14:textId="09F6328C" w:rsidR="00EE276B" w:rsidRPr="00EE276B" w:rsidRDefault="00EE276B" w:rsidP="00EE276B">
      <w:r w:rsidRPr="00EE276B">
        <w:t>For the second week, the final deliverables of the project will be:</w:t>
      </w:r>
    </w:p>
    <w:p w14:paraId="63DC0359" w14:textId="77777777" w:rsidR="00EE276B" w:rsidRDefault="00EE276B" w:rsidP="00EE276B">
      <w:r w:rsidRPr="00EE276B">
        <w:t xml:space="preserve">A link to your Notebook on your </w:t>
      </w:r>
      <w:proofErr w:type="spellStart"/>
      <w:r w:rsidRPr="00EE276B">
        <w:t>Github</w:t>
      </w:r>
      <w:proofErr w:type="spellEnd"/>
      <w:r w:rsidRPr="00EE276B">
        <w:t xml:space="preserve"> repository, showing your code. (15 marks) </w:t>
      </w:r>
    </w:p>
    <w:p w14:paraId="6A0550A5" w14:textId="77777777" w:rsidR="00EE276B" w:rsidRDefault="00EE276B" w:rsidP="00EE276B"/>
    <w:p w14:paraId="69A7B5BE" w14:textId="77777777" w:rsidR="00EE276B" w:rsidRDefault="00EE276B" w:rsidP="00EE276B">
      <w:r w:rsidRPr="00EE276B">
        <w:t xml:space="preserve">A full report consisting of all of the following components (15 marks): </w:t>
      </w:r>
    </w:p>
    <w:p w14:paraId="703142D6" w14:textId="77777777" w:rsidR="00EE276B" w:rsidRDefault="00EE276B" w:rsidP="00EE276B"/>
    <w:p w14:paraId="5BBF88A1" w14:textId="77777777" w:rsidR="00EE276B" w:rsidRDefault="00EE276B" w:rsidP="00EE276B">
      <w:r w:rsidRPr="00EE276B">
        <w:t xml:space="preserve">Introduction where you discuss the business problem and who would be interested in this project. </w:t>
      </w:r>
    </w:p>
    <w:p w14:paraId="6119F7E5" w14:textId="77777777" w:rsidR="00EE276B" w:rsidRDefault="00EE276B" w:rsidP="00EE276B">
      <w:r w:rsidRPr="00EE276B">
        <w:t xml:space="preserve">Data where you describe the data that will be used to solve the problem and the source of the data. </w:t>
      </w:r>
    </w:p>
    <w:p w14:paraId="3244398C" w14:textId="77777777" w:rsidR="00EE276B" w:rsidRDefault="00EE276B" w:rsidP="00EE276B"/>
    <w:p w14:paraId="0EC818C1" w14:textId="77777777" w:rsidR="00EE276B" w:rsidRDefault="00EE276B" w:rsidP="00EE276B">
      <w:r w:rsidRPr="00EE276B">
        <w:t xml:space="preserve">Methodology section which represents the main component of the report where you discuss and describe any exploratory data analysis that you did, any inferential statistical testing that you performed, and what machine learnings were used and why. </w:t>
      </w:r>
    </w:p>
    <w:p w14:paraId="0B9553F4" w14:textId="7AC265CB" w:rsidR="00EE276B" w:rsidRDefault="00EE276B" w:rsidP="00EE276B">
      <w:r w:rsidRPr="00EE276B">
        <w:t xml:space="preserve">Results section where you discuss the results. </w:t>
      </w:r>
    </w:p>
    <w:p w14:paraId="24C34FFC" w14:textId="22DCCC46" w:rsidR="00EE276B" w:rsidRDefault="00EE276B" w:rsidP="00EE276B">
      <w:r w:rsidRPr="00EE276B">
        <w:t xml:space="preserve">Discussion section where you discuss any observations you noted and any recommendations you can make based on the results. </w:t>
      </w:r>
    </w:p>
    <w:p w14:paraId="7A1215D7" w14:textId="77777777" w:rsidR="00EE276B" w:rsidRDefault="00EE276B" w:rsidP="00EE276B"/>
    <w:p w14:paraId="5659232D" w14:textId="73E02C58" w:rsidR="00EE276B" w:rsidRDefault="00EE276B" w:rsidP="00EE276B">
      <w:r w:rsidRPr="00EE276B">
        <w:t xml:space="preserve">Conclusion section where you conclude the report. </w:t>
      </w:r>
    </w:p>
    <w:p w14:paraId="1275EC06" w14:textId="77777777" w:rsidR="00EE276B" w:rsidRDefault="00EE276B" w:rsidP="00EE276B"/>
    <w:p w14:paraId="191FB75B" w14:textId="77777777" w:rsidR="00EE276B" w:rsidRDefault="00EE276B" w:rsidP="00EE276B"/>
    <w:p w14:paraId="5E8E0077" w14:textId="70C9E3AA" w:rsidR="00EE276B" w:rsidRPr="00EE276B" w:rsidRDefault="00EE276B" w:rsidP="00EE276B">
      <w:r>
        <w:t xml:space="preserve"> </w:t>
      </w:r>
      <w:r w:rsidRPr="00EE276B">
        <w:t>3. Your choice of a presentation or blogpost. (10 marks)</w:t>
      </w:r>
    </w:p>
    <w:p w14:paraId="08B4BDE9" w14:textId="77777777" w:rsidR="00EE276B" w:rsidRDefault="00EE276B"/>
    <w:sectPr w:rsidR="00EE276B" w:rsidSect="002F5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266CD8"/>
    <w:multiLevelType w:val="hybridMultilevel"/>
    <w:tmpl w:val="BB8A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C43CE"/>
    <w:multiLevelType w:val="hybridMultilevel"/>
    <w:tmpl w:val="61CC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61B1C"/>
    <w:multiLevelType w:val="hybridMultilevel"/>
    <w:tmpl w:val="645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6B"/>
    <w:rsid w:val="00004469"/>
    <w:rsid w:val="00295BDD"/>
    <w:rsid w:val="002F5566"/>
    <w:rsid w:val="00404FCA"/>
    <w:rsid w:val="00481C56"/>
    <w:rsid w:val="005C76D3"/>
    <w:rsid w:val="006603A2"/>
    <w:rsid w:val="006615D8"/>
    <w:rsid w:val="006944CE"/>
    <w:rsid w:val="006C6253"/>
    <w:rsid w:val="00856045"/>
    <w:rsid w:val="00964DDB"/>
    <w:rsid w:val="0098343A"/>
    <w:rsid w:val="009F777A"/>
    <w:rsid w:val="00A30E01"/>
    <w:rsid w:val="00AB3B55"/>
    <w:rsid w:val="00B038AF"/>
    <w:rsid w:val="00B12C11"/>
    <w:rsid w:val="00BA0B45"/>
    <w:rsid w:val="00C85D7A"/>
    <w:rsid w:val="00D3786F"/>
    <w:rsid w:val="00EB7F40"/>
    <w:rsid w:val="00EE276B"/>
    <w:rsid w:val="00F465B2"/>
    <w:rsid w:val="00FA63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70025"/>
  <w15:chartTrackingRefBased/>
  <w15:docId w15:val="{1738C775-35B5-1445-A8FD-B25B98FA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64D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55"/>
    <w:pPr>
      <w:ind w:left="720"/>
      <w:contextualSpacing/>
    </w:pPr>
  </w:style>
  <w:style w:type="character" w:styleId="Hyperlink">
    <w:name w:val="Hyperlink"/>
    <w:basedOn w:val="DefaultParagraphFont"/>
    <w:uiPriority w:val="99"/>
    <w:unhideWhenUsed/>
    <w:rsid w:val="00AB3B55"/>
    <w:rPr>
      <w:color w:val="0563C1" w:themeColor="hyperlink"/>
      <w:u w:val="single"/>
    </w:rPr>
  </w:style>
  <w:style w:type="character" w:styleId="UnresolvedMention">
    <w:name w:val="Unresolved Mention"/>
    <w:basedOn w:val="DefaultParagraphFont"/>
    <w:uiPriority w:val="99"/>
    <w:semiHidden/>
    <w:unhideWhenUsed/>
    <w:rsid w:val="00AB3B55"/>
    <w:rPr>
      <w:color w:val="605E5C"/>
      <w:shd w:val="clear" w:color="auto" w:fill="E1DFDD"/>
    </w:rPr>
  </w:style>
  <w:style w:type="table" w:styleId="TableGrid">
    <w:name w:val="Table Grid"/>
    <w:basedOn w:val="TableNormal"/>
    <w:uiPriority w:val="39"/>
    <w:rsid w:val="00404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64D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5162">
      <w:bodyDiv w:val="1"/>
      <w:marLeft w:val="0"/>
      <w:marRight w:val="0"/>
      <w:marTop w:val="0"/>
      <w:marBottom w:val="0"/>
      <w:divBdr>
        <w:top w:val="none" w:sz="0" w:space="0" w:color="auto"/>
        <w:left w:val="none" w:sz="0" w:space="0" w:color="auto"/>
        <w:bottom w:val="none" w:sz="0" w:space="0" w:color="auto"/>
        <w:right w:val="none" w:sz="0" w:space="0" w:color="auto"/>
      </w:divBdr>
    </w:div>
    <w:div w:id="197009368">
      <w:bodyDiv w:val="1"/>
      <w:marLeft w:val="0"/>
      <w:marRight w:val="0"/>
      <w:marTop w:val="0"/>
      <w:marBottom w:val="0"/>
      <w:divBdr>
        <w:top w:val="none" w:sz="0" w:space="0" w:color="auto"/>
        <w:left w:val="none" w:sz="0" w:space="0" w:color="auto"/>
        <w:bottom w:val="none" w:sz="0" w:space="0" w:color="auto"/>
        <w:right w:val="none" w:sz="0" w:space="0" w:color="auto"/>
      </w:divBdr>
      <w:divsChild>
        <w:div w:id="68771964">
          <w:marLeft w:val="0"/>
          <w:marRight w:val="0"/>
          <w:marTop w:val="0"/>
          <w:marBottom w:val="0"/>
          <w:divBdr>
            <w:top w:val="none" w:sz="0" w:space="0" w:color="auto"/>
            <w:left w:val="none" w:sz="0" w:space="0" w:color="auto"/>
            <w:bottom w:val="none" w:sz="0" w:space="0" w:color="auto"/>
            <w:right w:val="none" w:sz="0" w:space="0" w:color="auto"/>
          </w:divBdr>
        </w:div>
      </w:divsChild>
    </w:div>
    <w:div w:id="211582692">
      <w:bodyDiv w:val="1"/>
      <w:marLeft w:val="0"/>
      <w:marRight w:val="0"/>
      <w:marTop w:val="0"/>
      <w:marBottom w:val="0"/>
      <w:divBdr>
        <w:top w:val="none" w:sz="0" w:space="0" w:color="auto"/>
        <w:left w:val="none" w:sz="0" w:space="0" w:color="auto"/>
        <w:bottom w:val="none" w:sz="0" w:space="0" w:color="auto"/>
        <w:right w:val="none" w:sz="0" w:space="0" w:color="auto"/>
      </w:divBdr>
    </w:div>
    <w:div w:id="220214436">
      <w:bodyDiv w:val="1"/>
      <w:marLeft w:val="0"/>
      <w:marRight w:val="0"/>
      <w:marTop w:val="0"/>
      <w:marBottom w:val="0"/>
      <w:divBdr>
        <w:top w:val="none" w:sz="0" w:space="0" w:color="auto"/>
        <w:left w:val="none" w:sz="0" w:space="0" w:color="auto"/>
        <w:bottom w:val="none" w:sz="0" w:space="0" w:color="auto"/>
        <w:right w:val="none" w:sz="0" w:space="0" w:color="auto"/>
      </w:divBdr>
    </w:div>
    <w:div w:id="268389700">
      <w:bodyDiv w:val="1"/>
      <w:marLeft w:val="0"/>
      <w:marRight w:val="0"/>
      <w:marTop w:val="0"/>
      <w:marBottom w:val="0"/>
      <w:divBdr>
        <w:top w:val="none" w:sz="0" w:space="0" w:color="auto"/>
        <w:left w:val="none" w:sz="0" w:space="0" w:color="auto"/>
        <w:bottom w:val="none" w:sz="0" w:space="0" w:color="auto"/>
        <w:right w:val="none" w:sz="0" w:space="0" w:color="auto"/>
      </w:divBdr>
    </w:div>
    <w:div w:id="318074514">
      <w:bodyDiv w:val="1"/>
      <w:marLeft w:val="0"/>
      <w:marRight w:val="0"/>
      <w:marTop w:val="0"/>
      <w:marBottom w:val="0"/>
      <w:divBdr>
        <w:top w:val="none" w:sz="0" w:space="0" w:color="auto"/>
        <w:left w:val="none" w:sz="0" w:space="0" w:color="auto"/>
        <w:bottom w:val="none" w:sz="0" w:space="0" w:color="auto"/>
        <w:right w:val="none" w:sz="0" w:space="0" w:color="auto"/>
      </w:divBdr>
    </w:div>
    <w:div w:id="337192520">
      <w:bodyDiv w:val="1"/>
      <w:marLeft w:val="0"/>
      <w:marRight w:val="0"/>
      <w:marTop w:val="0"/>
      <w:marBottom w:val="0"/>
      <w:divBdr>
        <w:top w:val="none" w:sz="0" w:space="0" w:color="auto"/>
        <w:left w:val="none" w:sz="0" w:space="0" w:color="auto"/>
        <w:bottom w:val="none" w:sz="0" w:space="0" w:color="auto"/>
        <w:right w:val="none" w:sz="0" w:space="0" w:color="auto"/>
      </w:divBdr>
    </w:div>
    <w:div w:id="368067542">
      <w:bodyDiv w:val="1"/>
      <w:marLeft w:val="0"/>
      <w:marRight w:val="0"/>
      <w:marTop w:val="0"/>
      <w:marBottom w:val="0"/>
      <w:divBdr>
        <w:top w:val="none" w:sz="0" w:space="0" w:color="auto"/>
        <w:left w:val="none" w:sz="0" w:space="0" w:color="auto"/>
        <w:bottom w:val="none" w:sz="0" w:space="0" w:color="auto"/>
        <w:right w:val="none" w:sz="0" w:space="0" w:color="auto"/>
      </w:divBdr>
    </w:div>
    <w:div w:id="478545614">
      <w:bodyDiv w:val="1"/>
      <w:marLeft w:val="0"/>
      <w:marRight w:val="0"/>
      <w:marTop w:val="0"/>
      <w:marBottom w:val="0"/>
      <w:divBdr>
        <w:top w:val="none" w:sz="0" w:space="0" w:color="auto"/>
        <w:left w:val="none" w:sz="0" w:space="0" w:color="auto"/>
        <w:bottom w:val="none" w:sz="0" w:space="0" w:color="auto"/>
        <w:right w:val="none" w:sz="0" w:space="0" w:color="auto"/>
      </w:divBdr>
    </w:div>
    <w:div w:id="489755297">
      <w:bodyDiv w:val="1"/>
      <w:marLeft w:val="0"/>
      <w:marRight w:val="0"/>
      <w:marTop w:val="0"/>
      <w:marBottom w:val="0"/>
      <w:divBdr>
        <w:top w:val="none" w:sz="0" w:space="0" w:color="auto"/>
        <w:left w:val="none" w:sz="0" w:space="0" w:color="auto"/>
        <w:bottom w:val="none" w:sz="0" w:space="0" w:color="auto"/>
        <w:right w:val="none" w:sz="0" w:space="0" w:color="auto"/>
      </w:divBdr>
    </w:div>
    <w:div w:id="560137685">
      <w:bodyDiv w:val="1"/>
      <w:marLeft w:val="0"/>
      <w:marRight w:val="0"/>
      <w:marTop w:val="0"/>
      <w:marBottom w:val="0"/>
      <w:divBdr>
        <w:top w:val="none" w:sz="0" w:space="0" w:color="auto"/>
        <w:left w:val="none" w:sz="0" w:space="0" w:color="auto"/>
        <w:bottom w:val="none" w:sz="0" w:space="0" w:color="auto"/>
        <w:right w:val="none" w:sz="0" w:space="0" w:color="auto"/>
      </w:divBdr>
    </w:div>
    <w:div w:id="617685315">
      <w:bodyDiv w:val="1"/>
      <w:marLeft w:val="0"/>
      <w:marRight w:val="0"/>
      <w:marTop w:val="0"/>
      <w:marBottom w:val="0"/>
      <w:divBdr>
        <w:top w:val="none" w:sz="0" w:space="0" w:color="auto"/>
        <w:left w:val="none" w:sz="0" w:space="0" w:color="auto"/>
        <w:bottom w:val="none" w:sz="0" w:space="0" w:color="auto"/>
        <w:right w:val="none" w:sz="0" w:space="0" w:color="auto"/>
      </w:divBdr>
    </w:div>
    <w:div w:id="652028567">
      <w:bodyDiv w:val="1"/>
      <w:marLeft w:val="0"/>
      <w:marRight w:val="0"/>
      <w:marTop w:val="0"/>
      <w:marBottom w:val="0"/>
      <w:divBdr>
        <w:top w:val="none" w:sz="0" w:space="0" w:color="auto"/>
        <w:left w:val="none" w:sz="0" w:space="0" w:color="auto"/>
        <w:bottom w:val="none" w:sz="0" w:space="0" w:color="auto"/>
        <w:right w:val="none" w:sz="0" w:space="0" w:color="auto"/>
      </w:divBdr>
    </w:div>
    <w:div w:id="675377033">
      <w:bodyDiv w:val="1"/>
      <w:marLeft w:val="0"/>
      <w:marRight w:val="0"/>
      <w:marTop w:val="0"/>
      <w:marBottom w:val="0"/>
      <w:divBdr>
        <w:top w:val="none" w:sz="0" w:space="0" w:color="auto"/>
        <w:left w:val="none" w:sz="0" w:space="0" w:color="auto"/>
        <w:bottom w:val="none" w:sz="0" w:space="0" w:color="auto"/>
        <w:right w:val="none" w:sz="0" w:space="0" w:color="auto"/>
      </w:divBdr>
    </w:div>
    <w:div w:id="678628455">
      <w:bodyDiv w:val="1"/>
      <w:marLeft w:val="0"/>
      <w:marRight w:val="0"/>
      <w:marTop w:val="0"/>
      <w:marBottom w:val="0"/>
      <w:divBdr>
        <w:top w:val="none" w:sz="0" w:space="0" w:color="auto"/>
        <w:left w:val="none" w:sz="0" w:space="0" w:color="auto"/>
        <w:bottom w:val="none" w:sz="0" w:space="0" w:color="auto"/>
        <w:right w:val="none" w:sz="0" w:space="0" w:color="auto"/>
      </w:divBdr>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15085749">
      <w:bodyDiv w:val="1"/>
      <w:marLeft w:val="0"/>
      <w:marRight w:val="0"/>
      <w:marTop w:val="0"/>
      <w:marBottom w:val="0"/>
      <w:divBdr>
        <w:top w:val="none" w:sz="0" w:space="0" w:color="auto"/>
        <w:left w:val="none" w:sz="0" w:space="0" w:color="auto"/>
        <w:bottom w:val="none" w:sz="0" w:space="0" w:color="auto"/>
        <w:right w:val="none" w:sz="0" w:space="0" w:color="auto"/>
      </w:divBdr>
    </w:div>
    <w:div w:id="736977235">
      <w:bodyDiv w:val="1"/>
      <w:marLeft w:val="0"/>
      <w:marRight w:val="0"/>
      <w:marTop w:val="0"/>
      <w:marBottom w:val="0"/>
      <w:divBdr>
        <w:top w:val="none" w:sz="0" w:space="0" w:color="auto"/>
        <w:left w:val="none" w:sz="0" w:space="0" w:color="auto"/>
        <w:bottom w:val="none" w:sz="0" w:space="0" w:color="auto"/>
        <w:right w:val="none" w:sz="0" w:space="0" w:color="auto"/>
      </w:divBdr>
    </w:div>
    <w:div w:id="739905213">
      <w:bodyDiv w:val="1"/>
      <w:marLeft w:val="0"/>
      <w:marRight w:val="0"/>
      <w:marTop w:val="0"/>
      <w:marBottom w:val="0"/>
      <w:divBdr>
        <w:top w:val="none" w:sz="0" w:space="0" w:color="auto"/>
        <w:left w:val="none" w:sz="0" w:space="0" w:color="auto"/>
        <w:bottom w:val="none" w:sz="0" w:space="0" w:color="auto"/>
        <w:right w:val="none" w:sz="0" w:space="0" w:color="auto"/>
      </w:divBdr>
    </w:div>
    <w:div w:id="778456614">
      <w:bodyDiv w:val="1"/>
      <w:marLeft w:val="0"/>
      <w:marRight w:val="0"/>
      <w:marTop w:val="0"/>
      <w:marBottom w:val="0"/>
      <w:divBdr>
        <w:top w:val="none" w:sz="0" w:space="0" w:color="auto"/>
        <w:left w:val="none" w:sz="0" w:space="0" w:color="auto"/>
        <w:bottom w:val="none" w:sz="0" w:space="0" w:color="auto"/>
        <w:right w:val="none" w:sz="0" w:space="0" w:color="auto"/>
      </w:divBdr>
    </w:div>
    <w:div w:id="863784746">
      <w:bodyDiv w:val="1"/>
      <w:marLeft w:val="0"/>
      <w:marRight w:val="0"/>
      <w:marTop w:val="0"/>
      <w:marBottom w:val="0"/>
      <w:divBdr>
        <w:top w:val="none" w:sz="0" w:space="0" w:color="auto"/>
        <w:left w:val="none" w:sz="0" w:space="0" w:color="auto"/>
        <w:bottom w:val="none" w:sz="0" w:space="0" w:color="auto"/>
        <w:right w:val="none" w:sz="0" w:space="0" w:color="auto"/>
      </w:divBdr>
    </w:div>
    <w:div w:id="880171955">
      <w:bodyDiv w:val="1"/>
      <w:marLeft w:val="0"/>
      <w:marRight w:val="0"/>
      <w:marTop w:val="0"/>
      <w:marBottom w:val="0"/>
      <w:divBdr>
        <w:top w:val="none" w:sz="0" w:space="0" w:color="auto"/>
        <w:left w:val="none" w:sz="0" w:space="0" w:color="auto"/>
        <w:bottom w:val="none" w:sz="0" w:space="0" w:color="auto"/>
        <w:right w:val="none" w:sz="0" w:space="0" w:color="auto"/>
      </w:divBdr>
    </w:div>
    <w:div w:id="913516622">
      <w:bodyDiv w:val="1"/>
      <w:marLeft w:val="0"/>
      <w:marRight w:val="0"/>
      <w:marTop w:val="0"/>
      <w:marBottom w:val="0"/>
      <w:divBdr>
        <w:top w:val="none" w:sz="0" w:space="0" w:color="auto"/>
        <w:left w:val="none" w:sz="0" w:space="0" w:color="auto"/>
        <w:bottom w:val="none" w:sz="0" w:space="0" w:color="auto"/>
        <w:right w:val="none" w:sz="0" w:space="0" w:color="auto"/>
      </w:divBdr>
    </w:div>
    <w:div w:id="969288462">
      <w:bodyDiv w:val="1"/>
      <w:marLeft w:val="0"/>
      <w:marRight w:val="0"/>
      <w:marTop w:val="0"/>
      <w:marBottom w:val="0"/>
      <w:divBdr>
        <w:top w:val="none" w:sz="0" w:space="0" w:color="auto"/>
        <w:left w:val="none" w:sz="0" w:space="0" w:color="auto"/>
        <w:bottom w:val="none" w:sz="0" w:space="0" w:color="auto"/>
        <w:right w:val="none" w:sz="0" w:space="0" w:color="auto"/>
      </w:divBdr>
    </w:div>
    <w:div w:id="991760108">
      <w:bodyDiv w:val="1"/>
      <w:marLeft w:val="0"/>
      <w:marRight w:val="0"/>
      <w:marTop w:val="0"/>
      <w:marBottom w:val="0"/>
      <w:divBdr>
        <w:top w:val="none" w:sz="0" w:space="0" w:color="auto"/>
        <w:left w:val="none" w:sz="0" w:space="0" w:color="auto"/>
        <w:bottom w:val="none" w:sz="0" w:space="0" w:color="auto"/>
        <w:right w:val="none" w:sz="0" w:space="0" w:color="auto"/>
      </w:divBdr>
    </w:div>
    <w:div w:id="1018772663">
      <w:bodyDiv w:val="1"/>
      <w:marLeft w:val="0"/>
      <w:marRight w:val="0"/>
      <w:marTop w:val="0"/>
      <w:marBottom w:val="0"/>
      <w:divBdr>
        <w:top w:val="none" w:sz="0" w:space="0" w:color="auto"/>
        <w:left w:val="none" w:sz="0" w:space="0" w:color="auto"/>
        <w:bottom w:val="none" w:sz="0" w:space="0" w:color="auto"/>
        <w:right w:val="none" w:sz="0" w:space="0" w:color="auto"/>
      </w:divBdr>
    </w:div>
    <w:div w:id="1045566428">
      <w:bodyDiv w:val="1"/>
      <w:marLeft w:val="0"/>
      <w:marRight w:val="0"/>
      <w:marTop w:val="0"/>
      <w:marBottom w:val="0"/>
      <w:divBdr>
        <w:top w:val="none" w:sz="0" w:space="0" w:color="auto"/>
        <w:left w:val="none" w:sz="0" w:space="0" w:color="auto"/>
        <w:bottom w:val="none" w:sz="0" w:space="0" w:color="auto"/>
        <w:right w:val="none" w:sz="0" w:space="0" w:color="auto"/>
      </w:divBdr>
    </w:div>
    <w:div w:id="1059406112">
      <w:bodyDiv w:val="1"/>
      <w:marLeft w:val="0"/>
      <w:marRight w:val="0"/>
      <w:marTop w:val="0"/>
      <w:marBottom w:val="0"/>
      <w:divBdr>
        <w:top w:val="none" w:sz="0" w:space="0" w:color="auto"/>
        <w:left w:val="none" w:sz="0" w:space="0" w:color="auto"/>
        <w:bottom w:val="none" w:sz="0" w:space="0" w:color="auto"/>
        <w:right w:val="none" w:sz="0" w:space="0" w:color="auto"/>
      </w:divBdr>
    </w:div>
    <w:div w:id="1153913537">
      <w:bodyDiv w:val="1"/>
      <w:marLeft w:val="0"/>
      <w:marRight w:val="0"/>
      <w:marTop w:val="0"/>
      <w:marBottom w:val="0"/>
      <w:divBdr>
        <w:top w:val="none" w:sz="0" w:space="0" w:color="auto"/>
        <w:left w:val="none" w:sz="0" w:space="0" w:color="auto"/>
        <w:bottom w:val="none" w:sz="0" w:space="0" w:color="auto"/>
        <w:right w:val="none" w:sz="0" w:space="0" w:color="auto"/>
      </w:divBdr>
    </w:div>
    <w:div w:id="1160385750">
      <w:bodyDiv w:val="1"/>
      <w:marLeft w:val="0"/>
      <w:marRight w:val="0"/>
      <w:marTop w:val="0"/>
      <w:marBottom w:val="0"/>
      <w:divBdr>
        <w:top w:val="none" w:sz="0" w:space="0" w:color="auto"/>
        <w:left w:val="none" w:sz="0" w:space="0" w:color="auto"/>
        <w:bottom w:val="none" w:sz="0" w:space="0" w:color="auto"/>
        <w:right w:val="none" w:sz="0" w:space="0" w:color="auto"/>
      </w:divBdr>
    </w:div>
    <w:div w:id="1178427867">
      <w:bodyDiv w:val="1"/>
      <w:marLeft w:val="0"/>
      <w:marRight w:val="0"/>
      <w:marTop w:val="0"/>
      <w:marBottom w:val="0"/>
      <w:divBdr>
        <w:top w:val="none" w:sz="0" w:space="0" w:color="auto"/>
        <w:left w:val="none" w:sz="0" w:space="0" w:color="auto"/>
        <w:bottom w:val="none" w:sz="0" w:space="0" w:color="auto"/>
        <w:right w:val="none" w:sz="0" w:space="0" w:color="auto"/>
      </w:divBdr>
    </w:div>
    <w:div w:id="1190997655">
      <w:bodyDiv w:val="1"/>
      <w:marLeft w:val="0"/>
      <w:marRight w:val="0"/>
      <w:marTop w:val="0"/>
      <w:marBottom w:val="0"/>
      <w:divBdr>
        <w:top w:val="none" w:sz="0" w:space="0" w:color="auto"/>
        <w:left w:val="none" w:sz="0" w:space="0" w:color="auto"/>
        <w:bottom w:val="none" w:sz="0" w:space="0" w:color="auto"/>
        <w:right w:val="none" w:sz="0" w:space="0" w:color="auto"/>
      </w:divBdr>
    </w:div>
    <w:div w:id="1195651703">
      <w:bodyDiv w:val="1"/>
      <w:marLeft w:val="0"/>
      <w:marRight w:val="0"/>
      <w:marTop w:val="0"/>
      <w:marBottom w:val="0"/>
      <w:divBdr>
        <w:top w:val="none" w:sz="0" w:space="0" w:color="auto"/>
        <w:left w:val="none" w:sz="0" w:space="0" w:color="auto"/>
        <w:bottom w:val="none" w:sz="0" w:space="0" w:color="auto"/>
        <w:right w:val="none" w:sz="0" w:space="0" w:color="auto"/>
      </w:divBdr>
    </w:div>
    <w:div w:id="1226331639">
      <w:bodyDiv w:val="1"/>
      <w:marLeft w:val="0"/>
      <w:marRight w:val="0"/>
      <w:marTop w:val="0"/>
      <w:marBottom w:val="0"/>
      <w:divBdr>
        <w:top w:val="none" w:sz="0" w:space="0" w:color="auto"/>
        <w:left w:val="none" w:sz="0" w:space="0" w:color="auto"/>
        <w:bottom w:val="none" w:sz="0" w:space="0" w:color="auto"/>
        <w:right w:val="none" w:sz="0" w:space="0" w:color="auto"/>
      </w:divBdr>
    </w:div>
    <w:div w:id="1227959874">
      <w:bodyDiv w:val="1"/>
      <w:marLeft w:val="0"/>
      <w:marRight w:val="0"/>
      <w:marTop w:val="0"/>
      <w:marBottom w:val="0"/>
      <w:divBdr>
        <w:top w:val="none" w:sz="0" w:space="0" w:color="auto"/>
        <w:left w:val="none" w:sz="0" w:space="0" w:color="auto"/>
        <w:bottom w:val="none" w:sz="0" w:space="0" w:color="auto"/>
        <w:right w:val="none" w:sz="0" w:space="0" w:color="auto"/>
      </w:divBdr>
    </w:div>
    <w:div w:id="1230656200">
      <w:bodyDiv w:val="1"/>
      <w:marLeft w:val="0"/>
      <w:marRight w:val="0"/>
      <w:marTop w:val="0"/>
      <w:marBottom w:val="0"/>
      <w:divBdr>
        <w:top w:val="none" w:sz="0" w:space="0" w:color="auto"/>
        <w:left w:val="none" w:sz="0" w:space="0" w:color="auto"/>
        <w:bottom w:val="none" w:sz="0" w:space="0" w:color="auto"/>
        <w:right w:val="none" w:sz="0" w:space="0" w:color="auto"/>
      </w:divBdr>
    </w:div>
    <w:div w:id="1349480737">
      <w:bodyDiv w:val="1"/>
      <w:marLeft w:val="0"/>
      <w:marRight w:val="0"/>
      <w:marTop w:val="0"/>
      <w:marBottom w:val="0"/>
      <w:divBdr>
        <w:top w:val="none" w:sz="0" w:space="0" w:color="auto"/>
        <w:left w:val="none" w:sz="0" w:space="0" w:color="auto"/>
        <w:bottom w:val="none" w:sz="0" w:space="0" w:color="auto"/>
        <w:right w:val="none" w:sz="0" w:space="0" w:color="auto"/>
      </w:divBdr>
    </w:div>
    <w:div w:id="1387411641">
      <w:bodyDiv w:val="1"/>
      <w:marLeft w:val="0"/>
      <w:marRight w:val="0"/>
      <w:marTop w:val="0"/>
      <w:marBottom w:val="0"/>
      <w:divBdr>
        <w:top w:val="none" w:sz="0" w:space="0" w:color="auto"/>
        <w:left w:val="none" w:sz="0" w:space="0" w:color="auto"/>
        <w:bottom w:val="none" w:sz="0" w:space="0" w:color="auto"/>
        <w:right w:val="none" w:sz="0" w:space="0" w:color="auto"/>
      </w:divBdr>
    </w:div>
    <w:div w:id="1400858685">
      <w:bodyDiv w:val="1"/>
      <w:marLeft w:val="0"/>
      <w:marRight w:val="0"/>
      <w:marTop w:val="0"/>
      <w:marBottom w:val="0"/>
      <w:divBdr>
        <w:top w:val="none" w:sz="0" w:space="0" w:color="auto"/>
        <w:left w:val="none" w:sz="0" w:space="0" w:color="auto"/>
        <w:bottom w:val="none" w:sz="0" w:space="0" w:color="auto"/>
        <w:right w:val="none" w:sz="0" w:space="0" w:color="auto"/>
      </w:divBdr>
    </w:div>
    <w:div w:id="1455560326">
      <w:bodyDiv w:val="1"/>
      <w:marLeft w:val="0"/>
      <w:marRight w:val="0"/>
      <w:marTop w:val="0"/>
      <w:marBottom w:val="0"/>
      <w:divBdr>
        <w:top w:val="none" w:sz="0" w:space="0" w:color="auto"/>
        <w:left w:val="none" w:sz="0" w:space="0" w:color="auto"/>
        <w:bottom w:val="none" w:sz="0" w:space="0" w:color="auto"/>
        <w:right w:val="none" w:sz="0" w:space="0" w:color="auto"/>
      </w:divBdr>
    </w:div>
    <w:div w:id="1487823503">
      <w:bodyDiv w:val="1"/>
      <w:marLeft w:val="0"/>
      <w:marRight w:val="0"/>
      <w:marTop w:val="0"/>
      <w:marBottom w:val="0"/>
      <w:divBdr>
        <w:top w:val="none" w:sz="0" w:space="0" w:color="auto"/>
        <w:left w:val="none" w:sz="0" w:space="0" w:color="auto"/>
        <w:bottom w:val="none" w:sz="0" w:space="0" w:color="auto"/>
        <w:right w:val="none" w:sz="0" w:space="0" w:color="auto"/>
      </w:divBdr>
    </w:div>
    <w:div w:id="1520049749">
      <w:bodyDiv w:val="1"/>
      <w:marLeft w:val="0"/>
      <w:marRight w:val="0"/>
      <w:marTop w:val="0"/>
      <w:marBottom w:val="0"/>
      <w:divBdr>
        <w:top w:val="none" w:sz="0" w:space="0" w:color="auto"/>
        <w:left w:val="none" w:sz="0" w:space="0" w:color="auto"/>
        <w:bottom w:val="none" w:sz="0" w:space="0" w:color="auto"/>
        <w:right w:val="none" w:sz="0" w:space="0" w:color="auto"/>
      </w:divBdr>
    </w:div>
    <w:div w:id="1524661223">
      <w:bodyDiv w:val="1"/>
      <w:marLeft w:val="0"/>
      <w:marRight w:val="0"/>
      <w:marTop w:val="0"/>
      <w:marBottom w:val="0"/>
      <w:divBdr>
        <w:top w:val="none" w:sz="0" w:space="0" w:color="auto"/>
        <w:left w:val="none" w:sz="0" w:space="0" w:color="auto"/>
        <w:bottom w:val="none" w:sz="0" w:space="0" w:color="auto"/>
        <w:right w:val="none" w:sz="0" w:space="0" w:color="auto"/>
      </w:divBdr>
    </w:div>
    <w:div w:id="1641154353">
      <w:bodyDiv w:val="1"/>
      <w:marLeft w:val="0"/>
      <w:marRight w:val="0"/>
      <w:marTop w:val="0"/>
      <w:marBottom w:val="0"/>
      <w:divBdr>
        <w:top w:val="none" w:sz="0" w:space="0" w:color="auto"/>
        <w:left w:val="none" w:sz="0" w:space="0" w:color="auto"/>
        <w:bottom w:val="none" w:sz="0" w:space="0" w:color="auto"/>
        <w:right w:val="none" w:sz="0" w:space="0" w:color="auto"/>
      </w:divBdr>
    </w:div>
    <w:div w:id="1707634195">
      <w:bodyDiv w:val="1"/>
      <w:marLeft w:val="0"/>
      <w:marRight w:val="0"/>
      <w:marTop w:val="0"/>
      <w:marBottom w:val="0"/>
      <w:divBdr>
        <w:top w:val="none" w:sz="0" w:space="0" w:color="auto"/>
        <w:left w:val="none" w:sz="0" w:space="0" w:color="auto"/>
        <w:bottom w:val="none" w:sz="0" w:space="0" w:color="auto"/>
        <w:right w:val="none" w:sz="0" w:space="0" w:color="auto"/>
      </w:divBdr>
    </w:div>
    <w:div w:id="1716931085">
      <w:bodyDiv w:val="1"/>
      <w:marLeft w:val="0"/>
      <w:marRight w:val="0"/>
      <w:marTop w:val="0"/>
      <w:marBottom w:val="0"/>
      <w:divBdr>
        <w:top w:val="none" w:sz="0" w:space="0" w:color="auto"/>
        <w:left w:val="none" w:sz="0" w:space="0" w:color="auto"/>
        <w:bottom w:val="none" w:sz="0" w:space="0" w:color="auto"/>
        <w:right w:val="none" w:sz="0" w:space="0" w:color="auto"/>
      </w:divBdr>
    </w:div>
    <w:div w:id="1722248725">
      <w:bodyDiv w:val="1"/>
      <w:marLeft w:val="0"/>
      <w:marRight w:val="0"/>
      <w:marTop w:val="0"/>
      <w:marBottom w:val="0"/>
      <w:divBdr>
        <w:top w:val="none" w:sz="0" w:space="0" w:color="auto"/>
        <w:left w:val="none" w:sz="0" w:space="0" w:color="auto"/>
        <w:bottom w:val="none" w:sz="0" w:space="0" w:color="auto"/>
        <w:right w:val="none" w:sz="0" w:space="0" w:color="auto"/>
      </w:divBdr>
    </w:div>
    <w:div w:id="1736270507">
      <w:bodyDiv w:val="1"/>
      <w:marLeft w:val="0"/>
      <w:marRight w:val="0"/>
      <w:marTop w:val="0"/>
      <w:marBottom w:val="0"/>
      <w:divBdr>
        <w:top w:val="none" w:sz="0" w:space="0" w:color="auto"/>
        <w:left w:val="none" w:sz="0" w:space="0" w:color="auto"/>
        <w:bottom w:val="none" w:sz="0" w:space="0" w:color="auto"/>
        <w:right w:val="none" w:sz="0" w:space="0" w:color="auto"/>
      </w:divBdr>
    </w:div>
    <w:div w:id="1763523451">
      <w:bodyDiv w:val="1"/>
      <w:marLeft w:val="0"/>
      <w:marRight w:val="0"/>
      <w:marTop w:val="0"/>
      <w:marBottom w:val="0"/>
      <w:divBdr>
        <w:top w:val="none" w:sz="0" w:space="0" w:color="auto"/>
        <w:left w:val="none" w:sz="0" w:space="0" w:color="auto"/>
        <w:bottom w:val="none" w:sz="0" w:space="0" w:color="auto"/>
        <w:right w:val="none" w:sz="0" w:space="0" w:color="auto"/>
      </w:divBdr>
    </w:div>
    <w:div w:id="1780566723">
      <w:bodyDiv w:val="1"/>
      <w:marLeft w:val="0"/>
      <w:marRight w:val="0"/>
      <w:marTop w:val="0"/>
      <w:marBottom w:val="0"/>
      <w:divBdr>
        <w:top w:val="none" w:sz="0" w:space="0" w:color="auto"/>
        <w:left w:val="none" w:sz="0" w:space="0" w:color="auto"/>
        <w:bottom w:val="none" w:sz="0" w:space="0" w:color="auto"/>
        <w:right w:val="none" w:sz="0" w:space="0" w:color="auto"/>
      </w:divBdr>
    </w:div>
    <w:div w:id="1885212373">
      <w:bodyDiv w:val="1"/>
      <w:marLeft w:val="0"/>
      <w:marRight w:val="0"/>
      <w:marTop w:val="0"/>
      <w:marBottom w:val="0"/>
      <w:divBdr>
        <w:top w:val="none" w:sz="0" w:space="0" w:color="auto"/>
        <w:left w:val="none" w:sz="0" w:space="0" w:color="auto"/>
        <w:bottom w:val="none" w:sz="0" w:space="0" w:color="auto"/>
        <w:right w:val="none" w:sz="0" w:space="0" w:color="auto"/>
      </w:divBdr>
    </w:div>
    <w:div w:id="1907837772">
      <w:bodyDiv w:val="1"/>
      <w:marLeft w:val="0"/>
      <w:marRight w:val="0"/>
      <w:marTop w:val="0"/>
      <w:marBottom w:val="0"/>
      <w:divBdr>
        <w:top w:val="none" w:sz="0" w:space="0" w:color="auto"/>
        <w:left w:val="none" w:sz="0" w:space="0" w:color="auto"/>
        <w:bottom w:val="none" w:sz="0" w:space="0" w:color="auto"/>
        <w:right w:val="none" w:sz="0" w:space="0" w:color="auto"/>
      </w:divBdr>
    </w:div>
    <w:div w:id="1911765159">
      <w:bodyDiv w:val="1"/>
      <w:marLeft w:val="0"/>
      <w:marRight w:val="0"/>
      <w:marTop w:val="0"/>
      <w:marBottom w:val="0"/>
      <w:divBdr>
        <w:top w:val="none" w:sz="0" w:space="0" w:color="auto"/>
        <w:left w:val="none" w:sz="0" w:space="0" w:color="auto"/>
        <w:bottom w:val="none" w:sz="0" w:space="0" w:color="auto"/>
        <w:right w:val="none" w:sz="0" w:space="0" w:color="auto"/>
      </w:divBdr>
    </w:div>
    <w:div w:id="1960070216">
      <w:bodyDiv w:val="1"/>
      <w:marLeft w:val="0"/>
      <w:marRight w:val="0"/>
      <w:marTop w:val="0"/>
      <w:marBottom w:val="0"/>
      <w:divBdr>
        <w:top w:val="none" w:sz="0" w:space="0" w:color="auto"/>
        <w:left w:val="none" w:sz="0" w:space="0" w:color="auto"/>
        <w:bottom w:val="none" w:sz="0" w:space="0" w:color="auto"/>
        <w:right w:val="none" w:sz="0" w:space="0" w:color="auto"/>
      </w:divBdr>
    </w:div>
    <w:div w:id="1963266590">
      <w:bodyDiv w:val="1"/>
      <w:marLeft w:val="0"/>
      <w:marRight w:val="0"/>
      <w:marTop w:val="0"/>
      <w:marBottom w:val="0"/>
      <w:divBdr>
        <w:top w:val="none" w:sz="0" w:space="0" w:color="auto"/>
        <w:left w:val="none" w:sz="0" w:space="0" w:color="auto"/>
        <w:bottom w:val="none" w:sz="0" w:space="0" w:color="auto"/>
        <w:right w:val="none" w:sz="0" w:space="0" w:color="auto"/>
      </w:divBdr>
    </w:div>
    <w:div w:id="1972394821">
      <w:bodyDiv w:val="1"/>
      <w:marLeft w:val="0"/>
      <w:marRight w:val="0"/>
      <w:marTop w:val="0"/>
      <w:marBottom w:val="0"/>
      <w:divBdr>
        <w:top w:val="none" w:sz="0" w:space="0" w:color="auto"/>
        <w:left w:val="none" w:sz="0" w:space="0" w:color="auto"/>
        <w:bottom w:val="none" w:sz="0" w:space="0" w:color="auto"/>
        <w:right w:val="none" w:sz="0" w:space="0" w:color="auto"/>
      </w:divBdr>
    </w:div>
    <w:div w:id="2000108213">
      <w:bodyDiv w:val="1"/>
      <w:marLeft w:val="0"/>
      <w:marRight w:val="0"/>
      <w:marTop w:val="0"/>
      <w:marBottom w:val="0"/>
      <w:divBdr>
        <w:top w:val="none" w:sz="0" w:space="0" w:color="auto"/>
        <w:left w:val="none" w:sz="0" w:space="0" w:color="auto"/>
        <w:bottom w:val="none" w:sz="0" w:space="0" w:color="auto"/>
        <w:right w:val="none" w:sz="0" w:space="0" w:color="auto"/>
      </w:divBdr>
    </w:div>
    <w:div w:id="2011061323">
      <w:bodyDiv w:val="1"/>
      <w:marLeft w:val="0"/>
      <w:marRight w:val="0"/>
      <w:marTop w:val="0"/>
      <w:marBottom w:val="0"/>
      <w:divBdr>
        <w:top w:val="none" w:sz="0" w:space="0" w:color="auto"/>
        <w:left w:val="none" w:sz="0" w:space="0" w:color="auto"/>
        <w:bottom w:val="none" w:sz="0" w:space="0" w:color="auto"/>
        <w:right w:val="none" w:sz="0" w:space="0" w:color="auto"/>
      </w:divBdr>
    </w:div>
    <w:div w:id="2045784387">
      <w:bodyDiv w:val="1"/>
      <w:marLeft w:val="0"/>
      <w:marRight w:val="0"/>
      <w:marTop w:val="0"/>
      <w:marBottom w:val="0"/>
      <w:divBdr>
        <w:top w:val="none" w:sz="0" w:space="0" w:color="auto"/>
        <w:left w:val="none" w:sz="0" w:space="0" w:color="auto"/>
        <w:bottom w:val="none" w:sz="0" w:space="0" w:color="auto"/>
        <w:right w:val="none" w:sz="0" w:space="0" w:color="auto"/>
      </w:divBdr>
    </w:div>
    <w:div w:id="2117166108">
      <w:bodyDiv w:val="1"/>
      <w:marLeft w:val="0"/>
      <w:marRight w:val="0"/>
      <w:marTop w:val="0"/>
      <w:marBottom w:val="0"/>
      <w:divBdr>
        <w:top w:val="none" w:sz="0" w:space="0" w:color="auto"/>
        <w:left w:val="none" w:sz="0" w:space="0" w:color="auto"/>
        <w:bottom w:val="none" w:sz="0" w:space="0" w:color="auto"/>
        <w:right w:val="none" w:sz="0" w:space="0" w:color="auto"/>
      </w:divBdr>
    </w:div>
    <w:div w:id="21263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venues/explore" TargetMode="External"/><Relationship Id="rId3" Type="http://schemas.openxmlformats.org/officeDocument/2006/relationships/settings" Target="settings.xml"/><Relationship Id="rId7" Type="http://schemas.openxmlformats.org/officeDocument/2006/relationships/hyperlink" Target="https://developer.foursqu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s/" TargetMode="External"/><Relationship Id="rId11" Type="http://schemas.openxmlformats.org/officeDocument/2006/relationships/fontTable" Target="fontTable.xml"/><Relationship Id="rId5" Type="http://schemas.openxmlformats.org/officeDocument/2006/relationships/hyperlink" Target="https://open.toronto.ca/dataset/neighbourhood-profiles/" TargetMode="External"/><Relationship Id="rId10" Type="http://schemas.openxmlformats.org/officeDocument/2006/relationships/hyperlink" Target="http://www.century21.ca/scott.ingram/blog/Toronto_s_most_and_least_expensive_neighbourhoods_in_2018" TargetMode="External"/><Relationship Id="rId4" Type="http://schemas.openxmlformats.org/officeDocument/2006/relationships/webSettings" Target="webSettings.xml"/><Relationship Id="rId9" Type="http://schemas.openxmlformats.org/officeDocument/2006/relationships/hyperlink" Target="https://docs.google.com/spreadsheets/d/1GizBkDvGaYm5AAPJ7O0y9eq-n7i81to6WpjejvYFz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2019-08-17T20:50:00Z</dcterms:created>
  <dcterms:modified xsi:type="dcterms:W3CDTF">2019-08-23T23:05:00Z</dcterms:modified>
</cp:coreProperties>
</file>