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Beschreibung Bert Classifier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Zwei unterschiedliche Classifier: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mig</w:t>
      </w:r>
      <w:r w:rsidDel="00000000" w:rsidR="00000000" w:rsidRPr="00000000">
        <w:rPr>
          <w:sz w:val="24"/>
          <w:szCs w:val="24"/>
          <w:rtl w:val="0"/>
        </w:rPr>
        <w:t xml:space="preserve"> (migration vs. other topics); </w:t>
        <w:br w:type="textWrapping"/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opi</w:t>
      </w:r>
      <w:r w:rsidDel="00000000" w:rsidR="00000000" w:rsidRPr="00000000">
        <w:rPr>
          <w:sz w:val="24"/>
          <w:szCs w:val="24"/>
          <w:rtl w:val="0"/>
        </w:rPr>
        <w:t xml:space="preserve"> (opinion vs. descriptive articles)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Daten verfügbar, da selbst gescraptes Trainingsdataset (gecsraped von den größten newsoutlets Deutschlands)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Jeweils zuerst cross validations, einmal mit Sliding window (SW) einmal ohne.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Danach erstellung finales Modell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