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AHU-4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AHU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Input/Output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??/Zone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??//Static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Air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Supply Air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Exhaust Air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Outside Air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-20, 160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Smoke Detector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Outside CO2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0, 2000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parts per million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Air CO2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0, 2000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parts per million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Spare (EF001)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 Static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Duct Static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H20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Mixed Air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OSA CFM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0, 60000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0.8740359897172"/>
        <w:gridCol w:w="1900.8740359897172"/>
        <w:gridCol w:w="1852.7506426735222"/>
        <w:gridCol w:w="1852.7506426735222"/>
        <w:gridCol w:w="1852.7506426735222"/>
        <w:tblGridChange w:id="0">
          <w:tblGrid>
            <w:gridCol w:w="1900.8740359897172"/>
            <w:gridCol w:w="1900.8740359897172"/>
            <w:gridCol w:w="1852.7506426735222"/>
            <w:gridCol w:w="1852.7506426735222"/>
            <w:gridCol w:w="1852.750642673522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VAV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Chill Water Valve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cubic feet per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 Spare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Discharge Temperature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Condensate Detector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Duct Static Pressure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H20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 CO2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parts per million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Damper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Hot Water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Thermafuser 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 Occupied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Zone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Supply 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cubic feet per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Airflow 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cubic feet per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CO2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Airflow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cubic feet per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 Airflow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cubic feet per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Unoccupied Heating Setpoint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Unoccupied Cooling Setpoint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Occupied Cooling Setpoint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Occupied Heating Setpoint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Heat Exchanger Coil Reading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Hot Water Supply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Coil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Temperature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Valve Opening Percentage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Damper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Voltage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Percentage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Isolation Damper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Pre-Filter Difference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H2O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Filter Difference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H2O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Fan Reading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 Fan Air Velocity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ft/min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 Fan Air Velocity Pressure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ft/min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VFD 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 Fan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 Fan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 VFD Fault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 VFD Fault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 Static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 Return fan Shutdown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 Fan VFD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 Fan VFD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Isolation Dampers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 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SAV(Third floor/to AHU-1&amp;2)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 Spare Input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Zone Temperature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Discharge Temperature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fahrenheit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 Input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Condensate Detector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Valve Output Percentage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ercentage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