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Adams</w:t>
      </w:r>
    </w:p>
    <w:p>
      <w:r>
        <w:t>Data Engineer / Product Owner</w:t>
      </w:r>
    </w:p>
    <w:p>
      <w:r>
        <w:t>jordan.adams@example.com | (555) 123-4567 | Cincinnati, OH</w:t>
      </w:r>
    </w:p>
    <w:p>
      <w:pPr>
        <w:pStyle w:val="Heading2"/>
      </w:pPr>
      <w:r>
        <w:t>Summary</w:t>
      </w:r>
    </w:p>
    <w:p>
      <w:r>
        <w:t>Data Engineer and Product Owner hybrid with 8+ years building data platforms, ETL pipelines, and analytics products. Proven track record improving query performance, reducing pipeline costs, and enabling cross-functional teams.</w:t>
      </w:r>
    </w:p>
    <w:p>
      <w:pPr>
        <w:pStyle w:val="Heading2"/>
      </w:pPr>
      <w:r>
        <w:t>Experience</w:t>
      </w:r>
    </w:p>
    <w:p>
      <w:r>
        <w:t>Atlas Data Systems — Senior Data Engineer (2020 - Present)</w:t>
        <w:br/>
        <w:t>- Led platform migration to Snowflake, reducing query costs by 42% and improving ETL throughput.</w:t>
        <w:br/>
        <w:t>- Built reusable data pipelines (Airflow + dbt) that supported 50+ downstream analytics jobs.</w:t>
        <w:br/>
        <w:t>- Collaborated with Product and Analytics to define roadmap and KPIs; resulted in 18% revenue uplift.</w:t>
      </w:r>
    </w:p>
    <w:p>
      <w:r>
        <w:t>BrightEdge Analytics — Data Engineer (2016 - 2020)</w:t>
        <w:br/>
        <w:t>- Designed scalable ingestion for streaming web events using Kafka and Spark.</w:t>
        <w:br/>
        <w:t>- Implemented monitoring and alerting reducing incident MTTR by 60%.</w:t>
        <w:br/>
        <w:t>- Authored data contracts and onboarded 6 teams to the central data platform.</w:t>
      </w:r>
    </w:p>
    <w:p>
      <w:pPr>
        <w:pStyle w:val="Heading2"/>
      </w:pPr>
      <w:r>
        <w:t>Education</w:t>
      </w:r>
    </w:p>
    <w:p>
      <w:r>
        <w:t>University of Cincinnati, B.S. Computer Science, 2014</w:t>
      </w:r>
    </w:p>
    <w:p>
      <w:pPr>
        <w:pStyle w:val="Heading2"/>
      </w:pPr>
      <w:r>
        <w:t>Skills</w:t>
      </w:r>
    </w:p>
    <w:p>
      <w:r>
        <w:t>Snowflake, dbt, Airflow, SQL, Python, Spark, Kafka, ETL, Data Modeling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