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pPr>
      <w:r>
        <w:rPr>
          <w:b/>
          <w:bCs/>
          <w:color w:val="726E79"/>
          <w:sz w:val="17"/>
          <w:szCs w:val="17"/>
        </w:rPr>
        <w:t xml:space="preserve">RUFUS THE RACCOON  ·  RUFUS GONE ROGUE</w:t>
      </w:r>
    </w:p>
    <w:p>
      <w:pPr>
        <w:spacing w:after="200"/>
      </w:pPr>
      <w:r>
        <w:rPr>
          <w:b/>
          <w:bCs/>
          <w:color w:val="17161A"/>
          <w:sz w:val="56"/>
          <w:szCs w:val="56"/>
        </w:rPr>
        <w:t xml:space="preserve">Master Social Media Playbook</w:t>
      </w:r>
    </w:p>
    <w:p>
      <w:pPr>
        <w:pBdr>
          <w:top w:val="single" w:color="B36414" w:sz="12" w:space="10"/>
        </w:pBdr>
        <w:spacing w:after="500"/>
      </w:pPr>
      <w:r>
        <w:rPr>
          <w:color w:val="46434C"/>
          <w:sz w:val="23"/>
          <w:szCs w:val="23"/>
        </w:rPr>
        <w:t xml:space="preserve">Four-platform operating manual — TikTok · Instagram · Facebook · YouTube Shorts</w:t>
      </w:r>
    </w:p>
    <w:p>
      <w:pPr>
        <w:spacing w:after="140" w:line="300"/>
      </w:pPr>
      <w:r>
        <w:rPr>
          <w:color w:val="333038"/>
          <w:sz w:val="21"/>
          <w:szCs w:val="21"/>
        </w:rPr>
        <w:t xml:space="preserve">Written for the actual situation: starting from zero followers, 8–12 hours per week, an automated generation-and-approval pipeline already built, and a target of $1,000 per month.</w:t>
      </w:r>
    </w:p>
    <w:p>
      <w:pPr>
        <w:spacing w:after="140" w:line="300"/>
      </w:pPr>
      <w:r>
        <w:rPr>
          <w:color w:val="726E79"/>
          <w:sz w:val="20"/>
          <w:szCs w:val="20"/>
        </w:rPr>
        <w:t xml:space="preserve">Supersedes the Growth &amp; Posting Playbook. Companion to the character bible, the post-format plan, the caption bank, and the clipping legal playbook.</w:t>
      </w:r>
    </w:p>
    <w:p>
      <w:pPr>
        <w:spacing w:before="300"/>
      </w:pPr>
    </w:p>
    <w:tbl>
      <w:tblPr>
        <w:tblW w:type="dxa" w:w="10080"/>
        <w:tblBorders>
          <w:top w:val="none"/>
          <w:left w:val="single" w:color="B36414" w:sz="18"/>
          <w:bottom w:val="none"/>
          <w:right w:val="none"/>
          <w:insideH w:val="none"/>
          <w:insideV w:val="none"/>
        </w:tblBorders>
      </w:tblPr>
      <w:tblGrid>
        <w:gridCol w:w="10080"/>
      </w:tblGrid>
      <w:tr>
        <w:tc>
          <w:tcPr>
            <w:tcW w:type="dxa" w:w="10080"/>
            <w:shd w:fill="F7EBDC" w:color="auto" w:val="clear"/>
            <w:tcMar>
              <w:top w:type="dxa" w:w="130"/>
              <w:left w:type="dxa" w:w="160"/>
              <w:bottom w:type="dxa" w:w="130"/>
              <w:right w:type="dxa" w:w="140"/>
            </w:tcMar>
          </w:tcPr>
          <w:p>
            <w:pPr>
              <w:spacing w:after="60"/>
            </w:pPr>
            <w:r>
              <w:rPr>
                <w:b/>
                <w:bCs/>
                <w:caps/>
                <w:color w:val="726E79"/>
                <w:sz w:val="16"/>
                <w:szCs w:val="16"/>
              </w:rPr>
              <w:t xml:space="preserve">On the numbers in this document</w:t>
            </w:r>
          </w:p>
          <w:p>
            <w:pPr>
              <w:spacing w:after="0" w:line="290"/>
            </w:pPr>
            <w:r>
              <w:rPr>
                <w:color w:val="333038"/>
                <w:sz w:val="20"/>
                <w:szCs w:val="20"/>
              </w:rPr>
              <w:t xml:space="preserve">Every monetization figure is sourced and dated (August 2026). Platform programs change without notice — thresholds move, programs get discontinued, RPMs drift. Treat every dollar figure as directional and re-verify before making a decision that depends on it. Where the document reasons rather than cites, it says so.</w:t>
            </w:r>
          </w:p>
        </w:tc>
      </w:tr>
    </w:tbl>
    <w:p>
      <w:r>
        <w:br w:type="page"/>
      </w:r>
    </w:p>
    <w:p>
      <w:pPr>
        <w:pStyle w:val="Heading1"/>
        <w:pBdr>
          <w:bottom w:val="single" w:color="D8D3CB" w:sz="6" w:space="6"/>
        </w:pBdr>
        <w:spacing w:after="160" w:before="340"/>
      </w:pPr>
      <w:r>
        <w:rPr>
          <w:b/>
          <w:bCs/>
          <w:color w:val="17161A"/>
          <w:sz w:val="30"/>
          <w:szCs w:val="30"/>
        </w:rPr>
        <w:t xml:space="preserve">1 · The strategy on one page</w:t>
      </w:r>
    </w:p>
    <w:p>
      <w:pPr>
        <w:spacing w:after="140" w:line="300"/>
      </w:pPr>
      <w:r>
        <w:rPr>
          <w:color w:val="333038"/>
          <w:sz w:val="21"/>
          <w:szCs w:val="21"/>
        </w:rPr>
        <w:t xml:space="preserve">You are not going to reach $1,000/month by accumulating view payouts. The arithmetic forbids it: at the ~$0.50 RPM that entertainment content earns on TikTok, $1,000 means two million qualified views every month — and only from videos over 60 seconds, which is a fraction of your output.</w:t>
      </w:r>
    </w:p>
    <w:p>
      <w:pPr>
        <w:spacing w:after="140" w:line="300"/>
      </w:pPr>
      <w:r>
        <w:rPr>
          <w:color w:val="333038"/>
          <w:sz w:val="21"/>
          <w:szCs w:val="21"/>
        </w:rPr>
        <w:t xml:space="preserve">The path that actually works is a ladder, and each rung unlocks the next.</w:t>
      </w:r>
    </w:p>
    <w:tbl>
      <w:tblPr>
        <w:tblW w:type="dxa" w:w="10080"/>
        <w:tblBorders>
          <w:top w:val="single" w:color="D8D3CB" w:sz="4"/>
          <w:left w:val="single" w:color="D8D3CB" w:sz="4"/>
          <w:bottom w:val="single" w:color="D8D3CB" w:sz="4"/>
          <w:right w:val="single" w:color="D8D3CB" w:sz="4"/>
          <w:insideH w:val="single" w:color="D8D3CB" w:sz="3"/>
          <w:insideV w:val="single" w:color="D8D3CB" w:sz="3"/>
        </w:tblBorders>
      </w:tblPr>
      <w:tblGrid>
        <w:gridCol w:w="2218"/>
        <w:gridCol w:w="2822"/>
        <w:gridCol w:w="5040"/>
      </w:tblGrid>
      <w:tr>
        <w:trPr>
          <w:tblHeader/>
        </w:trPr>
        <w:tc>
          <w:tcPr>
            <w:tcW w:type="dxa" w:w="2218"/>
            <w:shd w:fill="E6E2DB" w:color="auto" w:val="clear"/>
            <w:tcMar>
              <w:top w:type="dxa" w:w="70"/>
              <w:left w:type="dxa" w:w="90"/>
              <w:bottom w:type="dxa" w:w="70"/>
              <w:right w:type="dxa" w:w="90"/>
            </w:tcMar>
          </w:tcPr>
          <w:p>
            <w:pPr>
              <w:spacing w:after="0" w:line="260"/>
            </w:pPr>
            <w:r>
              <w:rPr>
                <w:b/>
                <w:bCs/>
                <w:color w:val="17161A"/>
                <w:sz w:val="18"/>
                <w:szCs w:val="18"/>
              </w:rPr>
              <w:t xml:space="preserve">Rung</w:t>
            </w:r>
          </w:p>
        </w:tc>
        <w:tc>
          <w:tcPr>
            <w:tcW w:type="dxa" w:w="2822"/>
            <w:shd w:fill="E6E2DB" w:color="auto" w:val="clear"/>
            <w:tcMar>
              <w:top w:type="dxa" w:w="70"/>
              <w:left w:type="dxa" w:w="90"/>
              <w:bottom w:type="dxa" w:w="70"/>
              <w:right w:type="dxa" w:w="90"/>
            </w:tcMar>
          </w:tcPr>
          <w:p>
            <w:pPr>
              <w:spacing w:after="0" w:line="260"/>
            </w:pPr>
            <w:r>
              <w:rPr>
                <w:b/>
                <w:bCs/>
                <w:color w:val="17161A"/>
                <w:sz w:val="18"/>
                <w:szCs w:val="18"/>
              </w:rPr>
              <w:t xml:space="preserve">What it is</w:t>
            </w:r>
          </w:p>
        </w:tc>
        <w:tc>
          <w:tcPr>
            <w:tcW w:type="dxa" w:w="5040"/>
            <w:shd w:fill="E6E2DB" w:color="auto" w:val="clear"/>
            <w:tcMar>
              <w:top w:type="dxa" w:w="70"/>
              <w:left w:type="dxa" w:w="90"/>
              <w:bottom w:type="dxa" w:w="70"/>
              <w:right w:type="dxa" w:w="90"/>
            </w:tcMar>
          </w:tcPr>
          <w:p>
            <w:pPr>
              <w:spacing w:after="0" w:line="260"/>
            </w:pPr>
            <w:r>
              <w:rPr>
                <w:b/>
                <w:bCs/>
                <w:color w:val="17161A"/>
                <w:sz w:val="18"/>
                <w:szCs w:val="18"/>
              </w:rPr>
              <w:t xml:space="preserve">Why it comes here</w:t>
            </w:r>
          </w:p>
        </w:tc>
      </w:tr>
      <w:tr>
        <w:tc>
          <w:tcPr>
            <w:tcW w:type="dxa" w:w="2218"/>
            <w:tcMar>
              <w:top w:type="dxa" w:w="70"/>
              <w:left w:type="dxa" w:w="90"/>
              <w:bottom w:type="dxa" w:w="70"/>
              <w:right w:type="dxa" w:w="90"/>
            </w:tcMar>
          </w:tcPr>
          <w:p>
            <w:pPr>
              <w:spacing w:after="0" w:line="260"/>
            </w:pPr>
            <w:r>
              <w:rPr>
                <w:color w:val="333038"/>
                <w:sz w:val="18"/>
                <w:szCs w:val="18"/>
              </w:rPr>
              <w:t xml:space="preserve">1. TikTok cold start</w:t>
            </w:r>
          </w:p>
        </w:tc>
        <w:tc>
          <w:tcPr>
            <w:tcW w:type="dxa" w:w="2822"/>
            <w:tcMar>
              <w:top w:type="dxa" w:w="70"/>
              <w:left w:type="dxa" w:w="90"/>
              <w:bottom w:type="dxa" w:w="70"/>
              <w:right w:type="dxa" w:w="90"/>
            </w:tcMar>
          </w:tcPr>
          <w:p>
            <w:pPr>
              <w:spacing w:after="0" w:line="260"/>
            </w:pPr>
            <w:r>
              <w:rPr>
                <w:color w:val="333038"/>
                <w:sz w:val="18"/>
                <w:szCs w:val="18"/>
              </w:rPr>
              <w:t xml:space="preserve">Grind TikTok to 10K, then 100K</w:t>
            </w:r>
          </w:p>
        </w:tc>
        <w:tc>
          <w:tcPr>
            <w:tcW w:type="dxa" w:w="5040"/>
            <w:tcMar>
              <w:top w:type="dxa" w:w="70"/>
              <w:left w:type="dxa" w:w="90"/>
              <w:bottom w:type="dxa" w:w="70"/>
              <w:right w:type="dxa" w:w="90"/>
            </w:tcMar>
          </w:tcPr>
          <w:p>
            <w:pPr>
              <w:spacing w:after="0" w:line="260"/>
            </w:pPr>
            <w:r>
              <w:rPr>
                <w:color w:val="333038"/>
                <w:sz w:val="18"/>
                <w:szCs w:val="18"/>
              </w:rPr>
              <w:t xml:space="preserve">The only platform that gives a zero-follower account real distribution. Everything else needs an audience you don’t have yet.</w:t>
            </w:r>
          </w:p>
        </w:tc>
      </w:tr>
      <w:tr>
        <w:tc>
          <w:tcPr>
            <w:tcW w:type="dxa" w:w="2218"/>
            <w:tcMar>
              <w:top w:type="dxa" w:w="70"/>
              <w:left w:type="dxa" w:w="90"/>
              <w:bottom w:type="dxa" w:w="70"/>
              <w:right w:type="dxa" w:w="90"/>
            </w:tcMar>
          </w:tcPr>
          <w:p>
            <w:pPr>
              <w:spacing w:after="0" w:line="260"/>
            </w:pPr>
            <w:r>
              <w:rPr>
                <w:color w:val="333038"/>
                <w:sz w:val="18"/>
                <w:szCs w:val="18"/>
              </w:rPr>
              <w:t xml:space="preserve">2. Cross-post day one</w:t>
            </w:r>
          </w:p>
        </w:tc>
        <w:tc>
          <w:tcPr>
            <w:tcW w:type="dxa" w:w="2822"/>
            <w:tcMar>
              <w:top w:type="dxa" w:w="70"/>
              <w:left w:type="dxa" w:w="90"/>
              <w:bottom w:type="dxa" w:w="70"/>
              <w:right w:type="dxa" w:w="90"/>
            </w:tcMar>
          </w:tcPr>
          <w:p>
            <w:pPr>
              <w:spacing w:after="0" w:line="260"/>
            </w:pPr>
            <w:r>
              <w:rPr>
                <w:color w:val="333038"/>
                <w:sz w:val="18"/>
                <w:szCs w:val="18"/>
              </w:rPr>
              <w:t xml:space="preserve">Same assets to IG, FB, YouTube Shorts</w:t>
            </w:r>
          </w:p>
        </w:tc>
        <w:tc>
          <w:tcPr>
            <w:tcW w:type="dxa" w:w="5040"/>
            <w:tcMar>
              <w:top w:type="dxa" w:w="70"/>
              <w:left w:type="dxa" w:w="90"/>
              <w:bottom w:type="dxa" w:w="70"/>
              <w:right w:type="dxa" w:w="90"/>
            </w:tcMar>
          </w:tcPr>
          <w:p>
            <w:pPr>
              <w:spacing w:after="0" w:line="260"/>
            </w:pPr>
            <w:r>
              <w:rPr>
                <w:color w:val="333038"/>
                <w:sz w:val="18"/>
                <w:szCs w:val="18"/>
              </w:rPr>
              <w:t xml:space="preserve">Costs nothing (the pipeline already does it) and builds the follower counts the later rungs check.</w:t>
            </w:r>
          </w:p>
        </w:tc>
      </w:tr>
      <w:tr>
        <w:tc>
          <w:tcPr>
            <w:tcW w:type="dxa" w:w="2218"/>
            <w:tcMar>
              <w:top w:type="dxa" w:w="70"/>
              <w:left w:type="dxa" w:w="90"/>
              <w:bottom w:type="dxa" w:w="70"/>
              <w:right w:type="dxa" w:w="90"/>
            </w:tcMar>
          </w:tcPr>
          <w:p>
            <w:pPr>
              <w:spacing w:after="0" w:line="260"/>
            </w:pPr>
            <w:r>
              <w:rPr>
                <w:color w:val="333038"/>
                <w:sz w:val="18"/>
                <w:szCs w:val="18"/>
              </w:rPr>
              <w:t xml:space="preserve">3. TikTok Creator Rewards</w:t>
            </w:r>
          </w:p>
        </w:tc>
        <w:tc>
          <w:tcPr>
            <w:tcW w:type="dxa" w:w="2822"/>
            <w:tcMar>
              <w:top w:type="dxa" w:w="70"/>
              <w:left w:type="dxa" w:w="90"/>
              <w:bottom w:type="dxa" w:w="70"/>
              <w:right w:type="dxa" w:w="90"/>
            </w:tcMar>
          </w:tcPr>
          <w:p>
            <w:pPr>
              <w:spacing w:after="0" w:line="260"/>
            </w:pPr>
            <w:r>
              <w:rPr>
                <w:color w:val="333038"/>
                <w:sz w:val="18"/>
                <w:szCs w:val="18"/>
              </w:rPr>
              <w:t xml:space="preserve">10K followers + 100K views/30d</w:t>
            </w:r>
          </w:p>
        </w:tc>
        <w:tc>
          <w:tcPr>
            <w:tcW w:type="dxa" w:w="5040"/>
            <w:tcMar>
              <w:top w:type="dxa" w:w="70"/>
              <w:left w:type="dxa" w:w="90"/>
              <w:bottom w:type="dxa" w:w="70"/>
              <w:right w:type="dxa" w:w="90"/>
            </w:tcMar>
          </w:tcPr>
          <w:p>
            <w:pPr>
              <w:spacing w:after="0" w:line="260"/>
            </w:pPr>
            <w:r>
              <w:rPr>
                <w:color w:val="333038"/>
                <w:sz w:val="18"/>
                <w:szCs w:val="18"/>
              </w:rPr>
              <w:t xml:space="preserve">First real money. Small — but it is the proof the account works.</w:t>
            </w:r>
          </w:p>
        </w:tc>
      </w:tr>
      <w:tr>
        <w:tc>
          <w:tcPr>
            <w:tcW w:type="dxa" w:w="2218"/>
            <w:tcMar>
              <w:top w:type="dxa" w:w="70"/>
              <w:left w:type="dxa" w:w="90"/>
              <w:bottom w:type="dxa" w:w="70"/>
              <w:right w:type="dxa" w:w="90"/>
            </w:tcMar>
          </w:tcPr>
          <w:p>
            <w:pPr>
              <w:spacing w:after="0" w:line="260"/>
            </w:pPr>
            <w:r>
              <w:rPr>
                <w:color w:val="333038"/>
                <w:sz w:val="18"/>
                <w:szCs w:val="18"/>
              </w:rPr>
              <w:t xml:space="preserve">4. Facebook Creator Fast Track</w:t>
            </w:r>
          </w:p>
        </w:tc>
        <w:tc>
          <w:tcPr>
            <w:tcW w:type="dxa" w:w="2822"/>
            <w:tcMar>
              <w:top w:type="dxa" w:w="70"/>
              <w:left w:type="dxa" w:w="90"/>
              <w:bottom w:type="dxa" w:w="70"/>
              <w:right w:type="dxa" w:w="90"/>
            </w:tcMar>
          </w:tcPr>
          <w:p>
            <w:pPr>
              <w:spacing w:after="0" w:line="260"/>
            </w:pPr>
            <w:r>
              <w:rPr>
                <w:color w:val="333038"/>
                <w:sz w:val="18"/>
                <w:szCs w:val="18"/>
              </w:rPr>
              <w:t xml:space="preserve">Guaranteed $1,000/mo for 3 months</w:t>
            </w:r>
          </w:p>
        </w:tc>
        <w:tc>
          <w:tcPr>
            <w:tcW w:type="dxa" w:w="5040"/>
            <w:tcMar>
              <w:top w:type="dxa" w:w="70"/>
              <w:left w:type="dxa" w:w="90"/>
              <w:bottom w:type="dxa" w:w="70"/>
              <w:right w:type="dxa" w:w="90"/>
            </w:tcMar>
          </w:tcPr>
          <w:p>
            <w:pPr>
              <w:spacing w:after="0" w:line="260"/>
            </w:pPr>
            <w:r>
              <w:rPr>
                <w:color w:val="333038"/>
                <w:sz w:val="18"/>
                <w:szCs w:val="18"/>
              </w:rPr>
              <w:t xml:space="preserve">This is your $1,000. It gates on follower count elsewhere — which rungs 1–2 built.</w:t>
            </w:r>
          </w:p>
        </w:tc>
      </w:tr>
      <w:tr>
        <w:tc>
          <w:tcPr>
            <w:tcW w:type="dxa" w:w="2218"/>
            <w:tcMar>
              <w:top w:type="dxa" w:w="70"/>
              <w:left w:type="dxa" w:w="90"/>
              <w:bottom w:type="dxa" w:w="70"/>
              <w:right w:type="dxa" w:w="90"/>
            </w:tcMar>
          </w:tcPr>
          <w:p>
            <w:pPr>
              <w:spacing w:after="0" w:line="260"/>
            </w:pPr>
            <w:r>
              <w:rPr>
                <w:color w:val="333038"/>
                <w:sz w:val="18"/>
                <w:szCs w:val="18"/>
              </w:rPr>
              <w:t xml:space="preserve">5. Brand deals + BIG SIPPY merch</w:t>
            </w:r>
          </w:p>
        </w:tc>
        <w:tc>
          <w:tcPr>
            <w:tcW w:type="dxa" w:w="2822"/>
            <w:tcMar>
              <w:top w:type="dxa" w:w="70"/>
              <w:left w:type="dxa" w:w="90"/>
              <w:bottom w:type="dxa" w:w="70"/>
              <w:right w:type="dxa" w:w="90"/>
            </w:tcMar>
          </w:tcPr>
          <w:p>
            <w:pPr>
              <w:spacing w:after="0" w:line="260"/>
            </w:pPr>
            <w:r>
              <w:rPr>
                <w:color w:val="333038"/>
                <w:sz w:val="18"/>
                <w:szCs w:val="18"/>
              </w:rPr>
              <w:t xml:space="preserve">The durable business</w:t>
            </w:r>
          </w:p>
        </w:tc>
        <w:tc>
          <w:tcPr>
            <w:tcW w:type="dxa" w:w="5040"/>
            <w:tcMar>
              <w:top w:type="dxa" w:w="70"/>
              <w:left w:type="dxa" w:w="90"/>
              <w:bottom w:type="dxa" w:w="70"/>
              <w:right w:type="dxa" w:w="90"/>
            </w:tcMar>
          </w:tcPr>
          <w:p>
            <w:pPr>
              <w:spacing w:after="0" w:line="260"/>
            </w:pPr>
            <w:r>
              <w:rPr>
                <w:color w:val="333038"/>
                <w:sz w:val="18"/>
                <w:szCs w:val="18"/>
              </w:rPr>
              <w:t xml:space="preserve">Platform money is rent. This is equity.</w:t>
            </w:r>
          </w:p>
        </w:tc>
      </w:tr>
    </w:tbl>
    <w:p>
      <w:pPr>
        <w:spacing w:after="120"/>
      </w:pPr>
    </w:p>
    <w:tbl>
      <w:tblPr>
        <w:tblW w:type="dxa" w:w="10080"/>
        <w:tblBorders>
          <w:top w:val="none"/>
          <w:left w:val="single" w:color="B36414" w:sz="18"/>
          <w:bottom w:val="none"/>
          <w:right w:val="none"/>
          <w:insideH w:val="none"/>
          <w:insideV w:val="none"/>
        </w:tblBorders>
      </w:tblPr>
      <w:tblGrid>
        <w:gridCol w:w="10080"/>
      </w:tblGrid>
      <w:tr>
        <w:tc>
          <w:tcPr>
            <w:tcW w:type="dxa" w:w="10080"/>
            <w:shd w:fill="F7EBDC" w:color="auto" w:val="clear"/>
            <w:tcMar>
              <w:top w:type="dxa" w:w="130"/>
              <w:left w:type="dxa" w:w="160"/>
              <w:bottom w:type="dxa" w:w="130"/>
              <w:right w:type="dxa" w:w="140"/>
            </w:tcMar>
          </w:tcPr>
          <w:p>
            <w:pPr>
              <w:spacing w:after="60"/>
            </w:pPr>
            <w:r>
              <w:rPr>
                <w:b/>
                <w:bCs/>
                <w:caps/>
                <w:color w:val="726E79"/>
                <w:sz w:val="16"/>
                <w:szCs w:val="16"/>
              </w:rPr>
              <w:t xml:space="preserve">The single most important finding in this document</w:t>
            </w:r>
          </w:p>
          <w:p>
            <w:pPr>
              <w:spacing w:after="0" w:line="290"/>
            </w:pPr>
            <w:r>
              <w:rPr>
                <w:color w:val="333038"/>
                <w:sz w:val="20"/>
                <w:szCs w:val="20"/>
              </w:rPr>
              <w:t xml:space="preserve">Facebook’s Creator Fast Track, launched March 2026, pays established creators a guaranteed $1,000/month for three months to post Reels on Facebook. It requires 15 Reels per 30 days across at least 10 different days — your pipeline already produces double that. Content does NOT need to be Facebook-exclusive, so it is the same shorts you are already posting. And critically, AI-generated content is explicitly permitted as long as it is original to you.</w:t>
            </w:r>
          </w:p>
        </w:tc>
      </w:tr>
    </w:tbl>
    <w:p>
      <w:pPr>
        <w:spacing w:after="140" w:line="300"/>
      </w:pPr>
      <w:r>
        <w:rPr>
          <w:color w:val="333038"/>
          <w:sz w:val="21"/>
          <w:szCs w:val="21"/>
        </w:rPr>
        <w:t xml:space="preserve">The entry gate is roughly 100K followers on Instagram, TikTok, or YouTube ($3,000/mo at 1M+), with some reported entry near 20K given strong engagement. It also grants immediate access to Facebook Content Monetization, which keeps paying after the three guaranteed months end.</w:t>
      </w:r>
    </w:p>
    <w:p>
      <w:pPr>
        <w:spacing w:after="140" w:line="300"/>
      </w:pPr>
      <w:r>
        <w:rPr>
          <w:color w:val="333038"/>
          <w:sz w:val="21"/>
          <w:szCs w:val="21"/>
        </w:rPr>
        <w:t xml:space="preserve">So the whole strategy compresses to: </w:t>
      </w:r>
      <w:r>
        <w:rPr>
          <w:b/>
          <w:bCs/>
          <w:color w:val="333038"/>
          <w:sz w:val="21"/>
          <w:szCs w:val="21"/>
        </w:rPr>
        <w:t xml:space="preserve">get to 100K on TikTok, then collect.</w:t>
      </w:r>
    </w:p>
    <w:p>
      <w:r>
        <w:br w:type="page"/>
      </w:r>
    </w:p>
    <w:p>
      <w:pPr>
        <w:pStyle w:val="Heading1"/>
        <w:pBdr>
          <w:bottom w:val="single" w:color="D8D3CB" w:sz="6" w:space="6"/>
        </w:pBdr>
        <w:spacing w:after="160" w:before="340"/>
      </w:pPr>
      <w:r>
        <w:rPr>
          <w:b/>
          <w:bCs/>
          <w:color w:val="17161A"/>
          <w:sz w:val="30"/>
          <w:szCs w:val="30"/>
        </w:rPr>
        <w:t xml:space="preserve">2 · Platform deep dives</w:t>
      </w:r>
    </w:p>
    <w:p>
      <w:pPr>
        <w:pStyle w:val="Heading2"/>
        <w:spacing w:after="120" w:before="260"/>
      </w:pPr>
      <w:r>
        <w:rPr>
          <w:b/>
          <w:bCs/>
          <w:color w:val="B36414"/>
          <w:sz w:val="24"/>
          <w:szCs w:val="24"/>
        </w:rPr>
        <w:t xml:space="preserve">2.1 · TikTok — the engine</w:t>
      </w:r>
    </w:p>
    <w:p>
      <w:pPr>
        <w:spacing w:after="140" w:line="300"/>
      </w:pPr>
      <w:r>
        <w:rPr>
          <w:b/>
          <w:bCs/>
          <w:color w:val="333038"/>
          <w:sz w:val="21"/>
          <w:szCs w:val="21"/>
        </w:rPr>
        <w:t xml:space="preserve">What it actually is for you: </w:t>
      </w:r>
      <w:r>
        <w:rPr>
          <w:color w:val="333038"/>
          <w:sz w:val="21"/>
          <w:szCs w:val="21"/>
        </w:rPr>
        <w:t xml:space="preserve">the only one of the four where a brand-new account with zero followers can put a video in front of a million people. Its recommendation system is content-first, not graph-first — it tests every upload on a small audience and escalates based on performance. That property is why TikTok is rung one and everything else is rung two.</w:t>
      </w:r>
    </w:p>
    <w:p>
      <w:pPr>
        <w:pStyle w:val="Heading3"/>
        <w:spacing w:after="100" w:before="200"/>
      </w:pPr>
      <w:r>
        <w:rPr>
          <w:b/>
          <w:bCs/>
          <w:color w:val="17161A"/>
          <w:sz w:val="21"/>
          <w:szCs w:val="21"/>
        </w:rPr>
        <w:t xml:space="preserve">How it ranks</w:t>
      </w:r>
    </w:p>
    <w:p>
      <w:pPr>
        <w:spacing w:after="140" w:line="300"/>
      </w:pPr>
      <w:r>
        <w:rPr>
          <w:color w:val="333038"/>
          <w:sz w:val="21"/>
          <w:szCs w:val="21"/>
        </w:rPr>
        <w:t xml:space="preserve">The dominant signal is </w:t>
      </w:r>
      <w:r>
        <w:rPr>
          <w:b/>
          <w:bCs/>
          <w:color w:val="333038"/>
          <w:sz w:val="21"/>
          <w:szCs w:val="21"/>
        </w:rPr>
        <w:t xml:space="preserve">completion rate</w:t>
      </w:r>
      <w:r>
        <w:rPr>
          <w:color w:val="333038"/>
          <w:sz w:val="21"/>
          <w:szCs w:val="21"/>
        </w:rPr>
        <w:t xml:space="preserve">, followed by </w:t>
      </w:r>
      <w:r>
        <w:rPr>
          <w:b/>
          <w:bCs/>
          <w:color w:val="333038"/>
          <w:sz w:val="21"/>
          <w:szCs w:val="21"/>
        </w:rPr>
        <w:t xml:space="preserve">rewatch</w:t>
      </w:r>
      <w:r>
        <w:rPr>
          <w:color w:val="333038"/>
          <w:sz w:val="21"/>
          <w:szCs w:val="21"/>
        </w:rPr>
        <w:t xml:space="preserve">. A 7-second video watched twice by 60% of viewers outperforms a 45-second video watched halfway. This is the single mechanical reason the post-format plan puts Living Stills (5–7s loops) at ~40% of output — they are engineered to be completed and rewatched.</w:t>
      </w:r>
    </w:p>
    <w:p>
      <w:pPr>
        <w:spacing w:after="140" w:line="300"/>
      </w:pPr>
      <w:r>
        <w:rPr>
          <w:color w:val="333038"/>
          <w:sz w:val="21"/>
          <w:szCs w:val="21"/>
        </w:rPr>
        <w:t xml:space="preserve">After completion: shares, comments, likes, in that order. Follows-from-video and profile-visits-from-video are strong secondary signals that specifically tell TikTok "this creator is worth surfacing again."</w:t>
      </w:r>
    </w:p>
    <w:p>
      <w:pPr>
        <w:pStyle w:val="Heading3"/>
        <w:spacing w:after="100" w:before="200"/>
      </w:pPr>
      <w:r>
        <w:rPr>
          <w:b/>
          <w:bCs/>
          <w:color w:val="17161A"/>
          <w:sz w:val="21"/>
          <w:szCs w:val="21"/>
        </w:rPr>
        <w:t xml:space="preserve">Where Rufus fits</w:t>
      </w:r>
    </w:p>
    <w:p>
      <w:pPr>
        <w:spacing w:after="140" w:line="300"/>
      </w:pPr>
      <w:r>
        <w:rPr>
          <w:color w:val="333038"/>
          <w:sz w:val="21"/>
          <w:szCs w:val="21"/>
        </w:rPr>
        <w:t xml:space="preserve">Photoreal-animal-doing-human-things is a proven TikTok category with a critical property: it is legible in under a second. No setup, no context, no narration needed. The viewer sees a raccoon in a cap behind a register and understands the entire joke instantly. That is a completion-rate machine.</w:t>
      </w:r>
    </w:p>
    <w:p>
      <w:pPr>
        <w:pStyle w:val="Heading3"/>
        <w:spacing w:after="100" w:before="200"/>
      </w:pPr>
      <w:r>
        <w:rPr>
          <w:b/>
          <w:bCs/>
          <w:color w:val="17161A"/>
          <w:sz w:val="21"/>
          <w:szCs w:val="21"/>
        </w:rPr>
        <w:t xml:space="preserve">Posting windows (US audience)</w:t>
      </w:r>
    </w:p>
    <w:p>
      <w:pPr>
        <w:spacing w:after="140" w:line="300"/>
      </w:pPr>
      <w:r>
        <w:rPr>
          <w:color w:val="333038"/>
          <w:sz w:val="21"/>
          <w:szCs w:val="21"/>
        </w:rPr>
        <w:t xml:space="preserve">The engagement-velocity mechanic matters more than the clock: TikTok tests a new post on a small audience and the </w:t>
      </w:r>
      <w:r>
        <w:rPr>
          <w:b/>
          <w:bCs/>
          <w:color w:val="333038"/>
          <w:sz w:val="21"/>
          <w:szCs w:val="21"/>
        </w:rPr>
        <w:t xml:space="preserve">first 30–60 minutes decide whether it escalates</w:t>
      </w:r>
      <w:r>
        <w:rPr>
          <w:color w:val="333038"/>
          <w:sz w:val="21"/>
          <w:szCs w:val="21"/>
        </w:rPr>
        <w:t xml:space="preserve">. So the goal is posting when your followers are most likely to be awake and scrolling, not when TikTok is busiest globally.</w:t>
      </w:r>
    </w:p>
    <w:p>
      <w:pPr>
        <w:pStyle w:val="ListParagraph"/>
        <w:numPr>
          <w:ilvl w:val="0"/>
          <w:numId w:val="2"/>
        </w:numPr>
        <w:spacing w:after="90" w:line="300"/>
      </w:pPr>
      <w:r>
        <w:rPr>
          <w:color w:val="333038"/>
          <w:sz w:val="21"/>
          <w:szCs w:val="21"/>
        </w:rPr>
        <w:t xml:space="preserve">Primary: 6–9pm ET weekdays (the reliable scroll window)</w:t>
      </w:r>
    </w:p>
    <w:p>
      <w:pPr>
        <w:pStyle w:val="ListParagraph"/>
        <w:numPr>
          <w:ilvl w:val="0"/>
          <w:numId w:val="2"/>
        </w:numPr>
        <w:spacing w:after="90" w:line="300"/>
      </w:pPr>
      <w:r>
        <w:rPr>
          <w:color w:val="333038"/>
          <w:sz w:val="21"/>
          <w:szCs w:val="21"/>
        </w:rPr>
        <w:t xml:space="preserve">Secondary: 11am–1pm ET (lunch)</w:t>
      </w:r>
    </w:p>
    <w:p>
      <w:pPr>
        <w:pStyle w:val="ListParagraph"/>
        <w:numPr>
          <w:ilvl w:val="0"/>
          <w:numId w:val="2"/>
        </w:numPr>
        <w:spacing w:after="90" w:line="300"/>
      </w:pPr>
      <w:r>
        <w:rPr>
          <w:color w:val="333038"/>
          <w:sz w:val="21"/>
          <w:szCs w:val="21"/>
        </w:rPr>
        <w:t xml:space="preserve">Third slot if posting 3×: 7–9am ET</w:t>
      </w:r>
    </w:p>
    <w:p>
      <w:pPr>
        <w:spacing w:after="140" w:line="300"/>
      </w:pPr>
      <w:r>
        <w:rPr>
          <w:color w:val="333038"/>
          <w:sz w:val="21"/>
          <w:szCs w:val="21"/>
        </w:rPr>
        <w:t xml:space="preserve">For the first 90 days, </w:t>
      </w:r>
      <w:r>
        <w:rPr>
          <w:b/>
          <w:bCs/>
          <w:color w:val="333038"/>
          <w:sz w:val="21"/>
          <w:szCs w:val="21"/>
        </w:rPr>
        <w:t xml:space="preserve">consistency beats optimization</w:t>
      </w:r>
      <w:r>
        <w:rPr>
          <w:color w:val="333038"/>
          <w:sz w:val="21"/>
          <w:szCs w:val="21"/>
        </w:rPr>
        <w:t xml:space="preserve">. Post at the same times daily. The system learns your schedule and pre-positions your content; erratic timing costs you more than a suboptimal hour does.</w:t>
      </w:r>
    </w:p>
    <w:p>
      <w:pPr>
        <w:pStyle w:val="Heading3"/>
        <w:spacing w:after="100" w:before="200"/>
      </w:pPr>
      <w:r>
        <w:rPr>
          <w:b/>
          <w:bCs/>
          <w:color w:val="17161A"/>
          <w:sz w:val="21"/>
          <w:szCs w:val="21"/>
        </w:rPr>
        <w:t xml:space="preserve">Ceiling, branding, comments</w:t>
      </w:r>
    </w:p>
    <w:p>
      <w:pPr>
        <w:pStyle w:val="ListParagraph"/>
        <w:numPr>
          <w:ilvl w:val="0"/>
          <w:numId w:val="2"/>
        </w:numPr>
        <w:spacing w:after="90" w:line="300"/>
      </w:pPr>
      <w:r>
        <w:rPr>
          <w:color w:val="333038"/>
          <w:sz w:val="21"/>
          <w:szCs w:val="21"/>
        </w:rPr>
        <w:t xml:space="preserve">Ceiling: 3–4 posts/day is normal. The real risk is not a rate limit — it is self-cannibalization and the unoriginal-content classifier. Keep posts ≥3 hours apart; never exceed 4/day.</w:t>
      </w:r>
    </w:p>
    <w:p>
      <w:pPr>
        <w:pStyle w:val="ListParagraph"/>
        <w:numPr>
          <w:ilvl w:val="0"/>
          <w:numId w:val="2"/>
        </w:numPr>
        <w:spacing w:after="90" w:line="300"/>
      </w:pPr>
      <w:r>
        <w:rPr>
          <w:color w:val="333038"/>
          <w:sz w:val="21"/>
          <w:szCs w:val="21"/>
        </w:rPr>
        <w:t xml:space="preserve">Branding: identical handle across all four platforms. Bio in Rufus’s voice, not a description ("community liaison. currently between roles." beats "Daily AI raccoon comedy").</w:t>
      </w:r>
    </w:p>
    <w:p>
      <w:pPr>
        <w:pStyle w:val="ListParagraph"/>
        <w:numPr>
          <w:ilvl w:val="0"/>
          <w:numId w:val="2"/>
        </w:numPr>
        <w:spacing w:after="90" w:line="300"/>
      </w:pPr>
      <w:r>
        <w:rPr>
          <w:color w:val="333038"/>
          <w:sz w:val="21"/>
          <w:szCs w:val="21"/>
        </w:rPr>
        <w:t xml:space="preserve">Pin three videos: the pivot, the best Turn, the strongest chaos piece — the lore starter kit that converts a profile visit into a follow.</w:t>
      </w:r>
    </w:p>
    <w:p>
      <w:pPr>
        <w:pStyle w:val="ListParagraph"/>
        <w:numPr>
          <w:ilvl w:val="0"/>
          <w:numId w:val="2"/>
        </w:numPr>
        <w:spacing w:after="90" w:line="300"/>
      </w:pPr>
      <w:r>
        <w:rPr>
          <w:color w:val="333038"/>
          <w:sz w:val="21"/>
          <w:szCs w:val="21"/>
        </w:rPr>
        <w:t xml:space="preserve">Comments are a ranking signal AND a content surface — replies can be posted as videos, which the algorithm treats as new content. Reply in character, always.</w:t>
      </w:r>
    </w:p>
    <w:p>
      <w:pPr>
        <w:pStyle w:val="Heading2"/>
        <w:spacing w:after="120" w:before="260"/>
      </w:pPr>
      <w:r>
        <w:rPr>
          <w:b/>
          <w:bCs/>
          <w:color w:val="B36414"/>
          <w:sz w:val="24"/>
          <w:szCs w:val="24"/>
        </w:rPr>
        <w:t xml:space="preserve">2.2 · Instagram — the audience, not the income</w:t>
      </w:r>
    </w:p>
    <w:p>
      <w:pPr>
        <w:spacing w:after="140" w:line="300"/>
      </w:pPr>
      <w:r>
        <w:rPr>
          <w:b/>
          <w:bCs/>
          <w:color w:val="333038"/>
          <w:sz w:val="21"/>
          <w:szCs w:val="21"/>
        </w:rPr>
        <w:t xml:space="preserve">What it actually is for you: </w:t>
      </w:r>
      <w:r>
        <w:rPr>
          <w:color w:val="333038"/>
          <w:sz w:val="21"/>
          <w:szCs w:val="21"/>
        </w:rPr>
        <w:t xml:space="preserve">the place where the follower count that unlocks Facebook Fast Track and brand deals gets counted, and where brands look you up before they email you. It is a portfolio and a credential.</w:t>
      </w:r>
    </w:p>
    <w:tbl>
      <w:tblPr>
        <w:tblW w:type="dxa" w:w="10080"/>
        <w:tblBorders>
          <w:top w:val="none"/>
          <w:left w:val="single" w:color="B36414" w:sz="18"/>
          <w:bottom w:val="none"/>
          <w:right w:val="none"/>
          <w:insideH w:val="none"/>
          <w:insideV w:val="none"/>
        </w:tblBorders>
      </w:tblPr>
      <w:tblGrid>
        <w:gridCol w:w="10080"/>
      </w:tblGrid>
      <w:tr>
        <w:tc>
          <w:tcPr>
            <w:tcW w:type="dxa" w:w="10080"/>
            <w:shd w:fill="F7EBDC" w:color="auto" w:val="clear"/>
            <w:tcMar>
              <w:top w:type="dxa" w:w="130"/>
              <w:left w:type="dxa" w:w="160"/>
              <w:bottom w:type="dxa" w:w="130"/>
              <w:right w:type="dxa" w:w="140"/>
            </w:tcMar>
          </w:tcPr>
          <w:p>
            <w:pPr>
              <w:spacing w:after="60"/>
            </w:pPr>
            <w:r>
              <w:rPr>
                <w:b/>
                <w:bCs/>
                <w:caps/>
                <w:color w:val="726E79"/>
                <w:sz w:val="16"/>
                <w:szCs w:val="16"/>
              </w:rPr>
              <w:t xml:space="preserve">It does not pay for views</w:t>
            </w:r>
          </w:p>
          <w:p>
            <w:pPr>
              <w:spacing w:after="0" w:line="290"/>
            </w:pPr>
            <w:r>
              <w:rPr>
                <w:color w:val="333038"/>
                <w:sz w:val="20"/>
                <w:szCs w:val="20"/>
              </w:rPr>
              <w:t xml:space="preserve">This is the most important correction in this document. The Reels Play Bonus was discontinued in 2023. What remains are invite-only, seasonal bonuses — the Breakthrough Bonus offers up to $1,000/month at 100K+ followers — that Instagram itself describes as limited time, does not publish rates for, and which no one can plan around. Budget zero Instagram view revenue.</w:t>
            </w:r>
          </w:p>
        </w:tc>
      </w:tr>
    </w:tbl>
    <w:p>
      <w:pPr>
        <w:pStyle w:val="Heading3"/>
        <w:spacing w:after="100" w:before="200"/>
      </w:pPr>
      <w:r>
        <w:rPr>
          <w:b/>
          <w:bCs/>
          <w:color w:val="17161A"/>
          <w:sz w:val="21"/>
          <w:szCs w:val="21"/>
        </w:rPr>
        <w:t xml:space="preserve">How it ranks</w:t>
      </w:r>
    </w:p>
    <w:p>
      <w:pPr>
        <w:spacing w:after="140" w:line="300"/>
      </w:pPr>
      <w:r>
        <w:rPr>
          <w:color w:val="333038"/>
          <w:sz w:val="21"/>
          <w:szCs w:val="21"/>
        </w:rPr>
        <w:t xml:space="preserve">Instagram’s top distribution signal for Reels is </w:t>
      </w:r>
      <w:r>
        <w:rPr>
          <w:b/>
          <w:bCs/>
          <w:color w:val="333038"/>
          <w:sz w:val="21"/>
          <w:szCs w:val="21"/>
        </w:rPr>
        <w:t xml:space="preserve">sends per reach</w:t>
      </w:r>
      <w:r>
        <w:rPr>
          <w:color w:val="333038"/>
          <w:sz w:val="21"/>
          <w:szCs w:val="21"/>
        </w:rPr>
        <w:t xml:space="preserve"> — how often a viewer DMs your post to someone else. Not likes. Not even shares-to-story. Direct sends. After that: watch time, saves, then likes (weakest).</w:t>
      </w:r>
    </w:p>
    <w:p>
      <w:pPr>
        <w:spacing w:after="140" w:line="300"/>
      </w:pPr>
      <w:r>
        <w:rPr>
          <w:b/>
          <w:bCs/>
          <w:color w:val="333038"/>
          <w:sz w:val="21"/>
          <w:szCs w:val="21"/>
        </w:rPr>
        <w:t xml:space="preserve">Saves are the sleeper signal.</w:t>
      </w:r>
      <w:r>
        <w:rPr>
          <w:color w:val="333038"/>
          <w:sz w:val="21"/>
          <w:szCs w:val="21"/>
        </w:rPr>
        <w:t xml:space="preserve"> They tell Instagram the content has reference value. Carousels and stills get saved far more than video — which is why the Two-Mode Carousel is Instagram-only in the format plan.</w:t>
      </w:r>
    </w:p>
    <w:p>
      <w:pPr>
        <w:pStyle w:val="Heading3"/>
        <w:spacing w:after="100" w:before="200"/>
      </w:pPr>
      <w:r>
        <w:rPr>
          <w:b/>
          <w:bCs/>
          <w:color w:val="17161A"/>
          <w:sz w:val="21"/>
          <w:szCs w:val="21"/>
        </w:rPr>
        <w:t xml:space="preserve">Where Rufus fits</w:t>
      </w:r>
    </w:p>
    <w:p>
      <w:pPr>
        <w:spacing w:after="140" w:line="300"/>
      </w:pPr>
      <w:r>
        <w:rPr>
          <w:color w:val="333038"/>
          <w:sz w:val="21"/>
          <w:szCs w:val="21"/>
        </w:rPr>
        <w:t xml:space="preserve">"Send this to someone" is the exact behaviour deadpan absurdist content produces — people DM it with "this is you" attached. That is Instagram’s #1 signal, and this content is naturally optimized for it. Understatement invites a viewer to supply the reaction, and supplying the reaction usually means sending it to a friend.</w:t>
      </w:r>
    </w:p>
    <w:p>
      <w:pPr>
        <w:pStyle w:val="Heading3"/>
        <w:spacing w:after="100" w:before="200"/>
      </w:pPr>
      <w:r>
        <w:rPr>
          <w:b/>
          <w:bCs/>
          <w:color w:val="17161A"/>
          <w:sz w:val="21"/>
          <w:szCs w:val="21"/>
        </w:rPr>
        <w:t xml:space="preserve">Windows, ceiling, formats</w:t>
      </w:r>
    </w:p>
    <w:p>
      <w:pPr>
        <w:pStyle w:val="ListParagraph"/>
        <w:numPr>
          <w:ilvl w:val="0"/>
          <w:numId w:val="2"/>
        </w:numPr>
        <w:spacing w:after="90" w:line="300"/>
      </w:pPr>
      <w:r>
        <w:rPr>
          <w:color w:val="333038"/>
          <w:sz w:val="21"/>
          <w:szCs w:val="21"/>
        </w:rPr>
        <w:t xml:space="preserve">Windows: 11am–1pm ET and 7–9pm ET. Instagram’s audience is more schedule-bound than TikTok’s. Stories 2–3×/day across waking hours — stories are retention, not reach.</w:t>
      </w:r>
    </w:p>
    <w:p>
      <w:pPr>
        <w:pStyle w:val="ListParagraph"/>
        <w:numPr>
          <w:ilvl w:val="0"/>
          <w:numId w:val="2"/>
        </w:numPr>
        <w:spacing w:after="90" w:line="300"/>
      </w:pPr>
      <w:r>
        <w:rPr>
          <w:color w:val="333038"/>
          <w:sz w:val="21"/>
          <w:szCs w:val="21"/>
        </w:rPr>
        <w:t xml:space="preserve">Ceiling: 1–2 feed posts/day plus Reels. Materially less volume-tolerant than TikTok; 3+ feed posts/day reads as spam and depresses reach on all of them. Stories effectively uncapped.</w:t>
      </w:r>
    </w:p>
    <w:p>
      <w:pPr>
        <w:pStyle w:val="ListParagraph"/>
        <w:numPr>
          <w:ilvl w:val="0"/>
          <w:numId w:val="2"/>
        </w:numPr>
        <w:spacing w:after="90" w:line="300"/>
      </w:pPr>
      <w:r>
        <w:rPr>
          <w:color w:val="333038"/>
          <w:sz w:val="21"/>
          <w:szCs w:val="21"/>
        </w:rPr>
        <w:t xml:space="preserve">Feed = curation (the grid is a portfolio brands will judge). Reels = reach. Carousels = saves, IG-only, never cross-posted.</w:t>
      </w:r>
    </w:p>
    <w:p>
      <w:pPr>
        <w:pStyle w:val="ListParagraph"/>
        <w:numPr>
          <w:ilvl w:val="0"/>
          <w:numId w:val="2"/>
        </w:numPr>
        <w:spacing w:after="90" w:line="300"/>
      </w:pPr>
      <w:r>
        <w:rPr>
          <w:color w:val="333038"/>
          <w:sz w:val="21"/>
          <w:szCs w:val="21"/>
        </w:rPr>
        <w:t xml:space="preserve">The 60s episode never goes here — Reels ranks on completion, and a 60s episode loses to its own 8-second excerpt.</w:t>
      </w:r>
    </w:p>
    <w:p>
      <w:pPr>
        <w:pStyle w:val="Heading2"/>
        <w:spacing w:after="120" w:before="260"/>
      </w:pPr>
      <w:r>
        <w:rPr>
          <w:b/>
          <w:bCs/>
          <w:color w:val="B36414"/>
          <w:sz w:val="24"/>
          <w:szCs w:val="24"/>
        </w:rPr>
        <w:t xml:space="preserve">2.3 · Facebook — the surprise winner</w:t>
      </w:r>
    </w:p>
    <w:p>
      <w:pPr>
        <w:spacing w:after="140" w:line="300"/>
      </w:pPr>
      <w:r>
        <w:rPr>
          <w:b/>
          <w:bCs/>
          <w:color w:val="333038"/>
          <w:sz w:val="21"/>
          <w:szCs w:val="21"/>
        </w:rPr>
        <w:t xml:space="preserve">What it actually is for you: </w:t>
      </w:r>
      <w:r>
        <w:rPr>
          <w:color w:val="333038"/>
          <w:sz w:val="21"/>
          <w:szCs w:val="21"/>
        </w:rPr>
        <w:t xml:space="preserve">the highest per-view payer of the four, and the home of the single program most likely to deliver your first $1,000.</w:t>
      </w:r>
    </w:p>
    <w:p>
      <w:pPr>
        <w:spacing w:after="140" w:line="300"/>
      </w:pPr>
      <w:r>
        <w:rPr>
          <w:b/>
          <w:bCs/>
          <w:color w:val="333038"/>
          <w:sz w:val="21"/>
          <w:szCs w:val="21"/>
        </w:rPr>
        <w:t xml:space="preserve">Everyone underrates it and that is the opportunity.</w:t>
      </w:r>
      <w:r>
        <w:rPr>
          <w:color w:val="333038"/>
          <w:sz w:val="21"/>
          <w:szCs w:val="21"/>
        </w:rPr>
        <w:t xml:space="preserve"> Facebook Content Monetization (which merged in-stream ads, Reels ads, and the Performance Bonus into one program) pays roughly $0.15–$4 RPM depending on length, niche, and engagement. Compare: TikTok $0.40–1.00, YouTube Shorts $0.01–0.10. Facebook’s ceiling is several times TikTok’s and orders above Shorts.</w:t>
      </w:r>
    </w:p>
    <w:p>
      <w:pPr>
        <w:pStyle w:val="Heading3"/>
        <w:spacing w:after="100" w:before="200"/>
      </w:pPr>
      <w:r>
        <w:rPr>
          <w:b/>
          <w:bCs/>
          <w:color w:val="17161A"/>
          <w:sz w:val="21"/>
          <w:szCs w:val="21"/>
        </w:rPr>
        <w:t xml:space="preserve">Creator Fast Track requirements</w:t>
      </w:r>
    </w:p>
    <w:p>
      <w:pPr>
        <w:pStyle w:val="ListParagraph"/>
        <w:numPr>
          <w:ilvl w:val="0"/>
          <w:numId w:val="2"/>
        </w:numPr>
        <w:spacing w:after="90" w:line="300"/>
      </w:pPr>
      <w:r>
        <w:rPr>
          <w:color w:val="333038"/>
          <w:sz w:val="21"/>
          <w:szCs w:val="21"/>
        </w:rPr>
        <w:t xml:space="preserve">Professional Mode toggled on</w:t>
      </w:r>
    </w:p>
    <w:p>
      <w:pPr>
        <w:pStyle w:val="ListParagraph"/>
        <w:numPr>
          <w:ilvl w:val="0"/>
          <w:numId w:val="2"/>
        </w:numPr>
        <w:spacing w:after="90" w:line="300"/>
      </w:pPr>
      <w:r>
        <w:rPr>
          <w:color w:val="333038"/>
          <w:sz w:val="21"/>
          <w:szCs w:val="21"/>
        </w:rPr>
        <w:t xml:space="preserve">15 Reels per 30 days, posted across at least 10 different days</w:t>
      </w:r>
    </w:p>
    <w:p>
      <w:pPr>
        <w:pStyle w:val="ListParagraph"/>
        <w:numPr>
          <w:ilvl w:val="0"/>
          <w:numId w:val="2"/>
        </w:numPr>
        <w:spacing w:after="90" w:line="300"/>
      </w:pPr>
      <w:r>
        <w:rPr>
          <w:color w:val="333038"/>
          <w:sz w:val="21"/>
          <w:szCs w:val="21"/>
        </w:rPr>
        <w:t xml:space="preserve">Content original to you — AI-generated content explicitly allowed</w:t>
      </w:r>
    </w:p>
    <w:p>
      <w:pPr>
        <w:pStyle w:val="ListParagraph"/>
        <w:numPr>
          <w:ilvl w:val="0"/>
          <w:numId w:val="2"/>
        </w:numPr>
        <w:spacing w:after="90" w:line="300"/>
      </w:pPr>
      <w:r>
        <w:rPr>
          <w:color w:val="333038"/>
          <w:sz w:val="21"/>
          <w:szCs w:val="21"/>
        </w:rPr>
        <w:t xml:space="preserve">Not required to be Facebook-exclusive</w:t>
      </w:r>
    </w:p>
    <w:p>
      <w:pPr>
        <w:pStyle w:val="ListParagraph"/>
        <w:numPr>
          <w:ilvl w:val="0"/>
          <w:numId w:val="2"/>
        </w:numPr>
        <w:spacing w:after="90" w:line="300"/>
      </w:pPr>
      <w:r>
        <w:rPr>
          <w:color w:val="333038"/>
          <w:sz w:val="21"/>
          <w:szCs w:val="21"/>
        </w:rPr>
        <w:t xml:space="preserve">An existing audience on IG / TikTok / YouTube (~100K for the top tier; reports of entry around 20K with strong engagement)</w:t>
      </w:r>
    </w:p>
    <w:p>
      <w:pPr>
        <w:spacing w:after="140" w:line="300"/>
      </w:pPr>
      <w:r>
        <w:rPr>
          <w:color w:val="333038"/>
          <w:sz w:val="21"/>
          <w:szCs w:val="21"/>
        </w:rPr>
        <w:t xml:space="preserve">Your pipeline produces roughly 30 shorts/month. The posting requirement is already met twice over. </w:t>
      </w:r>
      <w:r>
        <w:rPr>
          <w:b/>
          <w:bCs/>
          <w:color w:val="333038"/>
          <w:sz w:val="21"/>
          <w:szCs w:val="21"/>
        </w:rPr>
        <w:t xml:space="preserve">The only missing input is follower count elsewhere — which is what rungs 1–2 exist to build.</w:t>
      </w:r>
    </w:p>
    <w:p>
      <w:pPr>
        <w:pStyle w:val="Heading3"/>
        <w:spacing w:after="100" w:before="200"/>
      </w:pPr>
      <w:r>
        <w:rPr>
          <w:b/>
          <w:bCs/>
          <w:color w:val="17161A"/>
          <w:sz w:val="21"/>
          <w:szCs w:val="21"/>
        </w:rPr>
        <w:t xml:space="preserve">The demographic caveat, stated honestly</w:t>
      </w:r>
    </w:p>
    <w:p>
      <w:pPr>
        <w:spacing w:after="140" w:line="300"/>
      </w:pPr>
      <w:r>
        <w:rPr>
          <w:color w:val="333038"/>
          <w:sz w:val="21"/>
          <w:szCs w:val="21"/>
        </w:rPr>
        <w:t xml:space="preserve">Facebook skews older than your 16–34 target. That is a real mismatch — but animal content is one of the few categories that travels across every demographic, and the Fast Track money does not care whether the viewer is 22 or 52. Treat Facebook as a monetization surface first and an audience-building surface second.</w:t>
      </w:r>
    </w:p>
    <w:p>
      <w:pPr>
        <w:pStyle w:val="ListParagraph"/>
        <w:numPr>
          <w:ilvl w:val="0"/>
          <w:numId w:val="2"/>
        </w:numPr>
        <w:spacing w:after="90" w:line="300"/>
      </w:pPr>
      <w:r>
        <w:rPr>
          <w:color w:val="333038"/>
          <w:sz w:val="21"/>
          <w:szCs w:val="21"/>
        </w:rPr>
        <w:t xml:space="preserve">Ranking: shares and dwell time dominate. Facebook’s audience shares publicly far more than Instagram’s, which suits spectacle — Rogue Rufus outperforms Community Rufus here.</w:t>
      </w:r>
    </w:p>
    <w:p>
      <w:pPr>
        <w:pStyle w:val="ListParagraph"/>
        <w:numPr>
          <w:ilvl w:val="0"/>
          <w:numId w:val="2"/>
        </w:numPr>
        <w:spacing w:after="90" w:line="300"/>
      </w:pPr>
      <w:r>
        <w:rPr>
          <w:color w:val="333038"/>
          <w:sz w:val="21"/>
          <w:szCs w:val="21"/>
        </w:rPr>
        <w:t xml:space="preserve">Windows: 8–10am ET and 6–9pm ET. Older audience, more likely to check in the morning.</w:t>
      </w:r>
    </w:p>
    <w:p>
      <w:pPr>
        <w:pStyle w:val="ListParagraph"/>
        <w:numPr>
          <w:ilvl w:val="0"/>
          <w:numId w:val="2"/>
        </w:numPr>
        <w:spacing w:after="90" w:line="300"/>
      </w:pPr>
      <w:r>
        <w:rPr>
          <w:color w:val="333038"/>
          <w:sz w:val="21"/>
          <w:szCs w:val="21"/>
        </w:rPr>
        <w:t xml:space="preserve">Ceiling: 3–5 Reels/day on a Page. The most volume-tolerant of the four.</w:t>
      </w:r>
    </w:p>
    <w:p>
      <w:pPr>
        <w:pStyle w:val="ListParagraph"/>
        <w:numPr>
          <w:ilvl w:val="0"/>
          <w:numId w:val="2"/>
        </w:numPr>
        <w:spacing w:after="90" w:line="300"/>
      </w:pPr>
      <w:r>
        <w:rPr>
          <w:color w:val="333038"/>
          <w:sz w:val="21"/>
          <w:szCs w:val="21"/>
        </w:rPr>
        <w:t xml:space="preserve">Setup: a Facebook Page (not a personal profile) with Professional Mode on — already a prerequisite for the Instagram Business account the pipeline publishes through.</w:t>
      </w:r>
    </w:p>
    <w:p>
      <w:pPr>
        <w:pStyle w:val="Heading2"/>
        <w:spacing w:after="120" w:before="260"/>
      </w:pPr>
      <w:r>
        <w:rPr>
          <w:b/>
          <w:bCs/>
          <w:color w:val="B36414"/>
          <w:sz w:val="24"/>
          <w:szCs w:val="24"/>
        </w:rPr>
        <w:t xml:space="preserve">2.4 · YouTube Shorts — the long game</w:t>
      </w:r>
    </w:p>
    <w:p>
      <w:pPr>
        <w:spacing w:after="140" w:line="300"/>
      </w:pPr>
      <w:r>
        <w:rPr>
          <w:i/>
          <w:iCs/>
          <w:color w:val="726E79"/>
          <w:sz w:val="21"/>
          <w:szCs w:val="21"/>
        </w:rPr>
        <w:t xml:space="preserve">Note: you said "YouTube Reels" — the product is YouTube Shorts. Reels is Meta’s brand. Same 9:16 format.</w:t>
      </w:r>
    </w:p>
    <w:p>
      <w:pPr>
        <w:spacing w:after="140" w:line="300"/>
      </w:pPr>
      <w:r>
        <w:rPr>
          <w:b/>
          <w:bCs/>
          <w:color w:val="333038"/>
          <w:sz w:val="21"/>
          <w:szCs w:val="21"/>
        </w:rPr>
        <w:t xml:space="preserve">The RPM is genuinely bad.</w:t>
      </w:r>
      <w:r>
        <w:rPr>
          <w:color w:val="333038"/>
          <w:sz w:val="21"/>
          <w:szCs w:val="21"/>
        </w:rPr>
        <w:t xml:space="preserve"> $0.01–$0.10 per 1,000 views, because Shorts revenue is a shared pool split across all eligible Shorts views and creators take 45% of the allocation — not a direct ad placement. At $0.05 RPM, $1,000/month would need 20 million monthly views. Ignore Shorts revenue as an income line.</w:t>
      </w:r>
    </w:p>
    <w:p>
      <w:pPr>
        <w:pStyle w:val="Heading3"/>
        <w:spacing w:after="100" w:before="200"/>
      </w:pPr>
      <w:r>
        <w:rPr>
          <w:b/>
          <w:bCs/>
          <w:color w:val="17161A"/>
          <w:sz w:val="21"/>
          <w:szCs w:val="21"/>
        </w:rPr>
        <w:t xml:space="preserve">Why be there anyway</w:t>
      </w:r>
    </w:p>
    <w:p>
      <w:pPr>
        <w:pStyle w:val="ListParagraph"/>
        <w:numPr>
          <w:ilvl w:val="0"/>
          <w:numId w:val="2"/>
        </w:numPr>
        <w:spacing w:after="90" w:line="300"/>
      </w:pPr>
      <w:r>
        <w:rPr>
          <w:color w:val="333038"/>
          <w:sz w:val="21"/>
          <w:szCs w:val="21"/>
        </w:rPr>
        <w:t xml:space="preserve">Search permanence. YouTube is a search engine. A TikTok is dead in 72 hours; a YouTube video accrues views for years. "Raccoon" searches will find Rufus in 2028.</w:t>
      </w:r>
    </w:p>
    <w:p>
      <w:pPr>
        <w:pStyle w:val="ListParagraph"/>
        <w:numPr>
          <w:ilvl w:val="0"/>
          <w:numId w:val="2"/>
        </w:numPr>
        <w:spacing w:after="90" w:line="300"/>
      </w:pPr>
      <w:r>
        <w:rPr>
          <w:color w:val="333038"/>
          <w:sz w:val="21"/>
          <w:szCs w:val="21"/>
        </w:rPr>
        <w:t xml:space="preserve">The 60s episode has a real home here. Shorts allows up to 3 minutes, and the weekly episode is genuinely suited to it — where on Instagram it would actively underperform.</w:t>
      </w:r>
    </w:p>
    <w:p>
      <w:pPr>
        <w:pStyle w:val="ListParagraph"/>
        <w:numPr>
          <w:ilvl w:val="0"/>
          <w:numId w:val="2"/>
        </w:numPr>
        <w:spacing w:after="90" w:line="300"/>
      </w:pPr>
      <w:r>
        <w:rPr>
          <w:color w:val="333038"/>
          <w:sz w:val="21"/>
          <w:szCs w:val="21"/>
        </w:rPr>
        <w:t xml:space="preserve">YPP unlocks more than Shorts ads: channel memberships, Super Thanks, and YouTube Shopping — where BIG SIPPY merch integrates natively.</w:t>
      </w:r>
    </w:p>
    <w:p>
      <w:pPr>
        <w:spacing w:after="140" w:line="300"/>
      </w:pPr>
      <w:r>
        <w:rPr>
          <w:b/>
          <w:bCs/>
          <w:color w:val="333038"/>
          <w:sz w:val="21"/>
          <w:szCs w:val="21"/>
        </w:rPr>
        <w:t xml:space="preserve">YPP thresholds: </w:t>
      </w:r>
      <w:r>
        <w:rPr>
          <w:color w:val="333038"/>
          <w:sz w:val="21"/>
          <w:szCs w:val="21"/>
        </w:rPr>
        <w:t xml:space="preserve">1,000 subscribers plus either 10 million Shorts views in 90 days or 4,000 long-form watch hours. The Shorts path is brutal; the watch-hours path is why the weekly episode matters — longer content accumulates watch hours far faster than 8-second loops.</w:t>
      </w:r>
    </w:p>
    <w:p>
      <w:pPr>
        <w:pStyle w:val="ListParagraph"/>
        <w:numPr>
          <w:ilvl w:val="0"/>
          <w:numId w:val="2"/>
        </w:numPr>
        <w:spacing w:after="90" w:line="300"/>
      </w:pPr>
      <w:r>
        <w:rPr>
          <w:color w:val="333038"/>
          <w:sz w:val="21"/>
          <w:szCs w:val="21"/>
        </w:rPr>
        <w:t xml:space="preserve">Windows: 12–3pm ET and 7–10pm ET, but YouTube is the least timing-sensitive — search and suggested traffic dominate after 48 hours.</w:t>
      </w:r>
    </w:p>
    <w:p>
      <w:pPr>
        <w:pStyle w:val="ListParagraph"/>
        <w:numPr>
          <w:ilvl w:val="0"/>
          <w:numId w:val="2"/>
        </w:numPr>
        <w:spacing w:after="90" w:line="300"/>
      </w:pPr>
      <w:r>
        <w:rPr>
          <w:color w:val="333038"/>
          <w:sz w:val="21"/>
          <w:szCs w:val="21"/>
        </w:rPr>
        <w:t xml:space="preserve">Ceiling: 1–3 Shorts/day. YouTube penalizes low-retention uploads more than the others — a weak Short depresses the channel, not just the video. Post your best work here, not everything.</w:t>
      </w:r>
    </w:p>
    <w:tbl>
      <w:tblPr>
        <w:tblW w:type="dxa" w:w="10080"/>
        <w:tblBorders>
          <w:top w:val="none"/>
          <w:left w:val="single" w:color="B36414" w:sz="18"/>
          <w:bottom w:val="none"/>
          <w:right w:val="none"/>
          <w:insideH w:val="none"/>
          <w:insideV w:val="none"/>
        </w:tblBorders>
      </w:tblPr>
      <w:tblGrid>
        <w:gridCol w:w="10080"/>
      </w:tblGrid>
      <w:tr>
        <w:tc>
          <w:tcPr>
            <w:tcW w:type="dxa" w:w="10080"/>
            <w:shd w:fill="F7EBDC" w:color="auto" w:val="clear"/>
            <w:tcMar>
              <w:top w:type="dxa" w:w="130"/>
              <w:left w:type="dxa" w:w="160"/>
              <w:bottom w:type="dxa" w:w="130"/>
              <w:right w:type="dxa" w:w="140"/>
            </w:tcMar>
          </w:tcPr>
          <w:p>
            <w:pPr>
              <w:spacing w:after="60"/>
            </w:pPr>
            <w:r>
              <w:rPr>
                <w:b/>
                <w:bCs/>
                <w:caps/>
                <w:color w:val="726E79"/>
                <w:sz w:val="16"/>
                <w:szCs w:val="16"/>
              </w:rPr>
              <w:t xml:space="preserve">⚠ The "Made for Kids" trap</w:t>
            </w:r>
          </w:p>
          <w:p>
            <w:pPr>
              <w:spacing w:after="0" w:line="290"/>
            </w:pPr>
            <w:r>
              <w:rPr>
                <w:color w:val="333038"/>
                <w:sz w:val="20"/>
                <w:szCs w:val="20"/>
              </w:rPr>
              <w:t xml:space="preserve">Animal content frequently gets classified as made-for-kids, which disables personalized ads (collapsing RPM), comments, and notifications. Rufus’s deadpan-crime framing is adult-oriented — mark the channel and every video Not Made for Kids, and keep the branding unmistakably adult in tone. This is a real risk that has killed otherwise healthy animal channels.</w:t>
            </w:r>
          </w:p>
        </w:tc>
      </w:tr>
    </w:tbl>
    <w:p>
      <w:r>
        <w:br w:type="page"/>
      </w:r>
    </w:p>
    <w:p>
      <w:pPr>
        <w:pStyle w:val="Heading1"/>
        <w:pBdr>
          <w:bottom w:val="single" w:color="D8D3CB" w:sz="6" w:space="6"/>
        </w:pBdr>
        <w:spacing w:after="160" w:before="340"/>
      </w:pPr>
      <w:r>
        <w:rPr>
          <w:b/>
          <w:bCs/>
          <w:color w:val="17161A"/>
          <w:sz w:val="30"/>
          <w:szCs w:val="30"/>
        </w:rPr>
        <w:t xml:space="preserve">3 · Signal mechanics — what each action is worth</w:t>
      </w:r>
    </w:p>
    <w:p>
      <w:pPr>
        <w:spacing w:after="140" w:line="300"/>
      </w:pPr>
      <w:r>
        <w:rPr>
          <w:i/>
          <w:iCs/>
          <w:color w:val="726E79"/>
          <w:sz w:val="21"/>
          <w:szCs w:val="21"/>
        </w:rPr>
        <w:t xml:space="preserve">How strongly each signal drives distribution. Ratings are a synthesis of publicly documented platform behaviour and observed creator outcomes — directional, not a leaked ranking function.</w:t>
      </w:r>
    </w:p>
    <w:tbl>
      <w:tblPr>
        <w:tblW w:type="dxa" w:w="10080"/>
        <w:tblBorders>
          <w:top w:val="single" w:color="D8D3CB" w:sz="4"/>
          <w:left w:val="single" w:color="D8D3CB" w:sz="4"/>
          <w:bottom w:val="single" w:color="D8D3CB" w:sz="4"/>
          <w:right w:val="single" w:color="D8D3CB" w:sz="4"/>
          <w:insideH w:val="single" w:color="D8D3CB" w:sz="3"/>
          <w:insideV w:val="single" w:color="D8D3CB" w:sz="3"/>
        </w:tblBorders>
      </w:tblPr>
      <w:tblGrid>
        <w:gridCol w:w="1613"/>
        <w:gridCol w:w="2117"/>
        <w:gridCol w:w="2117"/>
        <w:gridCol w:w="2117"/>
        <w:gridCol w:w="2117"/>
      </w:tblGrid>
      <w:tr>
        <w:trPr>
          <w:tblHeader/>
        </w:trPr>
        <w:tc>
          <w:tcPr>
            <w:tcW w:type="dxa" w:w="1613"/>
            <w:shd w:fill="E6E2DB" w:color="auto" w:val="clear"/>
            <w:tcMar>
              <w:top w:type="dxa" w:w="70"/>
              <w:left w:type="dxa" w:w="90"/>
              <w:bottom w:type="dxa" w:w="70"/>
              <w:right w:type="dxa" w:w="90"/>
            </w:tcMar>
          </w:tcPr>
          <w:p>
            <w:pPr>
              <w:spacing w:after="0" w:line="260"/>
            </w:pPr>
            <w:r>
              <w:rPr>
                <w:b/>
                <w:bCs/>
                <w:color w:val="17161A"/>
                <w:sz w:val="18"/>
                <w:szCs w:val="18"/>
              </w:rPr>
              <w:t xml:space="preserve">Signal</w:t>
            </w:r>
          </w:p>
        </w:tc>
        <w:tc>
          <w:tcPr>
            <w:tcW w:type="dxa" w:w="2117"/>
            <w:shd w:fill="E6E2DB" w:color="auto" w:val="clear"/>
            <w:tcMar>
              <w:top w:type="dxa" w:w="70"/>
              <w:left w:type="dxa" w:w="90"/>
              <w:bottom w:type="dxa" w:w="70"/>
              <w:right w:type="dxa" w:w="90"/>
            </w:tcMar>
          </w:tcPr>
          <w:p>
            <w:pPr>
              <w:spacing w:after="0" w:line="260"/>
            </w:pPr>
            <w:r>
              <w:rPr>
                <w:b/>
                <w:bCs/>
                <w:color w:val="17161A"/>
                <w:sz w:val="18"/>
                <w:szCs w:val="18"/>
              </w:rPr>
              <w:t xml:space="preserve">TikTok</w:t>
            </w:r>
          </w:p>
        </w:tc>
        <w:tc>
          <w:tcPr>
            <w:tcW w:type="dxa" w:w="2117"/>
            <w:shd w:fill="E6E2DB" w:color="auto" w:val="clear"/>
            <w:tcMar>
              <w:top w:type="dxa" w:w="70"/>
              <w:left w:type="dxa" w:w="90"/>
              <w:bottom w:type="dxa" w:w="70"/>
              <w:right w:type="dxa" w:w="90"/>
            </w:tcMar>
          </w:tcPr>
          <w:p>
            <w:pPr>
              <w:spacing w:after="0" w:line="260"/>
            </w:pPr>
            <w:r>
              <w:rPr>
                <w:b/>
                <w:bCs/>
                <w:color w:val="17161A"/>
                <w:sz w:val="18"/>
                <w:szCs w:val="18"/>
              </w:rPr>
              <w:t xml:space="preserve">Instagram</w:t>
            </w:r>
          </w:p>
        </w:tc>
        <w:tc>
          <w:tcPr>
            <w:tcW w:type="dxa" w:w="2117"/>
            <w:shd w:fill="E6E2DB" w:color="auto" w:val="clear"/>
            <w:tcMar>
              <w:top w:type="dxa" w:w="70"/>
              <w:left w:type="dxa" w:w="90"/>
              <w:bottom w:type="dxa" w:w="70"/>
              <w:right w:type="dxa" w:w="90"/>
            </w:tcMar>
          </w:tcPr>
          <w:p>
            <w:pPr>
              <w:spacing w:after="0" w:line="260"/>
            </w:pPr>
            <w:r>
              <w:rPr>
                <w:b/>
                <w:bCs/>
                <w:color w:val="17161A"/>
                <w:sz w:val="18"/>
                <w:szCs w:val="18"/>
              </w:rPr>
              <w:t xml:space="preserve">Facebook</w:t>
            </w:r>
          </w:p>
        </w:tc>
        <w:tc>
          <w:tcPr>
            <w:tcW w:type="dxa" w:w="2117"/>
            <w:shd w:fill="E6E2DB" w:color="auto" w:val="clear"/>
            <w:tcMar>
              <w:top w:type="dxa" w:w="70"/>
              <w:left w:type="dxa" w:w="90"/>
              <w:bottom w:type="dxa" w:w="70"/>
              <w:right w:type="dxa" w:w="90"/>
            </w:tcMar>
          </w:tcPr>
          <w:p>
            <w:pPr>
              <w:spacing w:after="0" w:line="260"/>
            </w:pPr>
            <w:r>
              <w:rPr>
                <w:b/>
                <w:bCs/>
                <w:color w:val="17161A"/>
                <w:sz w:val="18"/>
                <w:szCs w:val="18"/>
              </w:rPr>
              <w:t xml:space="preserve">YouTube Shorts</w:t>
            </w:r>
          </w:p>
        </w:tc>
      </w:tr>
      <w:tr>
        <w:tc>
          <w:tcPr>
            <w:tcW w:type="dxa" w:w="1613"/>
            <w:tcMar>
              <w:top w:type="dxa" w:w="70"/>
              <w:left w:type="dxa" w:w="90"/>
              <w:bottom w:type="dxa" w:w="70"/>
              <w:right w:type="dxa" w:w="90"/>
            </w:tcMar>
          </w:tcPr>
          <w:p>
            <w:pPr>
              <w:spacing w:after="0" w:line="260"/>
            </w:pPr>
            <w:r>
              <w:rPr>
                <w:color w:val="333038"/>
                <w:sz w:val="18"/>
                <w:szCs w:val="18"/>
              </w:rPr>
              <w:t xml:space="preserve">Views / completion</w:t>
            </w:r>
          </w:p>
        </w:tc>
        <w:tc>
          <w:tcPr>
            <w:tcW w:type="dxa" w:w="2117"/>
            <w:tcMar>
              <w:top w:type="dxa" w:w="70"/>
              <w:left w:type="dxa" w:w="90"/>
              <w:bottom w:type="dxa" w:w="70"/>
              <w:right w:type="dxa" w:w="90"/>
            </w:tcMar>
          </w:tcPr>
          <w:p>
            <w:pPr>
              <w:spacing w:after="0" w:line="260"/>
            </w:pPr>
            <w:r>
              <w:rPr>
                <w:color w:val="333038"/>
                <w:sz w:val="18"/>
                <w:szCs w:val="18"/>
              </w:rPr>
              <w:t xml:space="preserve">5/5 Dominant — completion + rewatch outrank everything</w:t>
            </w:r>
          </w:p>
        </w:tc>
        <w:tc>
          <w:tcPr>
            <w:tcW w:type="dxa" w:w="2117"/>
            <w:tcMar>
              <w:top w:type="dxa" w:w="70"/>
              <w:left w:type="dxa" w:w="90"/>
              <w:bottom w:type="dxa" w:w="70"/>
              <w:right w:type="dxa" w:w="90"/>
            </w:tcMar>
          </w:tcPr>
          <w:p>
            <w:pPr>
              <w:spacing w:after="0" w:line="260"/>
            </w:pPr>
            <w:r>
              <w:rPr>
                <w:color w:val="333038"/>
                <w:sz w:val="18"/>
                <w:szCs w:val="18"/>
              </w:rPr>
              <w:t xml:space="preserve">3/5 Watch time matters, sends matter more</w:t>
            </w:r>
          </w:p>
        </w:tc>
        <w:tc>
          <w:tcPr>
            <w:tcW w:type="dxa" w:w="2117"/>
            <w:tcMar>
              <w:top w:type="dxa" w:w="70"/>
              <w:left w:type="dxa" w:w="90"/>
              <w:bottom w:type="dxa" w:w="70"/>
              <w:right w:type="dxa" w:w="90"/>
            </w:tcMar>
          </w:tcPr>
          <w:p>
            <w:pPr>
              <w:spacing w:after="0" w:line="260"/>
            </w:pPr>
            <w:r>
              <w:rPr>
                <w:color w:val="333038"/>
                <w:sz w:val="18"/>
                <w:szCs w:val="18"/>
              </w:rPr>
              <w:t xml:space="preserve">3/5 Dwell time is the proxy</w:t>
            </w:r>
          </w:p>
        </w:tc>
        <w:tc>
          <w:tcPr>
            <w:tcW w:type="dxa" w:w="2117"/>
            <w:tcMar>
              <w:top w:type="dxa" w:w="70"/>
              <w:left w:type="dxa" w:w="90"/>
              <w:bottom w:type="dxa" w:w="70"/>
              <w:right w:type="dxa" w:w="90"/>
            </w:tcMar>
          </w:tcPr>
          <w:p>
            <w:pPr>
              <w:spacing w:after="0" w:line="260"/>
            </w:pPr>
            <w:r>
              <w:rPr>
                <w:color w:val="333038"/>
                <w:sz w:val="18"/>
                <w:szCs w:val="18"/>
              </w:rPr>
              <w:t xml:space="preserve">5/5 Viewed-vs-swiped is the core metric</w:t>
            </w:r>
          </w:p>
        </w:tc>
      </w:tr>
      <w:tr>
        <w:tc>
          <w:tcPr>
            <w:tcW w:type="dxa" w:w="1613"/>
            <w:tcMar>
              <w:top w:type="dxa" w:w="70"/>
              <w:left w:type="dxa" w:w="90"/>
              <w:bottom w:type="dxa" w:w="70"/>
              <w:right w:type="dxa" w:w="90"/>
            </w:tcMar>
          </w:tcPr>
          <w:p>
            <w:pPr>
              <w:spacing w:after="0" w:line="260"/>
            </w:pPr>
            <w:r>
              <w:rPr>
                <w:color w:val="333038"/>
                <w:sz w:val="18"/>
                <w:szCs w:val="18"/>
              </w:rPr>
              <w:t xml:space="preserve">Shares</w:t>
            </w:r>
          </w:p>
        </w:tc>
        <w:tc>
          <w:tcPr>
            <w:tcW w:type="dxa" w:w="2117"/>
            <w:tcMar>
              <w:top w:type="dxa" w:w="70"/>
              <w:left w:type="dxa" w:w="90"/>
              <w:bottom w:type="dxa" w:w="70"/>
              <w:right w:type="dxa" w:w="90"/>
            </w:tcMar>
          </w:tcPr>
          <w:p>
            <w:pPr>
              <w:spacing w:after="0" w:line="260"/>
            </w:pPr>
            <w:r>
              <w:rPr>
                <w:color w:val="333038"/>
                <w:sz w:val="18"/>
                <w:szCs w:val="18"/>
              </w:rPr>
              <w:t xml:space="preserve">5/5 Strongest social signal</w:t>
            </w:r>
          </w:p>
        </w:tc>
        <w:tc>
          <w:tcPr>
            <w:tcW w:type="dxa" w:w="2117"/>
            <w:tcMar>
              <w:top w:type="dxa" w:w="70"/>
              <w:left w:type="dxa" w:w="90"/>
              <w:bottom w:type="dxa" w:w="70"/>
              <w:right w:type="dxa" w:w="90"/>
            </w:tcMar>
          </w:tcPr>
          <w:p>
            <w:pPr>
              <w:spacing w:after="0" w:line="260"/>
            </w:pPr>
            <w:r>
              <w:rPr>
                <w:color w:val="333038"/>
                <w:sz w:val="18"/>
                <w:szCs w:val="18"/>
              </w:rPr>
              <w:t xml:space="preserve">5/5 Sends per reach = top Reels signal</w:t>
            </w:r>
          </w:p>
        </w:tc>
        <w:tc>
          <w:tcPr>
            <w:tcW w:type="dxa" w:w="2117"/>
            <w:tcMar>
              <w:top w:type="dxa" w:w="70"/>
              <w:left w:type="dxa" w:w="90"/>
              <w:bottom w:type="dxa" w:w="70"/>
              <w:right w:type="dxa" w:w="90"/>
            </w:tcMar>
          </w:tcPr>
          <w:p>
            <w:pPr>
              <w:spacing w:after="0" w:line="260"/>
            </w:pPr>
            <w:r>
              <w:rPr>
                <w:color w:val="333038"/>
                <w:sz w:val="18"/>
                <w:szCs w:val="18"/>
              </w:rPr>
              <w:t xml:space="preserve">5/5 Public shares dominate</w:t>
            </w:r>
          </w:p>
        </w:tc>
        <w:tc>
          <w:tcPr>
            <w:tcW w:type="dxa" w:w="2117"/>
            <w:tcMar>
              <w:top w:type="dxa" w:w="70"/>
              <w:left w:type="dxa" w:w="90"/>
              <w:bottom w:type="dxa" w:w="70"/>
              <w:right w:type="dxa" w:w="90"/>
            </w:tcMar>
          </w:tcPr>
          <w:p>
            <w:pPr>
              <w:spacing w:after="0" w:line="260"/>
            </w:pPr>
            <w:r>
              <w:rPr>
                <w:color w:val="333038"/>
                <w:sz w:val="18"/>
                <w:szCs w:val="18"/>
              </w:rPr>
              <w:t xml:space="preserve">3/5 Meaningful, not decisive</w:t>
            </w:r>
          </w:p>
        </w:tc>
      </w:tr>
      <w:tr>
        <w:tc>
          <w:tcPr>
            <w:tcW w:type="dxa" w:w="1613"/>
            <w:tcMar>
              <w:top w:type="dxa" w:w="70"/>
              <w:left w:type="dxa" w:w="90"/>
              <w:bottom w:type="dxa" w:w="70"/>
              <w:right w:type="dxa" w:w="90"/>
            </w:tcMar>
          </w:tcPr>
          <w:p>
            <w:pPr>
              <w:spacing w:after="0" w:line="260"/>
            </w:pPr>
            <w:r>
              <w:rPr>
                <w:color w:val="333038"/>
                <w:sz w:val="18"/>
                <w:szCs w:val="18"/>
              </w:rPr>
              <w:t xml:space="preserve">Comments</w:t>
            </w:r>
          </w:p>
        </w:tc>
        <w:tc>
          <w:tcPr>
            <w:tcW w:type="dxa" w:w="2117"/>
            <w:tcMar>
              <w:top w:type="dxa" w:w="70"/>
              <w:left w:type="dxa" w:w="90"/>
              <w:bottom w:type="dxa" w:w="70"/>
              <w:right w:type="dxa" w:w="90"/>
            </w:tcMar>
          </w:tcPr>
          <w:p>
            <w:pPr>
              <w:spacing w:after="0" w:line="260"/>
            </w:pPr>
            <w:r>
              <w:rPr>
                <w:color w:val="333038"/>
                <w:sz w:val="18"/>
                <w:szCs w:val="18"/>
              </w:rPr>
              <w:t xml:space="preserve">4/5 Signal AND content surface (reply-with-video)</w:t>
            </w:r>
          </w:p>
        </w:tc>
        <w:tc>
          <w:tcPr>
            <w:tcW w:type="dxa" w:w="2117"/>
            <w:tcMar>
              <w:top w:type="dxa" w:w="70"/>
              <w:left w:type="dxa" w:w="90"/>
              <w:bottom w:type="dxa" w:w="70"/>
              <w:right w:type="dxa" w:w="90"/>
            </w:tcMar>
          </w:tcPr>
          <w:p>
            <w:pPr>
              <w:spacing w:after="0" w:line="260"/>
            </w:pPr>
            <w:r>
              <w:rPr>
                <w:color w:val="333038"/>
                <w:sz w:val="18"/>
                <w:szCs w:val="18"/>
              </w:rPr>
              <w:t xml:space="preserve">3/5 Velocity in hour one matters most</w:t>
            </w:r>
          </w:p>
        </w:tc>
        <w:tc>
          <w:tcPr>
            <w:tcW w:type="dxa" w:w="2117"/>
            <w:tcMar>
              <w:top w:type="dxa" w:w="70"/>
              <w:left w:type="dxa" w:w="90"/>
              <w:bottom w:type="dxa" w:w="70"/>
              <w:right w:type="dxa" w:w="90"/>
            </w:tcMar>
          </w:tcPr>
          <w:p>
            <w:pPr>
              <w:spacing w:after="0" w:line="260"/>
            </w:pPr>
            <w:r>
              <w:rPr>
                <w:color w:val="333038"/>
                <w:sz w:val="18"/>
                <w:szCs w:val="18"/>
              </w:rPr>
              <w:t xml:space="preserve">4/5 Facebook loves comment threads</w:t>
            </w:r>
          </w:p>
        </w:tc>
        <w:tc>
          <w:tcPr>
            <w:tcW w:type="dxa" w:w="2117"/>
            <w:tcMar>
              <w:top w:type="dxa" w:w="70"/>
              <w:left w:type="dxa" w:w="90"/>
              <w:bottom w:type="dxa" w:w="70"/>
              <w:right w:type="dxa" w:w="90"/>
            </w:tcMar>
          </w:tcPr>
          <w:p>
            <w:pPr>
              <w:spacing w:after="0" w:line="260"/>
            </w:pPr>
            <w:r>
              <w:rPr>
                <w:color w:val="333038"/>
                <w:sz w:val="18"/>
                <w:szCs w:val="18"/>
              </w:rPr>
              <w:t xml:space="preserve">4/5 Strong; feeds the comment-ranked surface</w:t>
            </w:r>
          </w:p>
        </w:tc>
      </w:tr>
      <w:tr>
        <w:tc>
          <w:tcPr>
            <w:tcW w:type="dxa" w:w="1613"/>
            <w:tcMar>
              <w:top w:type="dxa" w:w="70"/>
              <w:left w:type="dxa" w:w="90"/>
              <w:bottom w:type="dxa" w:w="70"/>
              <w:right w:type="dxa" w:w="90"/>
            </w:tcMar>
          </w:tcPr>
          <w:p>
            <w:pPr>
              <w:spacing w:after="0" w:line="260"/>
            </w:pPr>
            <w:r>
              <w:rPr>
                <w:color w:val="333038"/>
                <w:sz w:val="18"/>
                <w:szCs w:val="18"/>
              </w:rPr>
              <w:t xml:space="preserve">Comment responses</w:t>
            </w:r>
          </w:p>
        </w:tc>
        <w:tc>
          <w:tcPr>
            <w:tcW w:type="dxa" w:w="2117"/>
            <w:tcMar>
              <w:top w:type="dxa" w:w="70"/>
              <w:left w:type="dxa" w:w="90"/>
              <w:bottom w:type="dxa" w:w="70"/>
              <w:right w:type="dxa" w:w="90"/>
            </w:tcMar>
          </w:tcPr>
          <w:p>
            <w:pPr>
              <w:spacing w:after="0" w:line="260"/>
            </w:pPr>
            <w:r>
              <w:rPr>
                <w:color w:val="333038"/>
                <w:sz w:val="18"/>
                <w:szCs w:val="18"/>
              </w:rPr>
              <w:t xml:space="preserve">4/5 Boost the thread; can become new posts</w:t>
            </w:r>
          </w:p>
        </w:tc>
        <w:tc>
          <w:tcPr>
            <w:tcW w:type="dxa" w:w="2117"/>
            <w:tcMar>
              <w:top w:type="dxa" w:w="70"/>
              <w:left w:type="dxa" w:w="90"/>
              <w:bottom w:type="dxa" w:w="70"/>
              <w:right w:type="dxa" w:w="90"/>
            </w:tcMar>
          </w:tcPr>
          <w:p>
            <w:pPr>
              <w:spacing w:after="0" w:line="260"/>
            </w:pPr>
            <w:r>
              <w:rPr>
                <w:color w:val="333038"/>
                <w:sz w:val="18"/>
                <w:szCs w:val="18"/>
              </w:rPr>
              <w:t xml:space="preserve">3/5 Doubles comment count, signals active account</w:t>
            </w:r>
          </w:p>
        </w:tc>
        <w:tc>
          <w:tcPr>
            <w:tcW w:type="dxa" w:w="2117"/>
            <w:tcMar>
              <w:top w:type="dxa" w:w="70"/>
              <w:left w:type="dxa" w:w="90"/>
              <w:bottom w:type="dxa" w:w="70"/>
              <w:right w:type="dxa" w:w="90"/>
            </w:tcMar>
          </w:tcPr>
          <w:p>
            <w:pPr>
              <w:spacing w:after="0" w:line="260"/>
            </w:pPr>
            <w:r>
              <w:rPr>
                <w:color w:val="333038"/>
                <w:sz w:val="18"/>
                <w:szCs w:val="18"/>
              </w:rPr>
              <w:t xml:space="preserve">3/5 Keeps threads alive, extends post life</w:t>
            </w:r>
          </w:p>
        </w:tc>
        <w:tc>
          <w:tcPr>
            <w:tcW w:type="dxa" w:w="2117"/>
            <w:tcMar>
              <w:top w:type="dxa" w:w="70"/>
              <w:left w:type="dxa" w:w="90"/>
              <w:bottom w:type="dxa" w:w="70"/>
              <w:right w:type="dxa" w:w="90"/>
            </w:tcMar>
          </w:tcPr>
          <w:p>
            <w:pPr>
              <w:spacing w:after="0" w:line="260"/>
            </w:pPr>
            <w:r>
              <w:rPr>
                <w:color w:val="333038"/>
                <w:sz w:val="18"/>
                <w:szCs w:val="18"/>
              </w:rPr>
              <w:t xml:space="preserve">4/5 Heart + reply is a documented retention lever</w:t>
            </w:r>
          </w:p>
        </w:tc>
      </w:tr>
      <w:tr>
        <w:tc>
          <w:tcPr>
            <w:tcW w:type="dxa" w:w="1613"/>
            <w:tcMar>
              <w:top w:type="dxa" w:w="70"/>
              <w:left w:type="dxa" w:w="90"/>
              <w:bottom w:type="dxa" w:w="70"/>
              <w:right w:type="dxa" w:w="90"/>
            </w:tcMar>
          </w:tcPr>
          <w:p>
            <w:pPr>
              <w:spacing w:after="0" w:line="260"/>
            </w:pPr>
            <w:r>
              <w:rPr>
                <w:color w:val="333038"/>
                <w:sz w:val="18"/>
                <w:szCs w:val="18"/>
              </w:rPr>
              <w:t xml:space="preserve">Likes</w:t>
            </w:r>
          </w:p>
        </w:tc>
        <w:tc>
          <w:tcPr>
            <w:tcW w:type="dxa" w:w="2117"/>
            <w:tcMar>
              <w:top w:type="dxa" w:w="70"/>
              <w:left w:type="dxa" w:w="90"/>
              <w:bottom w:type="dxa" w:w="70"/>
              <w:right w:type="dxa" w:w="90"/>
            </w:tcMar>
          </w:tcPr>
          <w:p>
            <w:pPr>
              <w:spacing w:after="0" w:line="260"/>
            </w:pPr>
            <w:r>
              <w:rPr>
                <w:color w:val="333038"/>
                <w:sz w:val="18"/>
                <w:szCs w:val="18"/>
              </w:rPr>
              <w:t xml:space="preserve">2/5 Weakest meaningful signal</w:t>
            </w:r>
          </w:p>
        </w:tc>
        <w:tc>
          <w:tcPr>
            <w:tcW w:type="dxa" w:w="2117"/>
            <w:tcMar>
              <w:top w:type="dxa" w:w="70"/>
              <w:left w:type="dxa" w:w="90"/>
              <w:bottom w:type="dxa" w:w="70"/>
              <w:right w:type="dxa" w:w="90"/>
            </w:tcMar>
          </w:tcPr>
          <w:p>
            <w:pPr>
              <w:spacing w:after="0" w:line="260"/>
            </w:pPr>
            <w:r>
              <w:rPr>
                <w:color w:val="333038"/>
                <w:sz w:val="18"/>
                <w:szCs w:val="18"/>
              </w:rPr>
              <w:t xml:space="preserve">2/5 Weak — vanity metric</w:t>
            </w:r>
          </w:p>
        </w:tc>
        <w:tc>
          <w:tcPr>
            <w:tcW w:type="dxa" w:w="2117"/>
            <w:tcMar>
              <w:top w:type="dxa" w:w="70"/>
              <w:left w:type="dxa" w:w="90"/>
              <w:bottom w:type="dxa" w:w="70"/>
              <w:right w:type="dxa" w:w="90"/>
            </w:tcMar>
          </w:tcPr>
          <w:p>
            <w:pPr>
              <w:spacing w:after="0" w:line="260"/>
            </w:pPr>
            <w:r>
              <w:rPr>
                <w:color w:val="333038"/>
                <w:sz w:val="18"/>
                <w:szCs w:val="18"/>
              </w:rPr>
              <w:t xml:space="preserve">3/5 Slightly more weight than IG</w:t>
            </w:r>
          </w:p>
        </w:tc>
        <w:tc>
          <w:tcPr>
            <w:tcW w:type="dxa" w:w="2117"/>
            <w:tcMar>
              <w:top w:type="dxa" w:w="70"/>
              <w:left w:type="dxa" w:w="90"/>
              <w:bottom w:type="dxa" w:w="70"/>
              <w:right w:type="dxa" w:w="90"/>
            </w:tcMar>
          </w:tcPr>
          <w:p>
            <w:pPr>
              <w:spacing w:after="0" w:line="260"/>
            </w:pPr>
            <w:r>
              <w:rPr>
                <w:color w:val="333038"/>
                <w:sz w:val="18"/>
                <w:szCs w:val="18"/>
              </w:rPr>
              <w:t xml:space="preserve">3/5 Moderate</w:t>
            </w:r>
          </w:p>
        </w:tc>
      </w:tr>
      <w:tr>
        <w:tc>
          <w:tcPr>
            <w:tcW w:type="dxa" w:w="1613"/>
            <w:tcMar>
              <w:top w:type="dxa" w:w="70"/>
              <w:left w:type="dxa" w:w="90"/>
              <w:bottom w:type="dxa" w:w="70"/>
              <w:right w:type="dxa" w:w="90"/>
            </w:tcMar>
          </w:tcPr>
          <w:p>
            <w:pPr>
              <w:spacing w:after="0" w:line="260"/>
            </w:pPr>
            <w:r>
              <w:rPr>
                <w:color w:val="333038"/>
                <w:sz w:val="18"/>
                <w:szCs w:val="18"/>
              </w:rPr>
              <w:t xml:space="preserve">Saves</w:t>
            </w:r>
          </w:p>
        </w:tc>
        <w:tc>
          <w:tcPr>
            <w:tcW w:type="dxa" w:w="2117"/>
            <w:tcMar>
              <w:top w:type="dxa" w:w="70"/>
              <w:left w:type="dxa" w:w="90"/>
              <w:bottom w:type="dxa" w:w="70"/>
              <w:right w:type="dxa" w:w="90"/>
            </w:tcMar>
          </w:tcPr>
          <w:p>
            <w:pPr>
              <w:spacing w:after="0" w:line="260"/>
            </w:pPr>
            <w:r>
              <w:rPr>
                <w:color w:val="333038"/>
                <w:sz w:val="18"/>
                <w:szCs w:val="18"/>
              </w:rPr>
              <w:t xml:space="preserve">3/5 Growing in weight</w:t>
            </w:r>
          </w:p>
        </w:tc>
        <w:tc>
          <w:tcPr>
            <w:tcW w:type="dxa" w:w="2117"/>
            <w:tcMar>
              <w:top w:type="dxa" w:w="70"/>
              <w:left w:type="dxa" w:w="90"/>
              <w:bottom w:type="dxa" w:w="70"/>
              <w:right w:type="dxa" w:w="90"/>
            </w:tcMar>
          </w:tcPr>
          <w:p>
            <w:pPr>
              <w:spacing w:after="0" w:line="260"/>
            </w:pPr>
            <w:r>
              <w:rPr>
                <w:color w:val="333038"/>
                <w:sz w:val="18"/>
                <w:szCs w:val="18"/>
              </w:rPr>
              <w:t xml:space="preserve">5/5 The sleeper signal — highest-value non-share action</w:t>
            </w:r>
          </w:p>
        </w:tc>
        <w:tc>
          <w:tcPr>
            <w:tcW w:type="dxa" w:w="2117"/>
            <w:tcMar>
              <w:top w:type="dxa" w:w="70"/>
              <w:left w:type="dxa" w:w="90"/>
              <w:bottom w:type="dxa" w:w="70"/>
              <w:right w:type="dxa" w:w="90"/>
            </w:tcMar>
          </w:tcPr>
          <w:p>
            <w:pPr>
              <w:spacing w:after="0" w:line="260"/>
            </w:pPr>
            <w:r>
              <w:rPr>
                <w:color w:val="333038"/>
                <w:sz w:val="18"/>
                <w:szCs w:val="18"/>
              </w:rPr>
              <w:t xml:space="preserve">2/5 Minor</w:t>
            </w:r>
          </w:p>
        </w:tc>
        <w:tc>
          <w:tcPr>
            <w:tcW w:type="dxa" w:w="2117"/>
            <w:tcMar>
              <w:top w:type="dxa" w:w="70"/>
              <w:left w:type="dxa" w:w="90"/>
              <w:bottom w:type="dxa" w:w="70"/>
              <w:right w:type="dxa" w:w="90"/>
            </w:tcMar>
          </w:tcPr>
          <w:p>
            <w:pPr>
              <w:spacing w:after="0" w:line="260"/>
            </w:pPr>
            <w:r>
              <w:rPr>
                <w:color w:val="333038"/>
                <w:sz w:val="18"/>
                <w:szCs w:val="18"/>
              </w:rPr>
              <w:t xml:space="preserve">3/5 Save-to-playlist is a quality proxy</w:t>
            </w:r>
          </w:p>
        </w:tc>
      </w:tr>
      <w:tr>
        <w:tc>
          <w:tcPr>
            <w:tcW w:type="dxa" w:w="1613"/>
            <w:tcMar>
              <w:top w:type="dxa" w:w="70"/>
              <w:left w:type="dxa" w:w="90"/>
              <w:bottom w:type="dxa" w:w="70"/>
              <w:right w:type="dxa" w:w="90"/>
            </w:tcMar>
          </w:tcPr>
          <w:p>
            <w:pPr>
              <w:spacing w:after="0" w:line="260"/>
            </w:pPr>
            <w:r>
              <w:rPr>
                <w:color w:val="333038"/>
                <w:sz w:val="18"/>
                <w:szCs w:val="18"/>
              </w:rPr>
              <w:t xml:space="preserve">Story shares</w:t>
            </w:r>
          </w:p>
        </w:tc>
        <w:tc>
          <w:tcPr>
            <w:tcW w:type="dxa" w:w="2117"/>
            <w:tcMar>
              <w:top w:type="dxa" w:w="70"/>
              <w:left w:type="dxa" w:w="90"/>
              <w:bottom w:type="dxa" w:w="70"/>
              <w:right w:type="dxa" w:w="90"/>
            </w:tcMar>
          </w:tcPr>
          <w:p>
            <w:pPr>
              <w:spacing w:after="0" w:line="260"/>
            </w:pPr>
            <w:r>
              <w:rPr>
                <w:color w:val="333038"/>
                <w:sz w:val="18"/>
                <w:szCs w:val="18"/>
              </w:rPr>
              <w:t xml:space="preserve">n/a</w:t>
            </w:r>
          </w:p>
        </w:tc>
        <w:tc>
          <w:tcPr>
            <w:tcW w:type="dxa" w:w="2117"/>
            <w:tcMar>
              <w:top w:type="dxa" w:w="70"/>
              <w:left w:type="dxa" w:w="90"/>
              <w:bottom w:type="dxa" w:w="70"/>
              <w:right w:type="dxa" w:w="90"/>
            </w:tcMar>
          </w:tcPr>
          <w:p>
            <w:pPr>
              <w:spacing w:after="0" w:line="260"/>
            </w:pPr>
            <w:r>
              <w:rPr>
                <w:color w:val="333038"/>
                <w:sz w:val="18"/>
                <w:szCs w:val="18"/>
              </w:rPr>
              <w:t xml:space="preserve">4/5 Second only to DM sends</w:t>
            </w:r>
          </w:p>
        </w:tc>
        <w:tc>
          <w:tcPr>
            <w:tcW w:type="dxa" w:w="2117"/>
            <w:tcMar>
              <w:top w:type="dxa" w:w="70"/>
              <w:left w:type="dxa" w:w="90"/>
              <w:bottom w:type="dxa" w:w="70"/>
              <w:right w:type="dxa" w:w="90"/>
            </w:tcMar>
          </w:tcPr>
          <w:p>
            <w:pPr>
              <w:spacing w:after="0" w:line="260"/>
            </w:pPr>
            <w:r>
              <w:rPr>
                <w:color w:val="333038"/>
                <w:sz w:val="18"/>
                <w:szCs w:val="18"/>
              </w:rPr>
              <w:t xml:space="preserve">3/5 Exists, lower usage</w:t>
            </w:r>
          </w:p>
        </w:tc>
        <w:tc>
          <w:tcPr>
            <w:tcW w:type="dxa" w:w="2117"/>
            <w:tcMar>
              <w:top w:type="dxa" w:w="70"/>
              <w:left w:type="dxa" w:w="90"/>
              <w:bottom w:type="dxa" w:w="70"/>
              <w:right w:type="dxa" w:w="90"/>
            </w:tcMar>
          </w:tcPr>
          <w:p>
            <w:pPr>
              <w:spacing w:after="0" w:line="260"/>
            </w:pPr>
            <w:r>
              <w:rPr>
                <w:color w:val="333038"/>
                <w:sz w:val="18"/>
                <w:szCs w:val="18"/>
              </w:rPr>
              <w:t xml:space="preserve">n/a</w:t>
            </w:r>
          </w:p>
        </w:tc>
      </w:tr>
      <w:tr>
        <w:tc>
          <w:tcPr>
            <w:tcW w:type="dxa" w:w="1613"/>
            <w:tcMar>
              <w:top w:type="dxa" w:w="70"/>
              <w:left w:type="dxa" w:w="90"/>
              <w:bottom w:type="dxa" w:w="70"/>
              <w:right w:type="dxa" w:w="90"/>
            </w:tcMar>
          </w:tcPr>
          <w:p>
            <w:pPr>
              <w:spacing w:after="0" w:line="260"/>
            </w:pPr>
            <w:r>
              <w:rPr>
                <w:color w:val="333038"/>
                <w:sz w:val="18"/>
                <w:szCs w:val="18"/>
              </w:rPr>
              <w:t xml:space="preserve">DMs</w:t>
            </w:r>
          </w:p>
        </w:tc>
        <w:tc>
          <w:tcPr>
            <w:tcW w:type="dxa" w:w="2117"/>
            <w:tcMar>
              <w:top w:type="dxa" w:w="70"/>
              <w:left w:type="dxa" w:w="90"/>
              <w:bottom w:type="dxa" w:w="70"/>
              <w:right w:type="dxa" w:w="90"/>
            </w:tcMar>
          </w:tcPr>
          <w:p>
            <w:pPr>
              <w:spacing w:after="0" w:line="260"/>
            </w:pPr>
            <w:r>
              <w:rPr>
                <w:color w:val="333038"/>
                <w:sz w:val="18"/>
                <w:szCs w:val="18"/>
              </w:rPr>
              <w:t xml:space="preserve">3/5 Sends count</w:t>
            </w:r>
          </w:p>
        </w:tc>
        <w:tc>
          <w:tcPr>
            <w:tcW w:type="dxa" w:w="2117"/>
            <w:tcMar>
              <w:top w:type="dxa" w:w="70"/>
              <w:left w:type="dxa" w:w="90"/>
              <w:bottom w:type="dxa" w:w="70"/>
              <w:right w:type="dxa" w:w="90"/>
            </w:tcMar>
          </w:tcPr>
          <w:p>
            <w:pPr>
              <w:spacing w:after="0" w:line="260"/>
            </w:pPr>
            <w:r>
              <w:rPr>
                <w:color w:val="333038"/>
                <w:sz w:val="18"/>
                <w:szCs w:val="18"/>
              </w:rPr>
              <w:t xml:space="preserve">5/5 The #1 lever — engineer for this</w:t>
            </w:r>
          </w:p>
        </w:tc>
        <w:tc>
          <w:tcPr>
            <w:tcW w:type="dxa" w:w="2117"/>
            <w:tcMar>
              <w:top w:type="dxa" w:w="70"/>
              <w:left w:type="dxa" w:w="90"/>
              <w:bottom w:type="dxa" w:w="70"/>
              <w:right w:type="dxa" w:w="90"/>
            </w:tcMar>
          </w:tcPr>
          <w:p>
            <w:pPr>
              <w:spacing w:after="0" w:line="260"/>
            </w:pPr>
            <w:r>
              <w:rPr>
                <w:color w:val="333038"/>
                <w:sz w:val="18"/>
                <w:szCs w:val="18"/>
              </w:rPr>
              <w:t xml:space="preserve">3/5 Messenger sends count</w:t>
            </w:r>
          </w:p>
        </w:tc>
        <w:tc>
          <w:tcPr>
            <w:tcW w:type="dxa" w:w="2117"/>
            <w:tcMar>
              <w:top w:type="dxa" w:w="70"/>
              <w:left w:type="dxa" w:w="90"/>
              <w:bottom w:type="dxa" w:w="70"/>
              <w:right w:type="dxa" w:w="90"/>
            </w:tcMar>
          </w:tcPr>
          <w:p>
            <w:pPr>
              <w:spacing w:after="0" w:line="260"/>
            </w:pPr>
            <w:r>
              <w:rPr>
                <w:color w:val="333038"/>
                <w:sz w:val="18"/>
                <w:szCs w:val="18"/>
              </w:rPr>
              <w:t xml:space="preserve">1/5 Negligible</w:t>
            </w:r>
          </w:p>
        </w:tc>
      </w:tr>
      <w:tr>
        <w:tc>
          <w:tcPr>
            <w:tcW w:type="dxa" w:w="1613"/>
            <w:tcMar>
              <w:top w:type="dxa" w:w="70"/>
              <w:left w:type="dxa" w:w="90"/>
              <w:bottom w:type="dxa" w:w="70"/>
              <w:right w:type="dxa" w:w="90"/>
            </w:tcMar>
          </w:tcPr>
          <w:p>
            <w:pPr>
              <w:spacing w:after="0" w:line="260"/>
            </w:pPr>
            <w:r>
              <w:rPr>
                <w:color w:val="333038"/>
                <w:sz w:val="18"/>
                <w:szCs w:val="18"/>
              </w:rPr>
              <w:t xml:space="preserve">Tags / hashtags</w:t>
            </w:r>
          </w:p>
        </w:tc>
        <w:tc>
          <w:tcPr>
            <w:tcW w:type="dxa" w:w="2117"/>
            <w:tcMar>
              <w:top w:type="dxa" w:w="70"/>
              <w:left w:type="dxa" w:w="90"/>
              <w:bottom w:type="dxa" w:w="70"/>
              <w:right w:type="dxa" w:w="90"/>
            </w:tcMar>
          </w:tcPr>
          <w:p>
            <w:pPr>
              <w:spacing w:after="0" w:line="260"/>
            </w:pPr>
            <w:r>
              <w:rPr>
                <w:color w:val="333038"/>
                <w:sz w:val="18"/>
                <w:szCs w:val="18"/>
              </w:rPr>
              <w:t xml:space="preserve">2/5 Weak — TikTok reads content, not tags. 3–4 niche max</w:t>
            </w:r>
          </w:p>
        </w:tc>
        <w:tc>
          <w:tcPr>
            <w:tcW w:type="dxa" w:w="2117"/>
            <w:tcMar>
              <w:top w:type="dxa" w:w="70"/>
              <w:left w:type="dxa" w:w="90"/>
              <w:bottom w:type="dxa" w:w="70"/>
              <w:right w:type="dxa" w:w="90"/>
            </w:tcMar>
          </w:tcPr>
          <w:p>
            <w:pPr>
              <w:spacing w:after="0" w:line="260"/>
            </w:pPr>
            <w:r>
              <w:rPr>
                <w:color w:val="333038"/>
                <w:sz w:val="18"/>
                <w:szCs w:val="18"/>
              </w:rPr>
              <w:t xml:space="preserve">3/5 Useful for topic classification; 3–5 niche</w:t>
            </w:r>
          </w:p>
        </w:tc>
        <w:tc>
          <w:tcPr>
            <w:tcW w:type="dxa" w:w="2117"/>
            <w:tcMar>
              <w:top w:type="dxa" w:w="70"/>
              <w:left w:type="dxa" w:w="90"/>
              <w:bottom w:type="dxa" w:w="70"/>
              <w:right w:type="dxa" w:w="90"/>
            </w:tcMar>
          </w:tcPr>
          <w:p>
            <w:pPr>
              <w:spacing w:after="0" w:line="260"/>
            </w:pPr>
            <w:r>
              <w:rPr>
                <w:color w:val="333038"/>
                <w:sz w:val="18"/>
                <w:szCs w:val="18"/>
              </w:rPr>
              <w:t xml:space="preserve">2/5 Minimal impact</w:t>
            </w:r>
          </w:p>
        </w:tc>
        <w:tc>
          <w:tcPr>
            <w:tcW w:type="dxa" w:w="2117"/>
            <w:tcMar>
              <w:top w:type="dxa" w:w="70"/>
              <w:left w:type="dxa" w:w="90"/>
              <w:bottom w:type="dxa" w:w="70"/>
              <w:right w:type="dxa" w:w="90"/>
            </w:tcMar>
          </w:tcPr>
          <w:p>
            <w:pPr>
              <w:spacing w:after="0" w:line="260"/>
            </w:pPr>
            <w:r>
              <w:rPr>
                <w:color w:val="333038"/>
                <w:sz w:val="18"/>
                <w:szCs w:val="18"/>
              </w:rPr>
              <w:t xml:space="preserve">4/5 Real SEO — title, description, tags drive search for years</w:t>
            </w:r>
          </w:p>
        </w:tc>
      </w:tr>
    </w:tbl>
    <w:p>
      <w:pPr>
        <w:spacing w:after="140"/>
      </w:pPr>
    </w:p>
    <w:p>
      <w:pPr>
        <w:pStyle w:val="Heading3"/>
        <w:spacing w:after="100" w:before="200"/>
      </w:pPr>
      <w:r>
        <w:rPr>
          <w:b/>
          <w:bCs/>
          <w:color w:val="17161A"/>
          <w:sz w:val="21"/>
          <w:szCs w:val="21"/>
        </w:rPr>
        <w:t xml:space="preserve">The practical instruction set that falls out of this table</w:t>
      </w:r>
    </w:p>
    <w:p>
      <w:pPr>
        <w:pStyle w:val="ListParagraph"/>
        <w:numPr>
          <w:ilvl w:val="0"/>
          <w:numId w:val="2"/>
        </w:numPr>
        <w:spacing w:after="90" w:line="300"/>
      </w:pPr>
      <w:r>
        <w:rPr>
          <w:color w:val="333038"/>
          <w:sz w:val="21"/>
          <w:szCs w:val="21"/>
        </w:rPr>
        <w:t xml:space="preserve">Engineer for shares and sends, not likes. Every caption should ask "would someone send this to a specific person?" Deadpan understatement does this; explaining the joke kills it.</w:t>
      </w:r>
    </w:p>
    <w:p>
      <w:pPr>
        <w:pStyle w:val="ListParagraph"/>
        <w:numPr>
          <w:ilvl w:val="0"/>
          <w:numId w:val="2"/>
        </w:numPr>
        <w:spacing w:after="90" w:line="300"/>
      </w:pPr>
      <w:r>
        <w:rPr>
          <w:color w:val="333038"/>
          <w:sz w:val="21"/>
          <w:szCs w:val="21"/>
        </w:rPr>
        <w:t xml:space="preserve">Instagram: chase DM sends. This is IG’s top signal and this content is naturally suited to it.</w:t>
      </w:r>
    </w:p>
    <w:p>
      <w:pPr>
        <w:pStyle w:val="ListParagraph"/>
        <w:numPr>
          <w:ilvl w:val="0"/>
          <w:numId w:val="2"/>
        </w:numPr>
        <w:spacing w:after="90" w:line="300"/>
      </w:pPr>
      <w:r>
        <w:rPr>
          <w:color w:val="333038"/>
          <w:sz w:val="21"/>
          <w:szCs w:val="21"/>
        </w:rPr>
        <w:t xml:space="preserve">YouTube: the only platform where SEO is literal. Write real titles and descriptions with searchable words. On the other three, keyword-stuffing does nothing.</w:t>
      </w:r>
    </w:p>
    <w:p>
      <w:pPr>
        <w:pStyle w:val="ListParagraph"/>
        <w:numPr>
          <w:ilvl w:val="0"/>
          <w:numId w:val="2"/>
        </w:numPr>
        <w:spacing w:after="90" w:line="300"/>
      </w:pPr>
      <w:r>
        <w:rPr>
          <w:color w:val="333038"/>
          <w:sz w:val="21"/>
          <w:szCs w:val="21"/>
        </w:rPr>
        <w:t xml:space="preserve">Reply to every comment for the first 90 days. A ranking signal on all four platforms, free content on TikTok, and ~20 minutes a day at your volume.</w:t>
      </w:r>
    </w:p>
    <w:p>
      <w:pPr>
        <w:pStyle w:val="ListParagraph"/>
        <w:numPr>
          <w:ilvl w:val="0"/>
          <w:numId w:val="2"/>
        </w:numPr>
        <w:spacing w:after="90" w:line="300"/>
      </w:pPr>
      <w:r>
        <w:rPr>
          <w:color w:val="333038"/>
          <w:sz w:val="21"/>
          <w:szCs w:val="21"/>
        </w:rPr>
        <w:t xml:space="preserve">Never use engagement bait. "Comment X if…" is explicitly demoted by every platform and reads as desperate against Rufus’s deadpan voice.</w:t>
      </w:r>
    </w:p>
    <w:p>
      <w:r>
        <w:br w:type="page"/>
      </w:r>
    </w:p>
    <w:p>
      <w:pPr>
        <w:pStyle w:val="Heading1"/>
        <w:pBdr>
          <w:bottom w:val="single" w:color="D8D3CB" w:sz="6" w:space="6"/>
        </w:pBdr>
        <w:spacing w:after="160" w:before="340"/>
      </w:pPr>
      <w:r>
        <w:rPr>
          <w:b/>
          <w:bCs/>
          <w:color w:val="17161A"/>
          <w:sz w:val="30"/>
          <w:szCs w:val="30"/>
        </w:rPr>
        <w:t xml:space="preserve">4 · The two characters as engagement instruments</w:t>
      </w:r>
    </w:p>
    <w:p>
      <w:pPr>
        <w:spacing w:after="140" w:line="300"/>
      </w:pPr>
      <w:r>
        <w:rPr>
          <w:color w:val="333038"/>
          <w:sz w:val="21"/>
          <w:szCs w:val="21"/>
        </w:rPr>
        <w:t xml:space="preserve">Community Rufus and Rogue Rufus are not just tonal variety — they produce mechanically different engagement, and that should drive where each one leads.</w:t>
      </w:r>
    </w:p>
    <w:tbl>
      <w:tblPr>
        <w:tblW w:type="dxa" w:w="10080"/>
        <w:tblBorders>
          <w:top w:val="single" w:color="D8D3CB" w:sz="4"/>
          <w:left w:val="single" w:color="D8D3CB" w:sz="4"/>
          <w:bottom w:val="single" w:color="D8D3CB" w:sz="4"/>
          <w:right w:val="single" w:color="D8D3CB" w:sz="4"/>
          <w:insideH w:val="single" w:color="D8D3CB" w:sz="3"/>
          <w:insideV w:val="single" w:color="D8D3CB" w:sz="3"/>
        </w:tblBorders>
      </w:tblPr>
      <w:tblGrid>
        <w:gridCol w:w="2016"/>
        <w:gridCol w:w="4032"/>
        <w:gridCol w:w="4032"/>
      </w:tblGrid>
      <w:tr>
        <w:trPr>
          <w:tblHeader/>
        </w:trPr>
        <w:tc>
          <w:tcPr>
            <w:tcW w:type="dxa" w:w="2016"/>
            <w:shd w:fill="E6E2DB" w:color="auto" w:val="clear"/>
            <w:tcMar>
              <w:top w:type="dxa" w:w="70"/>
              <w:left w:type="dxa" w:w="90"/>
              <w:bottom w:type="dxa" w:w="70"/>
              <w:right w:type="dxa" w:w="90"/>
            </w:tcMar>
          </w:tcPr>
          <w:p>
            <w:pPr>
              <w:spacing w:after="0" w:line="260"/>
            </w:pPr>
            <w:r>
              <w:rPr>
                <w:b/>
                <w:bCs/>
                <w:color w:val="17161A"/>
                <w:sz w:val="18"/>
                <w:szCs w:val="18"/>
              </w:rPr>
              <w:t xml:space="preserve"/>
            </w:r>
          </w:p>
        </w:tc>
        <w:tc>
          <w:tcPr>
            <w:tcW w:type="dxa" w:w="4032"/>
            <w:shd w:fill="E6E2DB" w:color="auto" w:val="clear"/>
            <w:tcMar>
              <w:top w:type="dxa" w:w="70"/>
              <w:left w:type="dxa" w:w="90"/>
              <w:bottom w:type="dxa" w:w="70"/>
              <w:right w:type="dxa" w:w="90"/>
            </w:tcMar>
          </w:tcPr>
          <w:p>
            <w:pPr>
              <w:spacing w:after="0" w:line="260"/>
            </w:pPr>
            <w:r>
              <w:rPr>
                <w:b/>
                <w:bCs/>
                <w:color w:val="17161A"/>
                <w:sz w:val="18"/>
                <w:szCs w:val="18"/>
              </w:rPr>
              <w:t xml:space="preserve">Rufus the Raccoon (community)</w:t>
            </w:r>
          </w:p>
        </w:tc>
        <w:tc>
          <w:tcPr>
            <w:tcW w:type="dxa" w:w="4032"/>
            <w:shd w:fill="E6E2DB" w:color="auto" w:val="clear"/>
            <w:tcMar>
              <w:top w:type="dxa" w:w="70"/>
              <w:left w:type="dxa" w:w="90"/>
              <w:bottom w:type="dxa" w:w="70"/>
              <w:right w:type="dxa" w:w="90"/>
            </w:tcMar>
          </w:tcPr>
          <w:p>
            <w:pPr>
              <w:spacing w:after="0" w:line="260"/>
            </w:pPr>
            <w:r>
              <w:rPr>
                <w:b/>
                <w:bCs/>
                <w:color w:val="17161A"/>
                <w:sz w:val="18"/>
                <w:szCs w:val="18"/>
              </w:rPr>
              <w:t xml:space="preserve">Rufus Gone Rogue</w:t>
            </w:r>
          </w:p>
        </w:tc>
      </w:tr>
      <w:tr>
        <w:tc>
          <w:tcPr>
            <w:tcW w:type="dxa" w:w="2016"/>
            <w:tcMar>
              <w:top w:type="dxa" w:w="70"/>
              <w:left w:type="dxa" w:w="90"/>
              <w:bottom w:type="dxa" w:w="70"/>
              <w:right w:type="dxa" w:w="90"/>
            </w:tcMar>
          </w:tcPr>
          <w:p>
            <w:pPr>
              <w:spacing w:after="0" w:line="260"/>
            </w:pPr>
            <w:r>
              <w:rPr>
                <w:color w:val="333038"/>
                <w:sz w:val="18"/>
                <w:szCs w:val="18"/>
              </w:rPr>
              <w:t xml:space="preserve">Emotional register</w:t>
            </w:r>
          </w:p>
        </w:tc>
        <w:tc>
          <w:tcPr>
            <w:tcW w:type="dxa" w:w="4032"/>
            <w:tcMar>
              <w:top w:type="dxa" w:w="70"/>
              <w:left w:type="dxa" w:w="90"/>
              <w:bottom w:type="dxa" w:w="70"/>
              <w:right w:type="dxa" w:w="90"/>
            </w:tcMar>
          </w:tcPr>
          <w:p>
            <w:pPr>
              <w:spacing w:after="0" w:line="260"/>
            </w:pPr>
            <w:r>
              <w:rPr>
                <w:color w:val="333038"/>
                <w:sz w:val="18"/>
                <w:szCs w:val="18"/>
              </w:rPr>
              <w:t xml:space="preserve">Recognition — "this is my coworker"</w:t>
            </w:r>
          </w:p>
        </w:tc>
        <w:tc>
          <w:tcPr>
            <w:tcW w:type="dxa" w:w="4032"/>
            <w:tcMar>
              <w:top w:type="dxa" w:w="70"/>
              <w:left w:type="dxa" w:w="90"/>
              <w:bottom w:type="dxa" w:w="70"/>
              <w:right w:type="dxa" w:w="90"/>
            </w:tcMar>
          </w:tcPr>
          <w:p>
            <w:pPr>
              <w:spacing w:after="0" w:line="260"/>
            </w:pPr>
            <w:r>
              <w:rPr>
                <w:color w:val="333038"/>
                <w:sz w:val="18"/>
                <w:szCs w:val="18"/>
              </w:rPr>
              <w:t xml:space="preserve">Spectacle — "what is happening"</w:t>
            </w:r>
          </w:p>
        </w:tc>
      </w:tr>
      <w:tr>
        <w:tc>
          <w:tcPr>
            <w:tcW w:type="dxa" w:w="2016"/>
            <w:tcMar>
              <w:top w:type="dxa" w:w="70"/>
              <w:left w:type="dxa" w:w="90"/>
              <w:bottom w:type="dxa" w:w="70"/>
              <w:right w:type="dxa" w:w="90"/>
            </w:tcMar>
          </w:tcPr>
          <w:p>
            <w:pPr>
              <w:spacing w:after="0" w:line="260"/>
            </w:pPr>
            <w:r>
              <w:rPr>
                <w:color w:val="333038"/>
                <w:sz w:val="18"/>
                <w:szCs w:val="18"/>
              </w:rPr>
              <w:t xml:space="preserve">Dominant signal</w:t>
            </w:r>
          </w:p>
        </w:tc>
        <w:tc>
          <w:tcPr>
            <w:tcW w:type="dxa" w:w="4032"/>
            <w:tcMar>
              <w:top w:type="dxa" w:w="70"/>
              <w:left w:type="dxa" w:w="90"/>
              <w:bottom w:type="dxa" w:w="70"/>
              <w:right w:type="dxa" w:w="90"/>
            </w:tcMar>
          </w:tcPr>
          <w:p>
            <w:pPr>
              <w:spacing w:after="0" w:line="260"/>
            </w:pPr>
            <w:r>
              <w:rPr>
                <w:color w:val="333038"/>
                <w:sz w:val="18"/>
                <w:szCs w:val="18"/>
              </w:rPr>
              <w:t xml:space="preserve">Saves and comments</w:t>
            </w:r>
          </w:p>
        </w:tc>
        <w:tc>
          <w:tcPr>
            <w:tcW w:type="dxa" w:w="4032"/>
            <w:tcMar>
              <w:top w:type="dxa" w:w="70"/>
              <w:left w:type="dxa" w:w="90"/>
              <w:bottom w:type="dxa" w:w="70"/>
              <w:right w:type="dxa" w:w="90"/>
            </w:tcMar>
          </w:tcPr>
          <w:p>
            <w:pPr>
              <w:spacing w:after="0" w:line="260"/>
            </w:pPr>
            <w:r>
              <w:rPr>
                <w:color w:val="333038"/>
                <w:sz w:val="18"/>
                <w:szCs w:val="18"/>
              </w:rPr>
              <w:t xml:space="preserve">Shares and stitches</w:t>
            </w:r>
          </w:p>
        </w:tc>
      </w:tr>
      <w:tr>
        <w:tc>
          <w:tcPr>
            <w:tcW w:type="dxa" w:w="2016"/>
            <w:tcMar>
              <w:top w:type="dxa" w:w="70"/>
              <w:left w:type="dxa" w:w="90"/>
              <w:bottom w:type="dxa" w:w="70"/>
              <w:right w:type="dxa" w:w="90"/>
            </w:tcMar>
          </w:tcPr>
          <w:p>
            <w:pPr>
              <w:spacing w:after="0" w:line="260"/>
            </w:pPr>
            <w:r>
              <w:rPr>
                <w:color w:val="333038"/>
                <w:sz w:val="18"/>
                <w:szCs w:val="18"/>
              </w:rPr>
              <w:t xml:space="preserve">Why</w:t>
            </w:r>
          </w:p>
        </w:tc>
        <w:tc>
          <w:tcPr>
            <w:tcW w:type="dxa" w:w="4032"/>
            <w:tcMar>
              <w:top w:type="dxa" w:w="70"/>
              <w:left w:type="dxa" w:w="90"/>
              <w:bottom w:type="dxa" w:w="70"/>
              <w:right w:type="dxa" w:w="90"/>
            </w:tcMar>
          </w:tcPr>
          <w:p>
            <w:pPr>
              <w:spacing w:after="0" w:line="260"/>
            </w:pPr>
            <w:r>
              <w:rPr>
                <w:color w:val="333038"/>
                <w:sz w:val="18"/>
                <w:szCs w:val="18"/>
              </w:rPr>
              <w:t xml:space="preserve">Relatable competence-failure is a reference — people save it and tag colleagues</w:t>
            </w:r>
          </w:p>
        </w:tc>
        <w:tc>
          <w:tcPr>
            <w:tcW w:type="dxa" w:w="4032"/>
            <w:tcMar>
              <w:top w:type="dxa" w:w="70"/>
              <w:left w:type="dxa" w:w="90"/>
              <w:bottom w:type="dxa" w:w="70"/>
              <w:right w:type="dxa" w:w="90"/>
            </w:tcMar>
          </w:tcPr>
          <w:p>
            <w:pPr>
              <w:spacing w:after="0" w:line="260"/>
            </w:pPr>
            <w:r>
              <w:rPr>
                <w:color w:val="333038"/>
                <w:sz w:val="18"/>
                <w:szCs w:val="18"/>
              </w:rPr>
              <w:t xml:space="preserve">Chaos is a social object — people broadcast it</w:t>
            </w:r>
          </w:p>
        </w:tc>
      </w:tr>
      <w:tr>
        <w:tc>
          <w:tcPr>
            <w:tcW w:type="dxa" w:w="2016"/>
            <w:tcMar>
              <w:top w:type="dxa" w:w="70"/>
              <w:left w:type="dxa" w:w="90"/>
              <w:bottom w:type="dxa" w:w="70"/>
              <w:right w:type="dxa" w:w="90"/>
            </w:tcMar>
          </w:tcPr>
          <w:p>
            <w:pPr>
              <w:spacing w:after="0" w:line="260"/>
            </w:pPr>
            <w:r>
              <w:rPr>
                <w:color w:val="333038"/>
                <w:sz w:val="18"/>
                <w:szCs w:val="18"/>
              </w:rPr>
              <w:t xml:space="preserve">Best platform</w:t>
            </w:r>
          </w:p>
        </w:tc>
        <w:tc>
          <w:tcPr>
            <w:tcW w:type="dxa" w:w="4032"/>
            <w:tcMar>
              <w:top w:type="dxa" w:w="70"/>
              <w:left w:type="dxa" w:w="90"/>
              <w:bottom w:type="dxa" w:w="70"/>
              <w:right w:type="dxa" w:w="90"/>
            </w:tcMar>
          </w:tcPr>
          <w:p>
            <w:pPr>
              <w:spacing w:after="0" w:line="260"/>
            </w:pPr>
            <w:r>
              <w:rPr>
                <w:color w:val="333038"/>
                <w:sz w:val="18"/>
                <w:szCs w:val="18"/>
              </w:rPr>
              <w:t xml:space="preserve">Instagram (saves + DM sends are IG’s top signals)</w:t>
            </w:r>
          </w:p>
        </w:tc>
        <w:tc>
          <w:tcPr>
            <w:tcW w:type="dxa" w:w="4032"/>
            <w:tcMar>
              <w:top w:type="dxa" w:w="70"/>
              <w:left w:type="dxa" w:w="90"/>
              <w:bottom w:type="dxa" w:w="70"/>
              <w:right w:type="dxa" w:w="90"/>
            </w:tcMar>
          </w:tcPr>
          <w:p>
            <w:pPr>
              <w:spacing w:after="0" w:line="260"/>
            </w:pPr>
            <w:r>
              <w:rPr>
                <w:color w:val="333038"/>
                <w:sz w:val="18"/>
                <w:szCs w:val="18"/>
              </w:rPr>
              <w:t xml:space="preserve">Facebook + TikTok (public sharing, spectacle)</w:t>
            </w:r>
          </w:p>
        </w:tc>
      </w:tr>
      <w:tr>
        <w:tc>
          <w:tcPr>
            <w:tcW w:type="dxa" w:w="2016"/>
            <w:tcMar>
              <w:top w:type="dxa" w:w="70"/>
              <w:left w:type="dxa" w:w="90"/>
              <w:bottom w:type="dxa" w:w="70"/>
              <w:right w:type="dxa" w:w="90"/>
            </w:tcMar>
          </w:tcPr>
          <w:p>
            <w:pPr>
              <w:spacing w:after="0" w:line="260"/>
            </w:pPr>
            <w:r>
              <w:rPr>
                <w:color w:val="333038"/>
                <w:sz w:val="18"/>
                <w:szCs w:val="18"/>
              </w:rPr>
              <w:t xml:space="preserve">Caption type</w:t>
            </w:r>
          </w:p>
        </w:tc>
        <w:tc>
          <w:tcPr>
            <w:tcW w:type="dxa" w:w="4032"/>
            <w:tcMar>
              <w:top w:type="dxa" w:w="70"/>
              <w:left w:type="dxa" w:w="90"/>
              <w:bottom w:type="dxa" w:w="70"/>
              <w:right w:type="dxa" w:w="90"/>
            </w:tcMar>
          </w:tcPr>
          <w:p>
            <w:pPr>
              <w:spacing w:after="0" w:line="260"/>
            </w:pPr>
            <w:r>
              <w:rPr>
                <w:color w:val="333038"/>
                <w:sz w:val="18"/>
                <w:szCs w:val="18"/>
              </w:rPr>
              <w:t xml:space="preserve">Type A in-scene irony ("new hire")</w:t>
            </w:r>
          </w:p>
        </w:tc>
        <w:tc>
          <w:tcPr>
            <w:tcW w:type="dxa" w:w="4032"/>
            <w:tcMar>
              <w:top w:type="dxa" w:w="70"/>
              <w:left w:type="dxa" w:w="90"/>
              <w:bottom w:type="dxa" w:w="70"/>
              <w:right w:type="dxa" w:w="90"/>
            </w:tcMar>
          </w:tcPr>
          <w:p>
            <w:pPr>
              <w:spacing w:after="0" w:line="260"/>
            </w:pPr>
            <w:r>
              <w:rPr>
                <w:color w:val="333038"/>
                <w:sz w:val="18"/>
                <w:szCs w:val="18"/>
              </w:rPr>
              <w:t xml:space="preserve">Type B unrelated biology (maximum mismatch)</w:t>
            </w:r>
          </w:p>
        </w:tc>
      </w:tr>
      <w:tr>
        <w:tc>
          <w:tcPr>
            <w:tcW w:type="dxa" w:w="2016"/>
            <w:tcMar>
              <w:top w:type="dxa" w:w="70"/>
              <w:left w:type="dxa" w:w="90"/>
              <w:bottom w:type="dxa" w:w="70"/>
              <w:right w:type="dxa" w:w="90"/>
            </w:tcMar>
          </w:tcPr>
          <w:p>
            <w:pPr>
              <w:spacing w:after="0" w:line="260"/>
            </w:pPr>
            <w:r>
              <w:rPr>
                <w:color w:val="333038"/>
                <w:sz w:val="18"/>
                <w:szCs w:val="18"/>
              </w:rPr>
              <w:t xml:space="preserve">Risk</w:t>
            </w:r>
          </w:p>
        </w:tc>
        <w:tc>
          <w:tcPr>
            <w:tcW w:type="dxa" w:w="4032"/>
            <w:tcMar>
              <w:top w:type="dxa" w:w="70"/>
              <w:left w:type="dxa" w:w="90"/>
              <w:bottom w:type="dxa" w:w="70"/>
              <w:right w:type="dxa" w:w="90"/>
            </w:tcMar>
          </w:tcPr>
          <w:p>
            <w:pPr>
              <w:spacing w:after="0" w:line="260"/>
            </w:pPr>
            <w:r>
              <w:rPr>
                <w:color w:val="333038"/>
                <w:sz w:val="18"/>
                <w:szCs w:val="18"/>
              </w:rPr>
              <w:t xml:space="preserve">Too mild alone — no spectacle, slow growth</w:t>
            </w:r>
          </w:p>
        </w:tc>
        <w:tc>
          <w:tcPr>
            <w:tcW w:type="dxa" w:w="4032"/>
            <w:tcMar>
              <w:top w:type="dxa" w:w="70"/>
              <w:left w:type="dxa" w:w="90"/>
              <w:bottom w:type="dxa" w:w="70"/>
              <w:right w:type="dxa" w:w="90"/>
            </w:tcMar>
          </w:tcPr>
          <w:p>
            <w:pPr>
              <w:spacing w:after="0" w:line="260"/>
            </w:pPr>
            <w:r>
              <w:rPr>
                <w:color w:val="333038"/>
                <w:sz w:val="18"/>
                <w:szCs w:val="18"/>
              </w:rPr>
              <w:t xml:space="preserve">Too much alone — viewers don’t see themselves</w:t>
            </w:r>
          </w:p>
        </w:tc>
      </w:tr>
    </w:tbl>
    <w:p>
      <w:pPr>
        <w:spacing w:after="140"/>
      </w:pPr>
    </w:p>
    <w:p>
      <w:pPr>
        <w:spacing w:after="140" w:line="300"/>
      </w:pPr>
      <w:r>
        <w:rPr>
          <w:b/>
          <w:bCs/>
          <w:color w:val="333038"/>
          <w:sz w:val="21"/>
          <w:szCs w:val="21"/>
        </w:rPr>
        <w:t xml:space="preserve">The ratio: 60/40 community-forward early.</w:t>
      </w:r>
      <w:r>
        <w:rPr>
          <w:color w:val="333038"/>
          <w:sz w:val="21"/>
          <w:szCs w:val="21"/>
        </w:rPr>
        <w:t xml:space="preserve"> The rogue lands harder when the baseline is established — you cannot subvert a norm you have not established yet. Once the audience knows Community Rufus, every Rogue post is a payoff rather than random noise.</w:t>
      </w:r>
    </w:p>
    <w:p>
      <w:pPr>
        <w:spacing w:after="140" w:line="300"/>
      </w:pPr>
      <w:r>
        <w:rPr>
          <w:b/>
          <w:bCs/>
          <w:color w:val="333038"/>
          <w:sz w:val="21"/>
          <w:szCs w:val="21"/>
        </w:rPr>
        <w:t xml:space="preserve">The Turn is the highest-value format</w:t>
      </w:r>
      <w:r>
        <w:rPr>
          <w:color w:val="333038"/>
          <w:sz w:val="21"/>
          <w:szCs w:val="21"/>
        </w:rPr>
        <w:t xml:space="preserve"> precisely because it contains both in one asset: the recognition hook holds the first three seconds, the flip produces the share. That is why it is ~25% of the mix and why the weekly episode is structured as an extended Turn.</w:t>
      </w:r>
    </w:p>
    <w:p>
      <w:pPr>
        <w:spacing w:after="140" w:line="300"/>
      </w:pPr>
      <w:r>
        <w:rPr>
          <w:b/>
          <w:bCs/>
          <w:color w:val="333038"/>
          <w:sz w:val="21"/>
          <w:szCs w:val="21"/>
        </w:rPr>
        <w:t xml:space="preserve">Never split them across accounts. The contrast is the product.</w:t>
      </w:r>
    </w:p>
    <w:p>
      <w:pPr>
        <w:pStyle w:val="Heading1"/>
        <w:pBdr>
          <w:bottom w:val="single" w:color="D8D3CB" w:sz="6" w:space="6"/>
        </w:pBdr>
        <w:spacing w:after="160" w:before="340"/>
      </w:pPr>
      <w:r>
        <w:rPr>
          <w:b/>
          <w:bCs/>
          <w:color w:val="17161A"/>
          <w:sz w:val="30"/>
          <w:szCs w:val="30"/>
        </w:rPr>
        <w:t xml:space="preserve">5 · Flagging, ceilings, and platform risk</w:t>
      </w:r>
    </w:p>
    <w:p>
      <w:pPr>
        <w:pStyle w:val="Heading2"/>
        <w:spacing w:after="120" w:before="260"/>
      </w:pPr>
      <w:r>
        <w:rPr>
          <w:b/>
          <w:bCs/>
          <w:color w:val="B36414"/>
          <w:sz w:val="24"/>
          <w:szCs w:val="24"/>
        </w:rPr>
        <w:t xml:space="preserve">Practical posting ceilings</w:t>
      </w:r>
    </w:p>
    <w:tbl>
      <w:tblPr>
        <w:tblW w:type="dxa" w:w="10080"/>
        <w:tblBorders>
          <w:top w:val="single" w:color="D8D3CB" w:sz="4"/>
          <w:left w:val="single" w:color="D8D3CB" w:sz="4"/>
          <w:bottom w:val="single" w:color="D8D3CB" w:sz="4"/>
          <w:right w:val="single" w:color="D8D3CB" w:sz="4"/>
          <w:insideH w:val="single" w:color="D8D3CB" w:sz="3"/>
          <w:insideV w:val="single" w:color="D8D3CB" w:sz="3"/>
        </w:tblBorders>
      </w:tblPr>
      <w:tblGrid>
        <w:gridCol w:w="1814"/>
        <w:gridCol w:w="2016"/>
        <w:gridCol w:w="1613"/>
        <w:gridCol w:w="4637"/>
      </w:tblGrid>
      <w:tr>
        <w:trPr>
          <w:tblHeader/>
        </w:trPr>
        <w:tc>
          <w:tcPr>
            <w:tcW w:type="dxa" w:w="1814"/>
            <w:shd w:fill="E6E2DB" w:color="auto" w:val="clear"/>
            <w:tcMar>
              <w:top w:type="dxa" w:w="70"/>
              <w:left w:type="dxa" w:w="90"/>
              <w:bottom w:type="dxa" w:w="70"/>
              <w:right w:type="dxa" w:w="90"/>
            </w:tcMar>
          </w:tcPr>
          <w:p>
            <w:pPr>
              <w:spacing w:after="0" w:line="260"/>
            </w:pPr>
            <w:r>
              <w:rPr>
                <w:b/>
                <w:bCs/>
                <w:color w:val="17161A"/>
                <w:sz w:val="18"/>
                <w:szCs w:val="18"/>
              </w:rPr>
              <w:t xml:space="preserve">Platform</w:t>
            </w:r>
          </w:p>
        </w:tc>
        <w:tc>
          <w:tcPr>
            <w:tcW w:type="dxa" w:w="2016"/>
            <w:shd w:fill="E6E2DB" w:color="auto" w:val="clear"/>
            <w:tcMar>
              <w:top w:type="dxa" w:w="70"/>
              <w:left w:type="dxa" w:w="90"/>
              <w:bottom w:type="dxa" w:w="70"/>
              <w:right w:type="dxa" w:w="90"/>
            </w:tcMar>
          </w:tcPr>
          <w:p>
            <w:pPr>
              <w:spacing w:after="0" w:line="260"/>
            </w:pPr>
            <w:r>
              <w:rPr>
                <w:b/>
                <w:bCs/>
                <w:color w:val="17161A"/>
                <w:sz w:val="18"/>
                <w:szCs w:val="18"/>
              </w:rPr>
              <w:t xml:space="preserve">Comfortable</w:t>
            </w:r>
          </w:p>
        </w:tc>
        <w:tc>
          <w:tcPr>
            <w:tcW w:type="dxa" w:w="1613"/>
            <w:shd w:fill="E6E2DB" w:color="auto" w:val="clear"/>
            <w:tcMar>
              <w:top w:type="dxa" w:w="70"/>
              <w:left w:type="dxa" w:w="90"/>
              <w:bottom w:type="dxa" w:w="70"/>
              <w:right w:type="dxa" w:w="90"/>
            </w:tcMar>
          </w:tcPr>
          <w:p>
            <w:pPr>
              <w:spacing w:after="0" w:line="260"/>
            </w:pPr>
            <w:r>
              <w:rPr>
                <w:b/>
                <w:bCs/>
                <w:color w:val="17161A"/>
                <w:sz w:val="18"/>
                <w:szCs w:val="18"/>
              </w:rPr>
              <w:t xml:space="preserve">Hard ceiling</w:t>
            </w:r>
          </w:p>
        </w:tc>
        <w:tc>
          <w:tcPr>
            <w:tcW w:type="dxa" w:w="4637"/>
            <w:shd w:fill="E6E2DB" w:color="auto" w:val="clear"/>
            <w:tcMar>
              <w:top w:type="dxa" w:w="70"/>
              <w:left w:type="dxa" w:w="90"/>
              <w:bottom w:type="dxa" w:w="70"/>
              <w:right w:type="dxa" w:w="90"/>
            </w:tcMar>
          </w:tcPr>
          <w:p>
            <w:pPr>
              <w:spacing w:after="0" w:line="260"/>
            </w:pPr>
            <w:r>
              <w:rPr>
                <w:b/>
                <w:bCs/>
                <w:color w:val="17161A"/>
                <w:sz w:val="18"/>
                <w:szCs w:val="18"/>
              </w:rPr>
              <w:t xml:space="preserve">What actually triggers trouble</w:t>
            </w:r>
          </w:p>
        </w:tc>
      </w:tr>
      <w:tr>
        <w:tc>
          <w:tcPr>
            <w:tcW w:type="dxa" w:w="1814"/>
            <w:tcMar>
              <w:top w:type="dxa" w:w="70"/>
              <w:left w:type="dxa" w:w="90"/>
              <w:bottom w:type="dxa" w:w="70"/>
              <w:right w:type="dxa" w:w="90"/>
            </w:tcMar>
          </w:tcPr>
          <w:p>
            <w:pPr>
              <w:spacing w:after="0" w:line="260"/>
            </w:pPr>
            <w:r>
              <w:rPr>
                <w:color w:val="333038"/>
                <w:sz w:val="18"/>
                <w:szCs w:val="18"/>
              </w:rPr>
              <w:t xml:space="preserve">TikTok</w:t>
            </w:r>
          </w:p>
        </w:tc>
        <w:tc>
          <w:tcPr>
            <w:tcW w:type="dxa" w:w="2016"/>
            <w:tcMar>
              <w:top w:type="dxa" w:w="70"/>
              <w:left w:type="dxa" w:w="90"/>
              <w:bottom w:type="dxa" w:w="70"/>
              <w:right w:type="dxa" w:w="90"/>
            </w:tcMar>
          </w:tcPr>
          <w:p>
            <w:pPr>
              <w:spacing w:after="0" w:line="260"/>
            </w:pPr>
            <w:r>
              <w:rPr>
                <w:color w:val="333038"/>
                <w:sz w:val="18"/>
                <w:szCs w:val="18"/>
              </w:rPr>
              <w:t xml:space="preserve">2–3/day</w:t>
            </w:r>
          </w:p>
        </w:tc>
        <w:tc>
          <w:tcPr>
            <w:tcW w:type="dxa" w:w="1613"/>
            <w:tcMar>
              <w:top w:type="dxa" w:w="70"/>
              <w:left w:type="dxa" w:w="90"/>
              <w:bottom w:type="dxa" w:w="70"/>
              <w:right w:type="dxa" w:w="90"/>
            </w:tcMar>
          </w:tcPr>
          <w:p>
            <w:pPr>
              <w:spacing w:after="0" w:line="260"/>
            </w:pPr>
            <w:r>
              <w:rPr>
                <w:color w:val="333038"/>
                <w:sz w:val="18"/>
                <w:szCs w:val="18"/>
              </w:rPr>
              <w:t xml:space="preserve">4/day</w:t>
            </w:r>
          </w:p>
        </w:tc>
        <w:tc>
          <w:tcPr>
            <w:tcW w:type="dxa" w:w="4637"/>
            <w:tcMar>
              <w:top w:type="dxa" w:w="70"/>
              <w:left w:type="dxa" w:w="90"/>
              <w:bottom w:type="dxa" w:w="70"/>
              <w:right w:type="dxa" w:w="90"/>
            </w:tcMar>
          </w:tcPr>
          <w:p>
            <w:pPr>
              <w:spacing w:after="0" w:line="260"/>
            </w:pPr>
            <w:r>
              <w:rPr>
                <w:color w:val="333038"/>
                <w:sz w:val="18"/>
                <w:szCs w:val="18"/>
              </w:rPr>
              <w:t xml:space="preserve">Self-cannibalization and the unoriginal-content classifier, not a rate limit. Space posts ≥3 hours.</w:t>
            </w:r>
          </w:p>
        </w:tc>
      </w:tr>
      <w:tr>
        <w:tc>
          <w:tcPr>
            <w:tcW w:type="dxa" w:w="1814"/>
            <w:tcMar>
              <w:top w:type="dxa" w:w="70"/>
              <w:left w:type="dxa" w:w="90"/>
              <w:bottom w:type="dxa" w:w="70"/>
              <w:right w:type="dxa" w:w="90"/>
            </w:tcMar>
          </w:tcPr>
          <w:p>
            <w:pPr>
              <w:spacing w:after="0" w:line="260"/>
            </w:pPr>
            <w:r>
              <w:rPr>
                <w:color w:val="333038"/>
                <w:sz w:val="18"/>
                <w:szCs w:val="18"/>
              </w:rPr>
              <w:t xml:space="preserve">Instagram</w:t>
            </w:r>
          </w:p>
        </w:tc>
        <w:tc>
          <w:tcPr>
            <w:tcW w:type="dxa" w:w="2016"/>
            <w:tcMar>
              <w:top w:type="dxa" w:w="70"/>
              <w:left w:type="dxa" w:w="90"/>
              <w:bottom w:type="dxa" w:w="70"/>
              <w:right w:type="dxa" w:w="90"/>
            </w:tcMar>
          </w:tcPr>
          <w:p>
            <w:pPr>
              <w:spacing w:after="0" w:line="260"/>
            </w:pPr>
            <w:r>
              <w:rPr>
                <w:color w:val="333038"/>
                <w:sz w:val="18"/>
                <w:szCs w:val="18"/>
              </w:rPr>
              <w:t xml:space="preserve">1–2 feed + Reels</w:t>
            </w:r>
          </w:p>
        </w:tc>
        <w:tc>
          <w:tcPr>
            <w:tcW w:type="dxa" w:w="1613"/>
            <w:tcMar>
              <w:top w:type="dxa" w:w="70"/>
              <w:left w:type="dxa" w:w="90"/>
              <w:bottom w:type="dxa" w:w="70"/>
              <w:right w:type="dxa" w:w="90"/>
            </w:tcMar>
          </w:tcPr>
          <w:p>
            <w:pPr>
              <w:spacing w:after="0" w:line="260"/>
            </w:pPr>
            <w:r>
              <w:rPr>
                <w:color w:val="333038"/>
                <w:sz w:val="18"/>
                <w:szCs w:val="18"/>
              </w:rPr>
              <w:t xml:space="preserve">3 feed/day</w:t>
            </w:r>
          </w:p>
        </w:tc>
        <w:tc>
          <w:tcPr>
            <w:tcW w:type="dxa" w:w="4637"/>
            <w:tcMar>
              <w:top w:type="dxa" w:w="70"/>
              <w:left w:type="dxa" w:w="90"/>
              <w:bottom w:type="dxa" w:w="70"/>
              <w:right w:type="dxa" w:w="90"/>
            </w:tcMar>
          </w:tcPr>
          <w:p>
            <w:pPr>
              <w:spacing w:after="0" w:line="260"/>
            </w:pPr>
            <w:r>
              <w:rPr>
                <w:color w:val="333038"/>
                <w:sz w:val="18"/>
                <w:szCs w:val="18"/>
              </w:rPr>
              <w:t xml:space="preserve">Volume reads as spam and depresses reach across all your posts</w:t>
            </w:r>
          </w:p>
        </w:tc>
      </w:tr>
      <w:tr>
        <w:tc>
          <w:tcPr>
            <w:tcW w:type="dxa" w:w="1814"/>
            <w:tcMar>
              <w:top w:type="dxa" w:w="70"/>
              <w:left w:type="dxa" w:w="90"/>
              <w:bottom w:type="dxa" w:w="70"/>
              <w:right w:type="dxa" w:w="90"/>
            </w:tcMar>
          </w:tcPr>
          <w:p>
            <w:pPr>
              <w:spacing w:after="0" w:line="260"/>
            </w:pPr>
            <w:r>
              <w:rPr>
                <w:color w:val="333038"/>
                <w:sz w:val="18"/>
                <w:szCs w:val="18"/>
              </w:rPr>
              <w:t xml:space="preserve">Facebook</w:t>
            </w:r>
          </w:p>
        </w:tc>
        <w:tc>
          <w:tcPr>
            <w:tcW w:type="dxa" w:w="2016"/>
            <w:tcMar>
              <w:top w:type="dxa" w:w="70"/>
              <w:left w:type="dxa" w:w="90"/>
              <w:bottom w:type="dxa" w:w="70"/>
              <w:right w:type="dxa" w:w="90"/>
            </w:tcMar>
          </w:tcPr>
          <w:p>
            <w:pPr>
              <w:spacing w:after="0" w:line="260"/>
            </w:pPr>
            <w:r>
              <w:rPr>
                <w:color w:val="333038"/>
                <w:sz w:val="18"/>
                <w:szCs w:val="18"/>
              </w:rPr>
              <w:t xml:space="preserve">3–4 Reels/day</w:t>
            </w:r>
          </w:p>
        </w:tc>
        <w:tc>
          <w:tcPr>
            <w:tcW w:type="dxa" w:w="1613"/>
            <w:tcMar>
              <w:top w:type="dxa" w:w="70"/>
              <w:left w:type="dxa" w:w="90"/>
              <w:bottom w:type="dxa" w:w="70"/>
              <w:right w:type="dxa" w:w="90"/>
            </w:tcMar>
          </w:tcPr>
          <w:p>
            <w:pPr>
              <w:spacing w:after="0" w:line="260"/>
            </w:pPr>
            <w:r>
              <w:rPr>
                <w:color w:val="333038"/>
                <w:sz w:val="18"/>
                <w:szCs w:val="18"/>
              </w:rPr>
              <w:t xml:space="preserve">5/day</w:t>
            </w:r>
          </w:p>
        </w:tc>
        <w:tc>
          <w:tcPr>
            <w:tcW w:type="dxa" w:w="4637"/>
            <w:tcMar>
              <w:top w:type="dxa" w:w="70"/>
              <w:left w:type="dxa" w:w="90"/>
              <w:bottom w:type="dxa" w:w="70"/>
              <w:right w:type="dxa" w:w="90"/>
            </w:tcMar>
          </w:tcPr>
          <w:p>
            <w:pPr>
              <w:spacing w:after="0" w:line="260"/>
            </w:pPr>
            <w:r>
              <w:rPr>
                <w:color w:val="333038"/>
                <w:sz w:val="18"/>
                <w:szCs w:val="18"/>
              </w:rPr>
              <w:t xml:space="preserve">Most volume-tolerant of the four</w:t>
            </w:r>
          </w:p>
        </w:tc>
      </w:tr>
      <w:tr>
        <w:tc>
          <w:tcPr>
            <w:tcW w:type="dxa" w:w="1814"/>
            <w:tcMar>
              <w:top w:type="dxa" w:w="70"/>
              <w:left w:type="dxa" w:w="90"/>
              <w:bottom w:type="dxa" w:w="70"/>
              <w:right w:type="dxa" w:w="90"/>
            </w:tcMar>
          </w:tcPr>
          <w:p>
            <w:pPr>
              <w:spacing w:after="0" w:line="260"/>
            </w:pPr>
            <w:r>
              <w:rPr>
                <w:color w:val="333038"/>
                <w:sz w:val="18"/>
                <w:szCs w:val="18"/>
              </w:rPr>
              <w:t xml:space="preserve">YouTube Shorts</w:t>
            </w:r>
          </w:p>
        </w:tc>
        <w:tc>
          <w:tcPr>
            <w:tcW w:type="dxa" w:w="2016"/>
            <w:tcMar>
              <w:top w:type="dxa" w:w="70"/>
              <w:left w:type="dxa" w:w="90"/>
              <w:bottom w:type="dxa" w:w="70"/>
              <w:right w:type="dxa" w:w="90"/>
            </w:tcMar>
          </w:tcPr>
          <w:p>
            <w:pPr>
              <w:spacing w:after="0" w:line="260"/>
            </w:pPr>
            <w:r>
              <w:rPr>
                <w:color w:val="333038"/>
                <w:sz w:val="18"/>
                <w:szCs w:val="18"/>
              </w:rPr>
              <w:t xml:space="preserve">1–2/day</w:t>
            </w:r>
          </w:p>
        </w:tc>
        <w:tc>
          <w:tcPr>
            <w:tcW w:type="dxa" w:w="1613"/>
            <w:tcMar>
              <w:top w:type="dxa" w:w="70"/>
              <w:left w:type="dxa" w:w="90"/>
              <w:bottom w:type="dxa" w:w="70"/>
              <w:right w:type="dxa" w:w="90"/>
            </w:tcMar>
          </w:tcPr>
          <w:p>
            <w:pPr>
              <w:spacing w:after="0" w:line="260"/>
            </w:pPr>
            <w:r>
              <w:rPr>
                <w:color w:val="333038"/>
                <w:sz w:val="18"/>
                <w:szCs w:val="18"/>
              </w:rPr>
              <w:t xml:space="preserve">3/day</w:t>
            </w:r>
          </w:p>
        </w:tc>
        <w:tc>
          <w:tcPr>
            <w:tcW w:type="dxa" w:w="4637"/>
            <w:tcMar>
              <w:top w:type="dxa" w:w="70"/>
              <w:left w:type="dxa" w:w="90"/>
              <w:bottom w:type="dxa" w:w="70"/>
              <w:right w:type="dxa" w:w="90"/>
            </w:tcMar>
          </w:tcPr>
          <w:p>
            <w:pPr>
              <w:spacing w:after="0" w:line="260"/>
            </w:pPr>
            <w:r>
              <w:rPr>
                <w:color w:val="333038"/>
                <w:sz w:val="18"/>
                <w:szCs w:val="18"/>
              </w:rPr>
              <w:t xml:space="preserve">Low-retention uploads depress the whole channel — filter here</w:t>
            </w:r>
          </w:p>
        </w:tc>
      </w:tr>
    </w:tbl>
    <w:p>
      <w:pPr>
        <w:spacing w:after="140"/>
      </w:pPr>
    </w:p>
    <w:p>
      <w:pPr>
        <w:pStyle w:val="Heading2"/>
        <w:spacing w:after="120" w:before="260"/>
      </w:pPr>
      <w:r>
        <w:rPr>
          <w:b/>
          <w:bCs/>
          <w:color w:val="B36414"/>
          <w:sz w:val="24"/>
          <w:szCs w:val="24"/>
        </w:rPr>
        <w:t xml:space="preserve">The AI-content reality</w:t>
      </w:r>
    </w:p>
    <w:p>
      <w:pPr>
        <w:spacing w:after="140" w:line="300"/>
      </w:pPr>
      <w:r>
        <w:rPr>
          <w:color w:val="333038"/>
          <w:sz w:val="21"/>
          <w:szCs w:val="21"/>
        </w:rPr>
        <w:t xml:space="preserve">Label AI content on Meta surfaces — it is required. But understand what the actual risk is: the label itself is not a ranking penalty. </w:t>
      </w:r>
      <w:r>
        <w:rPr>
          <w:b/>
          <w:bCs/>
          <w:color w:val="333038"/>
          <w:sz w:val="21"/>
          <w:szCs w:val="21"/>
        </w:rPr>
        <w:t xml:space="preserve">Mass-produced repetition is.</w:t>
      </w:r>
      <w:r>
        <w:rPr>
          <w:color w:val="333038"/>
          <w:sz w:val="21"/>
          <w:szCs w:val="21"/>
        </w:rPr>
        <w:t xml:space="preserve"> Ten posts that look like the same scene with one prop swapped will be suppressed regardless of labeling.</w:t>
      </w:r>
    </w:p>
    <w:p>
      <w:pPr>
        <w:spacing w:after="140" w:line="300"/>
      </w:pPr>
      <w:r>
        <w:rPr>
          <w:color w:val="333038"/>
          <w:sz w:val="21"/>
          <w:szCs w:val="21"/>
        </w:rPr>
        <w:t xml:space="preserve">This is why the rotation calendar bans scene reuse within 14 days, and why scene, caption, and audio variety is a distribution requirement, not a creative preference. It is also why Facebook Fast Track explicitly permitting AI content matters so much — the platforms’ objection is to slop, not to the tool.</w:t>
      </w:r>
    </w:p>
    <w:p>
      <w:pPr>
        <w:pStyle w:val="Heading2"/>
        <w:spacing w:after="120" w:before="260"/>
      </w:pPr>
      <w:r>
        <w:rPr>
          <w:b/>
          <w:bCs/>
          <w:color w:val="B36414"/>
          <w:sz w:val="24"/>
          <w:szCs w:val="24"/>
        </w:rPr>
        <w:t xml:space="preserve">Shadowban symptoms and response</w:t>
      </w:r>
    </w:p>
    <w:p>
      <w:pPr>
        <w:spacing w:after="140" w:line="300"/>
      </w:pPr>
      <w:r>
        <w:rPr>
          <w:color w:val="333038"/>
          <w:sz w:val="21"/>
          <w:szCs w:val="21"/>
        </w:rPr>
        <w:t xml:space="preserve">Watch for: views collapsing to a fraction of normal across all recent posts simultaneously; posts not appearing under hashtags you used; a sudden drop in non-follower reach in analytics.</w:t>
      </w:r>
    </w:p>
    <w:p>
      <w:pPr>
        <w:spacing w:after="140" w:line="300"/>
      </w:pPr>
      <w:r>
        <w:rPr>
          <w:color w:val="333038"/>
          <w:sz w:val="21"/>
          <w:szCs w:val="21"/>
        </w:rPr>
        <w:t xml:space="preserve">If it happens: </w:t>
      </w:r>
      <w:r>
        <w:rPr>
          <w:b/>
          <w:bCs/>
          <w:color w:val="333038"/>
          <w:sz w:val="21"/>
          <w:szCs w:val="21"/>
        </w:rPr>
        <w:t xml:space="preserve">stop posting for 48 hours</w:t>
      </w:r>
      <w:r>
        <w:rPr>
          <w:color w:val="333038"/>
          <w:sz w:val="21"/>
          <w:szCs w:val="21"/>
        </w:rPr>
        <w:t xml:space="preserve">, delete nothing (deletion is read as guilt and does not restore reach), audit the last 10 posts against the hard-nevers, then resume at half cadence with the most clearly-original content you have. Most suppression is temporary and algorithmic, not a manual strike.</w:t>
      </w:r>
    </w:p>
    <w:tbl>
      <w:tblPr>
        <w:tblW w:type="dxa" w:w="10080"/>
        <w:tblBorders>
          <w:top w:val="none"/>
          <w:left w:val="single" w:color="B36414" w:sz="18"/>
          <w:bottom w:val="none"/>
          <w:right w:val="none"/>
          <w:insideH w:val="none"/>
          <w:insideV w:val="none"/>
        </w:tblBorders>
      </w:tblPr>
      <w:tblGrid>
        <w:gridCol w:w="10080"/>
      </w:tblGrid>
      <w:tr>
        <w:tc>
          <w:tcPr>
            <w:tcW w:type="dxa" w:w="10080"/>
            <w:shd w:fill="F7EBDC" w:color="auto" w:val="clear"/>
            <w:tcMar>
              <w:top w:type="dxa" w:w="130"/>
              <w:left w:type="dxa" w:w="160"/>
              <w:bottom w:type="dxa" w:w="130"/>
              <w:right w:type="dxa" w:w="140"/>
            </w:tcMar>
          </w:tcPr>
          <w:p>
            <w:pPr>
              <w:spacing w:after="60"/>
            </w:pPr>
            <w:r>
              <w:rPr>
                <w:b/>
                <w:bCs/>
                <w:caps/>
                <w:color w:val="726E79"/>
                <w:sz w:val="16"/>
                <w:szCs w:val="16"/>
              </w:rPr>
              <w:t xml:space="preserve">The hard-nevers, restated</w:t>
            </w:r>
          </w:p>
          <w:p>
            <w:pPr>
              <w:spacing w:after="0" w:line="290"/>
            </w:pPr>
            <w:r>
              <w:rPr>
                <w:color w:val="333038"/>
                <w:sz w:val="20"/>
                <w:szCs w:val="20"/>
              </w:rPr>
              <w:t xml:space="preserve">No children in frame · no tobacco · no realistic weapons · Rufus never harmed, trapped, or distressed (animal-cruelty classifiers cannot tell satire from abuse and a false positive is a strike) · no legible third-party trademarks · no licensed music baked into files · no engagement bait.</w:t>
            </w:r>
          </w:p>
        </w:tc>
      </w:tr>
    </w:tbl>
    <w:p>
      <w:r>
        <w:br w:type="page"/>
      </w:r>
    </w:p>
    <w:p>
      <w:pPr>
        <w:pStyle w:val="Heading1"/>
        <w:pBdr>
          <w:bottom w:val="single" w:color="D8D3CB" w:sz="6" w:space="6"/>
        </w:pBdr>
        <w:spacing w:after="160" w:before="340"/>
      </w:pPr>
      <w:r>
        <w:rPr>
          <w:b/>
          <w:bCs/>
          <w:color w:val="17161A"/>
          <w:sz w:val="30"/>
          <w:szCs w:val="30"/>
        </w:rPr>
        <w:t xml:space="preserve">6 · Monetization, platform by platform</w:t>
      </w:r>
    </w:p>
    <w:p>
      <w:pPr>
        <w:spacing w:after="140" w:line="300"/>
      </w:pPr>
      <w:r>
        <w:rPr>
          <w:i/>
          <w:iCs/>
          <w:color w:val="726E79"/>
          <w:sz w:val="21"/>
          <w:szCs w:val="21"/>
        </w:rPr>
        <w:t xml:space="preserve">All figures August 2026. Verify before relying on them.</w:t>
      </w:r>
    </w:p>
    <w:tbl>
      <w:tblPr>
        <w:tblW w:type="dxa" w:w="10080"/>
        <w:tblBorders>
          <w:top w:val="single" w:color="D8D3CB" w:sz="4"/>
          <w:left w:val="single" w:color="D8D3CB" w:sz="4"/>
          <w:bottom w:val="single" w:color="D8D3CB" w:sz="4"/>
          <w:right w:val="single" w:color="D8D3CB" w:sz="4"/>
          <w:insideH w:val="single" w:color="D8D3CB" w:sz="3"/>
          <w:insideV w:val="single" w:color="D8D3CB" w:sz="3"/>
        </w:tblBorders>
      </w:tblPr>
      <w:tblGrid>
        <w:gridCol w:w="1109"/>
        <w:gridCol w:w="1512"/>
        <w:gridCol w:w="2621"/>
        <w:gridCol w:w="2016"/>
        <w:gridCol w:w="2822"/>
      </w:tblGrid>
      <w:tr>
        <w:trPr>
          <w:tblHeader/>
        </w:trPr>
        <w:tc>
          <w:tcPr>
            <w:tcW w:type="dxa" w:w="1109"/>
            <w:shd w:fill="E6E2DB" w:color="auto" w:val="clear"/>
            <w:tcMar>
              <w:top w:type="dxa" w:w="70"/>
              <w:left w:type="dxa" w:w="90"/>
              <w:bottom w:type="dxa" w:w="70"/>
              <w:right w:type="dxa" w:w="90"/>
            </w:tcMar>
          </w:tcPr>
          <w:p>
            <w:pPr>
              <w:spacing w:after="0" w:line="260"/>
            </w:pPr>
            <w:r>
              <w:rPr>
                <w:b/>
                <w:bCs/>
                <w:color w:val="17161A"/>
                <w:sz w:val="18"/>
                <w:szCs w:val="18"/>
              </w:rPr>
              <w:t xml:space="preserve">Platform</w:t>
            </w:r>
          </w:p>
        </w:tc>
        <w:tc>
          <w:tcPr>
            <w:tcW w:type="dxa" w:w="1512"/>
            <w:shd w:fill="E6E2DB" w:color="auto" w:val="clear"/>
            <w:tcMar>
              <w:top w:type="dxa" w:w="70"/>
              <w:left w:type="dxa" w:w="90"/>
              <w:bottom w:type="dxa" w:w="70"/>
              <w:right w:type="dxa" w:w="90"/>
            </w:tcMar>
          </w:tcPr>
          <w:p>
            <w:pPr>
              <w:spacing w:after="0" w:line="260"/>
            </w:pPr>
            <w:r>
              <w:rPr>
                <w:b/>
                <w:bCs/>
                <w:color w:val="17161A"/>
                <w:sz w:val="18"/>
                <w:szCs w:val="18"/>
              </w:rPr>
              <w:t xml:space="preserve">Program</w:t>
            </w:r>
          </w:p>
        </w:tc>
        <w:tc>
          <w:tcPr>
            <w:tcW w:type="dxa" w:w="2621"/>
            <w:shd w:fill="E6E2DB" w:color="auto" w:val="clear"/>
            <w:tcMar>
              <w:top w:type="dxa" w:w="70"/>
              <w:left w:type="dxa" w:w="90"/>
              <w:bottom w:type="dxa" w:w="70"/>
              <w:right w:type="dxa" w:w="90"/>
            </w:tcMar>
          </w:tcPr>
          <w:p>
            <w:pPr>
              <w:spacing w:after="0" w:line="260"/>
            </w:pPr>
            <w:r>
              <w:rPr>
                <w:b/>
                <w:bCs/>
                <w:color w:val="17161A"/>
                <w:sz w:val="18"/>
                <w:szCs w:val="18"/>
              </w:rPr>
              <w:t xml:space="preserve">Requirements</w:t>
            </w:r>
          </w:p>
        </w:tc>
        <w:tc>
          <w:tcPr>
            <w:tcW w:type="dxa" w:w="2016"/>
            <w:shd w:fill="E6E2DB" w:color="auto" w:val="clear"/>
            <w:tcMar>
              <w:top w:type="dxa" w:w="70"/>
              <w:left w:type="dxa" w:w="90"/>
              <w:bottom w:type="dxa" w:w="70"/>
              <w:right w:type="dxa" w:w="90"/>
            </w:tcMar>
          </w:tcPr>
          <w:p>
            <w:pPr>
              <w:spacing w:after="0" w:line="260"/>
            </w:pPr>
            <w:r>
              <w:rPr>
                <w:b/>
                <w:bCs/>
                <w:color w:val="17161A"/>
                <w:sz w:val="18"/>
                <w:szCs w:val="18"/>
              </w:rPr>
              <w:t xml:space="preserve">Rate</w:t>
            </w:r>
          </w:p>
        </w:tc>
        <w:tc>
          <w:tcPr>
            <w:tcW w:type="dxa" w:w="2822"/>
            <w:shd w:fill="E6E2DB" w:color="auto" w:val="clear"/>
            <w:tcMar>
              <w:top w:type="dxa" w:w="70"/>
              <w:left w:type="dxa" w:w="90"/>
              <w:bottom w:type="dxa" w:w="70"/>
              <w:right w:type="dxa" w:w="90"/>
            </w:tcMar>
          </w:tcPr>
          <w:p>
            <w:pPr>
              <w:spacing w:after="0" w:line="260"/>
            </w:pPr>
            <w:r>
              <w:rPr>
                <w:b/>
                <w:bCs/>
                <w:color w:val="17161A"/>
                <w:sz w:val="18"/>
                <w:szCs w:val="18"/>
              </w:rPr>
              <w:t xml:space="preserve">Verdict for Rufus</w:t>
            </w:r>
          </w:p>
        </w:tc>
      </w:tr>
      <w:tr>
        <w:tc>
          <w:tcPr>
            <w:tcW w:type="dxa" w:w="1109"/>
            <w:tcMar>
              <w:top w:type="dxa" w:w="70"/>
              <w:left w:type="dxa" w:w="90"/>
              <w:bottom w:type="dxa" w:w="70"/>
              <w:right w:type="dxa" w:w="90"/>
            </w:tcMar>
          </w:tcPr>
          <w:p>
            <w:pPr>
              <w:spacing w:after="0" w:line="260"/>
            </w:pPr>
            <w:r>
              <w:rPr>
                <w:color w:val="333038"/>
                <w:sz w:val="18"/>
                <w:szCs w:val="18"/>
              </w:rPr>
              <w:t xml:space="preserve">TikTok</w:t>
            </w:r>
          </w:p>
        </w:tc>
        <w:tc>
          <w:tcPr>
            <w:tcW w:type="dxa" w:w="1512"/>
            <w:tcMar>
              <w:top w:type="dxa" w:w="70"/>
              <w:left w:type="dxa" w:w="90"/>
              <w:bottom w:type="dxa" w:w="70"/>
              <w:right w:type="dxa" w:w="90"/>
            </w:tcMar>
          </w:tcPr>
          <w:p>
            <w:pPr>
              <w:spacing w:after="0" w:line="260"/>
            </w:pPr>
            <w:r>
              <w:rPr>
                <w:color w:val="333038"/>
                <w:sz w:val="18"/>
                <w:szCs w:val="18"/>
              </w:rPr>
              <w:t xml:space="preserve">Creator Rewards</w:t>
            </w:r>
          </w:p>
        </w:tc>
        <w:tc>
          <w:tcPr>
            <w:tcW w:type="dxa" w:w="2621"/>
            <w:tcMar>
              <w:top w:type="dxa" w:w="70"/>
              <w:left w:type="dxa" w:w="90"/>
              <w:bottom w:type="dxa" w:w="70"/>
              <w:right w:type="dxa" w:w="90"/>
            </w:tcMar>
          </w:tcPr>
          <w:p>
            <w:pPr>
              <w:spacing w:after="0" w:line="260"/>
            </w:pPr>
            <w:r>
              <w:rPr>
                <w:color w:val="333038"/>
                <w:sz w:val="18"/>
                <w:szCs w:val="18"/>
              </w:rPr>
              <w:t xml:space="preserve">10K followers · 100K views/30d · 18+ · 60s+ originals · select countries</w:t>
            </w:r>
          </w:p>
        </w:tc>
        <w:tc>
          <w:tcPr>
            <w:tcW w:type="dxa" w:w="2016"/>
            <w:tcMar>
              <w:top w:type="dxa" w:w="70"/>
              <w:left w:type="dxa" w:w="90"/>
              <w:bottom w:type="dxa" w:w="70"/>
              <w:right w:type="dxa" w:w="90"/>
            </w:tcMar>
          </w:tcPr>
          <w:p>
            <w:pPr>
              <w:spacing w:after="0" w:line="260"/>
            </w:pPr>
            <w:r>
              <w:rPr>
                <w:color w:val="333038"/>
                <w:sz w:val="18"/>
                <w:szCs w:val="18"/>
              </w:rPr>
              <w:t xml:space="preserve">$0.40–$1.00 RPM (entertainment low end; ~$2 for high-quality US long-form)</w:t>
            </w:r>
          </w:p>
        </w:tc>
        <w:tc>
          <w:tcPr>
            <w:tcW w:type="dxa" w:w="2822"/>
            <w:tcMar>
              <w:top w:type="dxa" w:w="70"/>
              <w:left w:type="dxa" w:w="90"/>
              <w:bottom w:type="dxa" w:w="70"/>
              <w:right w:type="dxa" w:w="90"/>
            </w:tcMar>
          </w:tcPr>
          <w:p>
            <w:pPr>
              <w:spacing w:after="0" w:line="260"/>
            </w:pPr>
            <w:r>
              <w:rPr>
                <w:color w:val="333038"/>
                <w:sz w:val="18"/>
                <w:szCs w:val="18"/>
              </w:rPr>
              <w:t xml:space="preserve">Real but small. The weekly episode exists to qualify. Expect $50–300/mo at moderate scale.</w:t>
            </w:r>
          </w:p>
        </w:tc>
      </w:tr>
      <w:tr>
        <w:tc>
          <w:tcPr>
            <w:tcW w:type="dxa" w:w="1109"/>
            <w:tcMar>
              <w:top w:type="dxa" w:w="70"/>
              <w:left w:type="dxa" w:w="90"/>
              <w:bottom w:type="dxa" w:w="70"/>
              <w:right w:type="dxa" w:w="90"/>
            </w:tcMar>
          </w:tcPr>
          <w:p>
            <w:pPr>
              <w:spacing w:after="0" w:line="260"/>
            </w:pPr>
            <w:r>
              <w:rPr>
                <w:color w:val="333038"/>
                <w:sz w:val="18"/>
                <w:szCs w:val="18"/>
              </w:rPr>
              <w:t xml:space="preserve">Facebook</w:t>
            </w:r>
          </w:p>
        </w:tc>
        <w:tc>
          <w:tcPr>
            <w:tcW w:type="dxa" w:w="1512"/>
            <w:tcMar>
              <w:top w:type="dxa" w:w="70"/>
              <w:left w:type="dxa" w:w="90"/>
              <w:bottom w:type="dxa" w:w="70"/>
              <w:right w:type="dxa" w:w="90"/>
            </w:tcMar>
          </w:tcPr>
          <w:p>
            <w:pPr>
              <w:spacing w:after="0" w:line="260"/>
            </w:pPr>
            <w:r>
              <w:rPr>
                <w:color w:val="333038"/>
                <w:sz w:val="18"/>
                <w:szCs w:val="18"/>
              </w:rPr>
              <w:t xml:space="preserve">Creator Fast Track</w:t>
            </w:r>
          </w:p>
        </w:tc>
        <w:tc>
          <w:tcPr>
            <w:tcW w:type="dxa" w:w="2621"/>
            <w:tcMar>
              <w:top w:type="dxa" w:w="70"/>
              <w:left w:type="dxa" w:w="90"/>
              <w:bottom w:type="dxa" w:w="70"/>
              <w:right w:type="dxa" w:w="90"/>
            </w:tcMar>
          </w:tcPr>
          <w:p>
            <w:pPr>
              <w:spacing w:after="0" w:line="260"/>
            </w:pPr>
            <w:r>
              <w:rPr>
                <w:color w:val="333038"/>
                <w:sz w:val="18"/>
                <w:szCs w:val="18"/>
              </w:rPr>
              <w:t xml:space="preserve">Professional Mode · 15 Reels/30d over ≥10 days · original (AI OK) · audience elsewhere (~100K; some entry ~20K)</w:t>
            </w:r>
          </w:p>
        </w:tc>
        <w:tc>
          <w:tcPr>
            <w:tcW w:type="dxa" w:w="2016"/>
            <w:tcMar>
              <w:top w:type="dxa" w:w="70"/>
              <w:left w:type="dxa" w:w="90"/>
              <w:bottom w:type="dxa" w:w="70"/>
              <w:right w:type="dxa" w:w="90"/>
            </w:tcMar>
          </w:tcPr>
          <w:p>
            <w:pPr>
              <w:spacing w:after="0" w:line="260"/>
            </w:pPr>
            <w:r>
              <w:rPr>
                <w:color w:val="333038"/>
                <w:sz w:val="18"/>
                <w:szCs w:val="18"/>
              </w:rPr>
              <w:t xml:space="preserve">Guaranteed $1,000/mo × 3 months ($3,000 at 1M+)</w:t>
            </w:r>
          </w:p>
        </w:tc>
        <w:tc>
          <w:tcPr>
            <w:tcW w:type="dxa" w:w="2822"/>
            <w:tcMar>
              <w:top w:type="dxa" w:w="70"/>
              <w:left w:type="dxa" w:w="90"/>
              <w:bottom w:type="dxa" w:w="70"/>
              <w:right w:type="dxa" w:w="90"/>
            </w:tcMar>
          </w:tcPr>
          <w:p>
            <w:pPr>
              <w:spacing w:after="0" w:line="260"/>
            </w:pPr>
            <w:r>
              <w:rPr>
                <w:color w:val="333038"/>
                <w:sz w:val="18"/>
                <w:szCs w:val="18"/>
              </w:rPr>
              <w:t xml:space="preserve">This is your $1,000. Highest-priority target in this document.</w:t>
            </w:r>
          </w:p>
        </w:tc>
      </w:tr>
      <w:tr>
        <w:tc>
          <w:tcPr>
            <w:tcW w:type="dxa" w:w="1109"/>
            <w:tcMar>
              <w:top w:type="dxa" w:w="70"/>
              <w:left w:type="dxa" w:w="90"/>
              <w:bottom w:type="dxa" w:w="70"/>
              <w:right w:type="dxa" w:w="90"/>
            </w:tcMar>
          </w:tcPr>
          <w:p>
            <w:pPr>
              <w:spacing w:after="0" w:line="260"/>
            </w:pPr>
            <w:r>
              <w:rPr>
                <w:color w:val="333038"/>
                <w:sz w:val="18"/>
                <w:szCs w:val="18"/>
              </w:rPr>
              <w:t xml:space="preserve">Facebook</w:t>
            </w:r>
          </w:p>
        </w:tc>
        <w:tc>
          <w:tcPr>
            <w:tcW w:type="dxa" w:w="1512"/>
            <w:tcMar>
              <w:top w:type="dxa" w:w="70"/>
              <w:left w:type="dxa" w:w="90"/>
              <w:bottom w:type="dxa" w:w="70"/>
              <w:right w:type="dxa" w:w="90"/>
            </w:tcMar>
          </w:tcPr>
          <w:p>
            <w:pPr>
              <w:spacing w:after="0" w:line="260"/>
            </w:pPr>
            <w:r>
              <w:rPr>
                <w:color w:val="333038"/>
                <w:sz w:val="18"/>
                <w:szCs w:val="18"/>
              </w:rPr>
              <w:t xml:space="preserve">Content Monetization</w:t>
            </w:r>
          </w:p>
        </w:tc>
        <w:tc>
          <w:tcPr>
            <w:tcW w:type="dxa" w:w="2621"/>
            <w:tcMar>
              <w:top w:type="dxa" w:w="70"/>
              <w:left w:type="dxa" w:w="90"/>
              <w:bottom w:type="dxa" w:w="70"/>
              <w:right w:type="dxa" w:w="90"/>
            </w:tcMar>
          </w:tcPr>
          <w:p>
            <w:pPr>
              <w:spacing w:after="0" w:line="260"/>
            </w:pPr>
            <w:r>
              <w:rPr>
                <w:color w:val="333038"/>
                <w:sz w:val="18"/>
                <w:szCs w:val="18"/>
              </w:rPr>
              <w:t xml:space="preserve">Granted immediately via Fast Track; otherwise Page + eligibility</w:t>
            </w:r>
          </w:p>
        </w:tc>
        <w:tc>
          <w:tcPr>
            <w:tcW w:type="dxa" w:w="2016"/>
            <w:tcMar>
              <w:top w:type="dxa" w:w="70"/>
              <w:left w:type="dxa" w:w="90"/>
              <w:bottom w:type="dxa" w:w="70"/>
              <w:right w:type="dxa" w:w="90"/>
            </w:tcMar>
          </w:tcPr>
          <w:p>
            <w:pPr>
              <w:spacing w:after="0" w:line="260"/>
            </w:pPr>
            <w:r>
              <w:rPr>
                <w:color w:val="333038"/>
                <w:sz w:val="18"/>
                <w:szCs w:val="18"/>
              </w:rPr>
              <w:t xml:space="preserve">$0.15–$4 RPM</w:t>
            </w:r>
          </w:p>
        </w:tc>
        <w:tc>
          <w:tcPr>
            <w:tcW w:type="dxa" w:w="2822"/>
            <w:tcMar>
              <w:top w:type="dxa" w:w="70"/>
              <w:left w:type="dxa" w:w="90"/>
              <w:bottom w:type="dxa" w:w="70"/>
              <w:right w:type="dxa" w:w="90"/>
            </w:tcMar>
          </w:tcPr>
          <w:p>
            <w:pPr>
              <w:spacing w:after="0" w:line="260"/>
            </w:pPr>
            <w:r>
              <w:rPr>
                <w:color w:val="333038"/>
                <w:sz w:val="18"/>
                <w:szCs w:val="18"/>
              </w:rPr>
              <w:t xml:space="preserve">Best per-view payer of the four. Persists after Fast Track ends.</w:t>
            </w:r>
          </w:p>
        </w:tc>
      </w:tr>
      <w:tr>
        <w:tc>
          <w:tcPr>
            <w:tcW w:type="dxa" w:w="1109"/>
            <w:tcMar>
              <w:top w:type="dxa" w:w="70"/>
              <w:left w:type="dxa" w:w="90"/>
              <w:bottom w:type="dxa" w:w="70"/>
              <w:right w:type="dxa" w:w="90"/>
            </w:tcMar>
          </w:tcPr>
          <w:p>
            <w:pPr>
              <w:spacing w:after="0" w:line="260"/>
            </w:pPr>
            <w:r>
              <w:rPr>
                <w:color w:val="333038"/>
                <w:sz w:val="18"/>
                <w:szCs w:val="18"/>
              </w:rPr>
              <w:t xml:space="preserve">YouTube</w:t>
            </w:r>
          </w:p>
        </w:tc>
        <w:tc>
          <w:tcPr>
            <w:tcW w:type="dxa" w:w="1512"/>
            <w:tcMar>
              <w:top w:type="dxa" w:w="70"/>
              <w:left w:type="dxa" w:w="90"/>
              <w:bottom w:type="dxa" w:w="70"/>
              <w:right w:type="dxa" w:w="90"/>
            </w:tcMar>
          </w:tcPr>
          <w:p>
            <w:pPr>
              <w:spacing w:after="0" w:line="260"/>
            </w:pPr>
            <w:r>
              <w:rPr>
                <w:color w:val="333038"/>
                <w:sz w:val="18"/>
                <w:szCs w:val="18"/>
              </w:rPr>
              <w:t xml:space="preserve">YPP (Shorts)</w:t>
            </w:r>
          </w:p>
        </w:tc>
        <w:tc>
          <w:tcPr>
            <w:tcW w:type="dxa" w:w="2621"/>
            <w:tcMar>
              <w:top w:type="dxa" w:w="70"/>
              <w:left w:type="dxa" w:w="90"/>
              <w:bottom w:type="dxa" w:w="70"/>
              <w:right w:type="dxa" w:w="90"/>
            </w:tcMar>
          </w:tcPr>
          <w:p>
            <w:pPr>
              <w:spacing w:after="0" w:line="260"/>
            </w:pPr>
            <w:r>
              <w:rPr>
                <w:color w:val="333038"/>
                <w:sz w:val="18"/>
                <w:szCs w:val="18"/>
              </w:rPr>
              <w:t xml:space="preserve">1K subs + 10M Shorts views/90d or 4K watch hours</w:t>
            </w:r>
          </w:p>
        </w:tc>
        <w:tc>
          <w:tcPr>
            <w:tcW w:type="dxa" w:w="2016"/>
            <w:tcMar>
              <w:top w:type="dxa" w:w="70"/>
              <w:left w:type="dxa" w:w="90"/>
              <w:bottom w:type="dxa" w:w="70"/>
              <w:right w:type="dxa" w:w="90"/>
            </w:tcMar>
          </w:tcPr>
          <w:p>
            <w:pPr>
              <w:spacing w:after="0" w:line="260"/>
            </w:pPr>
            <w:r>
              <w:rPr>
                <w:color w:val="333038"/>
                <w:sz w:val="18"/>
                <w:szCs w:val="18"/>
              </w:rPr>
              <w:t xml:space="preserve">$0.01–$0.10 RPM, 45% of a shared pool</w:t>
            </w:r>
          </w:p>
        </w:tc>
        <w:tc>
          <w:tcPr>
            <w:tcW w:type="dxa" w:w="2822"/>
            <w:tcMar>
              <w:top w:type="dxa" w:w="70"/>
              <w:left w:type="dxa" w:w="90"/>
              <w:bottom w:type="dxa" w:w="70"/>
              <w:right w:type="dxa" w:w="90"/>
            </w:tcMar>
          </w:tcPr>
          <w:p>
            <w:pPr>
              <w:spacing w:after="0" w:line="260"/>
            </w:pPr>
            <w:r>
              <w:rPr>
                <w:color w:val="333038"/>
                <w:sz w:val="18"/>
                <w:szCs w:val="18"/>
              </w:rPr>
              <w:t xml:space="preserve">Ignore as income. Join for memberships, Super Thanks, Shopping, search permanence.</w:t>
            </w:r>
          </w:p>
        </w:tc>
      </w:tr>
      <w:tr>
        <w:tc>
          <w:tcPr>
            <w:tcW w:type="dxa" w:w="1109"/>
            <w:tcMar>
              <w:top w:type="dxa" w:w="70"/>
              <w:left w:type="dxa" w:w="90"/>
              <w:bottom w:type="dxa" w:w="70"/>
              <w:right w:type="dxa" w:w="90"/>
            </w:tcMar>
          </w:tcPr>
          <w:p>
            <w:pPr>
              <w:spacing w:after="0" w:line="260"/>
            </w:pPr>
            <w:r>
              <w:rPr>
                <w:color w:val="333038"/>
                <w:sz w:val="18"/>
                <w:szCs w:val="18"/>
              </w:rPr>
              <w:t xml:space="preserve">Instagram</w:t>
            </w:r>
          </w:p>
        </w:tc>
        <w:tc>
          <w:tcPr>
            <w:tcW w:type="dxa" w:w="1512"/>
            <w:tcMar>
              <w:top w:type="dxa" w:w="70"/>
              <w:left w:type="dxa" w:w="90"/>
              <w:bottom w:type="dxa" w:w="70"/>
              <w:right w:type="dxa" w:w="90"/>
            </w:tcMar>
          </w:tcPr>
          <w:p>
            <w:pPr>
              <w:spacing w:after="0" w:line="260"/>
            </w:pPr>
            <w:r>
              <w:rPr>
                <w:color w:val="333038"/>
                <w:sz w:val="18"/>
                <w:szCs w:val="18"/>
              </w:rPr>
              <w:t xml:space="preserve">Invite-only bonuses</w:t>
            </w:r>
          </w:p>
        </w:tc>
        <w:tc>
          <w:tcPr>
            <w:tcW w:type="dxa" w:w="2621"/>
            <w:tcMar>
              <w:top w:type="dxa" w:w="70"/>
              <w:left w:type="dxa" w:w="90"/>
              <w:bottom w:type="dxa" w:w="70"/>
              <w:right w:type="dxa" w:w="90"/>
            </w:tcMar>
          </w:tcPr>
          <w:p>
            <w:pPr>
              <w:spacing w:after="0" w:line="260"/>
            </w:pPr>
            <w:r>
              <w:rPr>
                <w:color w:val="333038"/>
                <w:sz w:val="18"/>
                <w:szCs w:val="18"/>
              </w:rPr>
              <w:t xml:space="preserve">Invitation; Breakthrough Bonus at 100K+</w:t>
            </w:r>
          </w:p>
        </w:tc>
        <w:tc>
          <w:tcPr>
            <w:tcW w:type="dxa" w:w="2016"/>
            <w:tcMar>
              <w:top w:type="dxa" w:w="70"/>
              <w:left w:type="dxa" w:w="90"/>
              <w:bottom w:type="dxa" w:w="70"/>
              <w:right w:type="dxa" w:w="90"/>
            </w:tcMar>
          </w:tcPr>
          <w:p>
            <w:pPr>
              <w:spacing w:after="0" w:line="260"/>
            </w:pPr>
            <w:r>
              <w:rPr>
                <w:color w:val="333038"/>
                <w:sz w:val="18"/>
                <w:szCs w:val="18"/>
              </w:rPr>
              <w:t xml:space="preserve">$0.01–$0.12/1k plays when active; up to $1,000/mo</w:t>
            </w:r>
          </w:p>
        </w:tc>
        <w:tc>
          <w:tcPr>
            <w:tcW w:type="dxa" w:w="2822"/>
            <w:tcMar>
              <w:top w:type="dxa" w:w="70"/>
              <w:left w:type="dxa" w:w="90"/>
              <w:bottom w:type="dxa" w:w="70"/>
              <w:right w:type="dxa" w:w="90"/>
            </w:tcMar>
          </w:tcPr>
          <w:p>
            <w:pPr>
              <w:spacing w:after="0" w:line="260"/>
            </w:pPr>
            <w:r>
              <w:rPr>
                <w:color w:val="333038"/>
                <w:sz w:val="18"/>
                <w:szCs w:val="18"/>
              </w:rPr>
              <w:t xml:space="preserve">Budget zero. Unplannable. IG’s value is audience and brand credibility.</w:t>
            </w:r>
          </w:p>
        </w:tc>
      </w:tr>
      <w:tr>
        <w:tc>
          <w:tcPr>
            <w:tcW w:type="dxa" w:w="1109"/>
            <w:tcMar>
              <w:top w:type="dxa" w:w="70"/>
              <w:left w:type="dxa" w:w="90"/>
              <w:bottom w:type="dxa" w:w="70"/>
              <w:right w:type="dxa" w:w="90"/>
            </w:tcMar>
          </w:tcPr>
          <w:p>
            <w:pPr>
              <w:spacing w:after="0" w:line="260"/>
            </w:pPr>
            <w:r>
              <w:rPr>
                <w:color w:val="333038"/>
                <w:sz w:val="18"/>
                <w:szCs w:val="18"/>
              </w:rPr>
              <w:t xml:space="preserve">All</w:t>
            </w:r>
          </w:p>
        </w:tc>
        <w:tc>
          <w:tcPr>
            <w:tcW w:type="dxa" w:w="1512"/>
            <w:tcMar>
              <w:top w:type="dxa" w:w="70"/>
              <w:left w:type="dxa" w:w="90"/>
              <w:bottom w:type="dxa" w:w="70"/>
              <w:right w:type="dxa" w:w="90"/>
            </w:tcMar>
          </w:tcPr>
          <w:p>
            <w:pPr>
              <w:spacing w:after="0" w:line="260"/>
            </w:pPr>
            <w:r>
              <w:rPr>
                <w:color w:val="333038"/>
                <w:sz w:val="18"/>
                <w:szCs w:val="18"/>
              </w:rPr>
              <w:t xml:space="preserve">Brand deals</w:t>
            </w:r>
          </w:p>
        </w:tc>
        <w:tc>
          <w:tcPr>
            <w:tcW w:type="dxa" w:w="2621"/>
            <w:tcMar>
              <w:top w:type="dxa" w:w="70"/>
              <w:left w:type="dxa" w:w="90"/>
              <w:bottom w:type="dxa" w:w="70"/>
              <w:right w:type="dxa" w:w="90"/>
            </w:tcMar>
          </w:tcPr>
          <w:p>
            <w:pPr>
              <w:spacing w:after="0" w:line="260"/>
            </w:pPr>
            <w:r>
              <w:rPr>
                <w:color w:val="333038"/>
                <w:sz w:val="18"/>
                <w:szCs w:val="18"/>
              </w:rPr>
              <w:t xml:space="preserve">~10K+ followers and a coherent niche</w:t>
            </w:r>
          </w:p>
        </w:tc>
        <w:tc>
          <w:tcPr>
            <w:tcW w:type="dxa" w:w="2016"/>
            <w:tcMar>
              <w:top w:type="dxa" w:w="70"/>
              <w:left w:type="dxa" w:w="90"/>
              <w:bottom w:type="dxa" w:w="70"/>
              <w:right w:type="dxa" w:w="90"/>
            </w:tcMar>
          </w:tcPr>
          <w:p>
            <w:pPr>
              <w:spacing w:after="0" w:line="260"/>
            </w:pPr>
            <w:r>
              <w:rPr>
                <w:color w:val="333038"/>
                <w:sz w:val="18"/>
                <w:szCs w:val="18"/>
              </w:rPr>
              <w:t xml:space="preserve">$100–$500/post at 10–50K; $500–$2,000 at 100K+</w:t>
            </w:r>
          </w:p>
        </w:tc>
        <w:tc>
          <w:tcPr>
            <w:tcW w:type="dxa" w:w="2822"/>
            <w:tcMar>
              <w:top w:type="dxa" w:w="70"/>
              <w:left w:type="dxa" w:w="90"/>
              <w:bottom w:type="dxa" w:w="70"/>
              <w:right w:type="dxa" w:w="90"/>
            </w:tcMar>
          </w:tcPr>
          <w:p>
            <w:pPr>
              <w:spacing w:after="0" w:line="260"/>
            </w:pPr>
            <w:r>
              <w:rPr>
                <w:color w:val="333038"/>
                <w:sz w:val="18"/>
                <w:szCs w:val="18"/>
              </w:rPr>
              <w:t xml:space="preserve">The fastest real money. 2–3 posts/month = $1,000.</w:t>
            </w:r>
          </w:p>
        </w:tc>
      </w:tr>
      <w:tr>
        <w:tc>
          <w:tcPr>
            <w:tcW w:type="dxa" w:w="1109"/>
            <w:tcMar>
              <w:top w:type="dxa" w:w="70"/>
              <w:left w:type="dxa" w:w="90"/>
              <w:bottom w:type="dxa" w:w="70"/>
              <w:right w:type="dxa" w:w="90"/>
            </w:tcMar>
          </w:tcPr>
          <w:p>
            <w:pPr>
              <w:spacing w:after="0" w:line="260"/>
            </w:pPr>
            <w:r>
              <w:rPr>
                <w:color w:val="333038"/>
                <w:sz w:val="18"/>
                <w:szCs w:val="18"/>
              </w:rPr>
              <w:t xml:space="preserve">All</w:t>
            </w:r>
          </w:p>
        </w:tc>
        <w:tc>
          <w:tcPr>
            <w:tcW w:type="dxa" w:w="1512"/>
            <w:tcMar>
              <w:top w:type="dxa" w:w="70"/>
              <w:left w:type="dxa" w:w="90"/>
              <w:bottom w:type="dxa" w:w="70"/>
              <w:right w:type="dxa" w:w="90"/>
            </w:tcMar>
          </w:tcPr>
          <w:p>
            <w:pPr>
              <w:spacing w:after="0" w:line="260"/>
            </w:pPr>
            <w:r>
              <w:rPr>
                <w:color w:val="333038"/>
                <w:sz w:val="18"/>
                <w:szCs w:val="18"/>
              </w:rPr>
              <w:t xml:space="preserve">BIG SIPPY merch</w:t>
            </w:r>
          </w:p>
        </w:tc>
        <w:tc>
          <w:tcPr>
            <w:tcW w:type="dxa" w:w="2621"/>
            <w:tcMar>
              <w:top w:type="dxa" w:w="70"/>
              <w:left w:type="dxa" w:w="90"/>
              <w:bottom w:type="dxa" w:w="70"/>
              <w:right w:type="dxa" w:w="90"/>
            </w:tcMar>
          </w:tcPr>
          <w:p>
            <w:pPr>
              <w:spacing w:after="0" w:line="260"/>
            </w:pPr>
            <w:r>
              <w:rPr>
                <w:color w:val="333038"/>
                <w:sz w:val="18"/>
                <w:szCs w:val="18"/>
              </w:rPr>
              <w:t xml:space="preserve">An audience that wants the in-joke</w:t>
            </w:r>
          </w:p>
        </w:tc>
        <w:tc>
          <w:tcPr>
            <w:tcW w:type="dxa" w:w="2016"/>
            <w:tcMar>
              <w:top w:type="dxa" w:w="70"/>
              <w:left w:type="dxa" w:w="90"/>
              <w:bottom w:type="dxa" w:w="70"/>
              <w:right w:type="dxa" w:w="90"/>
            </w:tcMar>
          </w:tcPr>
          <w:p>
            <w:pPr>
              <w:spacing w:after="0" w:line="260"/>
            </w:pPr>
            <w:r>
              <w:rPr>
                <w:color w:val="333038"/>
                <w:sz w:val="18"/>
                <w:szCs w:val="18"/>
              </w:rPr>
              <w:t xml:space="preserve">$8–15 margin/unit print-on-demand</w:t>
            </w:r>
          </w:p>
        </w:tc>
        <w:tc>
          <w:tcPr>
            <w:tcW w:type="dxa" w:w="2822"/>
            <w:tcMar>
              <w:top w:type="dxa" w:w="70"/>
              <w:left w:type="dxa" w:w="90"/>
              <w:bottom w:type="dxa" w:w="70"/>
              <w:right w:type="dxa" w:w="90"/>
            </w:tcMar>
          </w:tcPr>
          <w:p>
            <w:pPr>
              <w:spacing w:after="0" w:line="260"/>
            </w:pPr>
            <w:r>
              <w:rPr>
                <w:color w:val="333038"/>
                <w:sz w:val="18"/>
                <w:szCs w:val="18"/>
              </w:rPr>
              <w:t xml:space="preserve">The equity play. ~100 units/month = $1,000. Owned, not rented.</w:t>
            </w:r>
          </w:p>
        </w:tc>
      </w:tr>
    </w:tbl>
    <w:p>
      <w:pPr>
        <w:spacing w:after="140"/>
      </w:pPr>
    </w:p>
    <w:tbl>
      <w:tblPr>
        <w:tblW w:type="dxa" w:w="10080"/>
        <w:tblBorders>
          <w:top w:val="none"/>
          <w:left w:val="single" w:color="B36414" w:sz="18"/>
          <w:bottom w:val="none"/>
          <w:right w:val="none"/>
          <w:insideH w:val="none"/>
          <w:insideV w:val="none"/>
        </w:tblBorders>
      </w:tblPr>
      <w:tblGrid>
        <w:gridCol w:w="10080"/>
      </w:tblGrid>
      <w:tr>
        <w:tc>
          <w:tcPr>
            <w:tcW w:type="dxa" w:w="10080"/>
            <w:shd w:fill="F7EBDC" w:color="auto" w:val="clear"/>
            <w:tcMar>
              <w:top w:type="dxa" w:w="130"/>
              <w:left w:type="dxa" w:w="160"/>
              <w:bottom w:type="dxa" w:w="130"/>
              <w:right w:type="dxa" w:w="140"/>
            </w:tcMar>
          </w:tcPr>
          <w:p>
            <w:pPr>
              <w:spacing w:after="60"/>
            </w:pPr>
            <w:r>
              <w:rPr>
                <w:b/>
                <w:bCs/>
                <w:caps/>
                <w:color w:val="726E79"/>
                <w:sz w:val="16"/>
                <w:szCs w:val="16"/>
              </w:rPr>
              <w:t xml:space="preserve">The strategic read</w:t>
            </w:r>
          </w:p>
          <w:p>
            <w:pPr>
              <w:spacing w:after="0" w:line="290"/>
            </w:pPr>
            <w:r>
              <w:rPr>
                <w:color w:val="333038"/>
                <w:sz w:val="20"/>
                <w:szCs w:val="20"/>
              </w:rPr>
              <w:t xml:space="preserve">Platform payouts are rent — you are paid for traffic, the rate is set by someone else, and it can be changed or cancelled unilaterally. Brand deals and merch are equity — priced by you, owned by you, and they survive a platform’s algorithm change. Use the platforms to build the audience; monetize through the things you control.</w:t>
            </w:r>
          </w:p>
        </w:tc>
      </w:tr>
    </w:tbl>
    <w:p>
      <w:r>
        <w:br w:type="page"/>
      </w:r>
    </w:p>
    <w:p>
      <w:pPr>
        <w:pStyle w:val="Heading1"/>
        <w:pBdr>
          <w:bottom w:val="single" w:color="D8D3CB" w:sz="6" w:space="6"/>
        </w:pBdr>
        <w:spacing w:after="160" w:before="340"/>
      </w:pPr>
      <w:r>
        <w:rPr>
          <w:b/>
          <w:bCs/>
          <w:color w:val="17161A"/>
          <w:sz w:val="30"/>
          <w:szCs w:val="30"/>
        </w:rPr>
        <w:t xml:space="preserve">7 · Time to $1,000/month</w:t>
      </w:r>
    </w:p>
    <w:p>
      <w:pPr>
        <w:spacing w:after="140" w:line="300"/>
      </w:pPr>
      <w:r>
        <w:rPr>
          <w:b/>
          <w:bCs/>
          <w:color w:val="333038"/>
          <w:sz w:val="21"/>
          <w:szCs w:val="21"/>
        </w:rPr>
        <w:t xml:space="preserve">From zero, at 8–12 hours/week.</w:t>
      </w:r>
      <w:r>
        <w:rPr>
          <w:color w:val="333038"/>
          <w:sz w:val="21"/>
          <w:szCs w:val="21"/>
        </w:rPr>
        <w:t xml:space="preserve"> These are modelled ranges built on the sourced rates above and typical creator growth curves — not guarantees. Content quality and one or two lucky breakouts move these numbers more than any tactic in this document.</w:t>
      </w:r>
    </w:p>
    <w:tbl>
      <w:tblPr>
        <w:tblW w:type="dxa" w:w="10080"/>
        <w:tblBorders>
          <w:top w:val="single" w:color="D8D3CB" w:sz="4"/>
          <w:left w:val="single" w:color="D8D3CB" w:sz="4"/>
          <w:bottom w:val="single" w:color="D8D3CB" w:sz="4"/>
          <w:right w:val="single" w:color="D8D3CB" w:sz="4"/>
          <w:insideH w:val="single" w:color="D8D3CB" w:sz="3"/>
          <w:insideV w:val="single" w:color="D8D3CB" w:sz="3"/>
        </w:tblBorders>
      </w:tblPr>
      <w:tblGrid>
        <w:gridCol w:w="1613"/>
        <w:gridCol w:w="1008"/>
        <w:gridCol w:w="5443"/>
        <w:gridCol w:w="2016"/>
      </w:tblGrid>
      <w:tr>
        <w:trPr>
          <w:tblHeader/>
        </w:trPr>
        <w:tc>
          <w:tcPr>
            <w:tcW w:type="dxa" w:w="1613"/>
            <w:shd w:fill="E6E2DB" w:color="auto" w:val="clear"/>
            <w:tcMar>
              <w:top w:type="dxa" w:w="70"/>
              <w:left w:type="dxa" w:w="90"/>
              <w:bottom w:type="dxa" w:w="70"/>
              <w:right w:type="dxa" w:w="90"/>
            </w:tcMar>
          </w:tcPr>
          <w:p>
            <w:pPr>
              <w:spacing w:after="0" w:line="260"/>
            </w:pPr>
            <w:r>
              <w:rPr>
                <w:b/>
                <w:bCs/>
                <w:color w:val="17161A"/>
                <w:sz w:val="18"/>
                <w:szCs w:val="18"/>
              </w:rPr>
              <w:t xml:space="preserve">Phase</w:t>
            </w:r>
          </w:p>
        </w:tc>
        <w:tc>
          <w:tcPr>
            <w:tcW w:type="dxa" w:w="1008"/>
            <w:shd w:fill="E6E2DB" w:color="auto" w:val="clear"/>
            <w:tcMar>
              <w:top w:type="dxa" w:w="70"/>
              <w:left w:type="dxa" w:w="90"/>
              <w:bottom w:type="dxa" w:w="70"/>
              <w:right w:type="dxa" w:w="90"/>
            </w:tcMar>
          </w:tcPr>
          <w:p>
            <w:pPr>
              <w:spacing w:after="0" w:line="260"/>
            </w:pPr>
            <w:r>
              <w:rPr>
                <w:b/>
                <w:bCs/>
                <w:color w:val="17161A"/>
                <w:sz w:val="18"/>
                <w:szCs w:val="18"/>
              </w:rPr>
              <w:t xml:space="preserve">Months</w:t>
            </w:r>
          </w:p>
        </w:tc>
        <w:tc>
          <w:tcPr>
            <w:tcW w:type="dxa" w:w="5443"/>
            <w:shd w:fill="E6E2DB" w:color="auto" w:val="clear"/>
            <w:tcMar>
              <w:top w:type="dxa" w:w="70"/>
              <w:left w:type="dxa" w:w="90"/>
              <w:bottom w:type="dxa" w:w="70"/>
              <w:right w:type="dxa" w:w="90"/>
            </w:tcMar>
          </w:tcPr>
          <w:p>
            <w:pPr>
              <w:spacing w:after="0" w:line="260"/>
            </w:pPr>
            <w:r>
              <w:rPr>
                <w:b/>
                <w:bCs/>
                <w:color w:val="17161A"/>
                <w:sz w:val="18"/>
                <w:szCs w:val="18"/>
              </w:rPr>
              <w:t xml:space="preserve">What is happening</w:t>
            </w:r>
          </w:p>
        </w:tc>
        <w:tc>
          <w:tcPr>
            <w:tcW w:type="dxa" w:w="2016"/>
            <w:shd w:fill="E6E2DB" w:color="auto" w:val="clear"/>
            <w:tcMar>
              <w:top w:type="dxa" w:w="70"/>
              <w:left w:type="dxa" w:w="90"/>
              <w:bottom w:type="dxa" w:w="70"/>
              <w:right w:type="dxa" w:w="90"/>
            </w:tcMar>
          </w:tcPr>
          <w:p>
            <w:pPr>
              <w:spacing w:after="0" w:line="260"/>
            </w:pPr>
            <w:r>
              <w:rPr>
                <w:b/>
                <w:bCs/>
                <w:color w:val="17161A"/>
                <w:sz w:val="18"/>
                <w:szCs w:val="18"/>
              </w:rPr>
              <w:t xml:space="preserve">Revenue</w:t>
            </w:r>
          </w:p>
        </w:tc>
      </w:tr>
      <w:tr>
        <w:tc>
          <w:tcPr>
            <w:tcW w:type="dxa" w:w="1613"/>
            <w:tcMar>
              <w:top w:type="dxa" w:w="70"/>
              <w:left w:type="dxa" w:w="90"/>
              <w:bottom w:type="dxa" w:w="70"/>
              <w:right w:type="dxa" w:w="90"/>
            </w:tcMar>
          </w:tcPr>
          <w:p>
            <w:pPr>
              <w:spacing w:after="0" w:line="260"/>
            </w:pPr>
            <w:r>
              <w:rPr>
                <w:color w:val="333038"/>
                <w:sz w:val="18"/>
                <w:szCs w:val="18"/>
              </w:rPr>
              <w:t xml:space="preserve">Cold start</w:t>
            </w:r>
          </w:p>
        </w:tc>
        <w:tc>
          <w:tcPr>
            <w:tcW w:type="dxa" w:w="1008"/>
            <w:tcMar>
              <w:top w:type="dxa" w:w="70"/>
              <w:left w:type="dxa" w:w="90"/>
              <w:bottom w:type="dxa" w:w="70"/>
              <w:right w:type="dxa" w:w="90"/>
            </w:tcMar>
          </w:tcPr>
          <w:p>
            <w:pPr>
              <w:spacing w:after="0" w:line="260"/>
            </w:pPr>
            <w:r>
              <w:rPr>
                <w:color w:val="333038"/>
                <w:sz w:val="18"/>
                <w:szCs w:val="18"/>
              </w:rPr>
              <w:t xml:space="preserve">1–3</w:t>
            </w:r>
          </w:p>
        </w:tc>
        <w:tc>
          <w:tcPr>
            <w:tcW w:type="dxa" w:w="5443"/>
            <w:tcMar>
              <w:top w:type="dxa" w:w="70"/>
              <w:left w:type="dxa" w:w="90"/>
              <w:bottom w:type="dxa" w:w="70"/>
              <w:right w:type="dxa" w:w="90"/>
            </w:tcMar>
          </w:tcPr>
          <w:p>
            <w:pPr>
              <w:spacing w:after="0" w:line="260"/>
            </w:pPr>
            <w:r>
              <w:rPr>
                <w:color w:val="333038"/>
                <w:sz w:val="18"/>
                <w:szCs w:val="18"/>
              </w:rPr>
              <w:t xml:space="preserve">Daily posting, no traction, learning what lands. Most accounts die here.</w:t>
            </w:r>
          </w:p>
        </w:tc>
        <w:tc>
          <w:tcPr>
            <w:tcW w:type="dxa" w:w="2016"/>
            <w:tcMar>
              <w:top w:type="dxa" w:w="70"/>
              <w:left w:type="dxa" w:w="90"/>
              <w:bottom w:type="dxa" w:w="70"/>
              <w:right w:type="dxa" w:w="90"/>
            </w:tcMar>
          </w:tcPr>
          <w:p>
            <w:pPr>
              <w:spacing w:after="0" w:line="260"/>
            </w:pPr>
            <w:r>
              <w:rPr>
                <w:color w:val="333038"/>
                <w:sz w:val="18"/>
                <w:szCs w:val="18"/>
              </w:rPr>
              <w:t xml:space="preserve">$0</w:t>
            </w:r>
          </w:p>
        </w:tc>
      </w:tr>
      <w:tr>
        <w:tc>
          <w:tcPr>
            <w:tcW w:type="dxa" w:w="1613"/>
            <w:tcMar>
              <w:top w:type="dxa" w:w="70"/>
              <w:left w:type="dxa" w:w="90"/>
              <w:bottom w:type="dxa" w:w="70"/>
              <w:right w:type="dxa" w:w="90"/>
            </w:tcMar>
          </w:tcPr>
          <w:p>
            <w:pPr>
              <w:spacing w:after="0" w:line="260"/>
            </w:pPr>
            <w:r>
              <w:rPr>
                <w:color w:val="333038"/>
                <w:sz w:val="18"/>
                <w:szCs w:val="18"/>
              </w:rPr>
              <w:t xml:space="preserve">First traction</w:t>
            </w:r>
          </w:p>
        </w:tc>
        <w:tc>
          <w:tcPr>
            <w:tcW w:type="dxa" w:w="1008"/>
            <w:tcMar>
              <w:top w:type="dxa" w:w="70"/>
              <w:left w:type="dxa" w:w="90"/>
              <w:bottom w:type="dxa" w:w="70"/>
              <w:right w:type="dxa" w:w="90"/>
            </w:tcMar>
          </w:tcPr>
          <w:p>
            <w:pPr>
              <w:spacing w:after="0" w:line="260"/>
            </w:pPr>
            <w:r>
              <w:rPr>
                <w:color w:val="333038"/>
                <w:sz w:val="18"/>
                <w:szCs w:val="18"/>
              </w:rPr>
              <w:t xml:space="preserve">3–6</w:t>
            </w:r>
          </w:p>
        </w:tc>
        <w:tc>
          <w:tcPr>
            <w:tcW w:type="dxa" w:w="5443"/>
            <w:tcMar>
              <w:top w:type="dxa" w:w="70"/>
              <w:left w:type="dxa" w:w="90"/>
              <w:bottom w:type="dxa" w:w="70"/>
              <w:right w:type="dxa" w:w="90"/>
            </w:tcMar>
          </w:tcPr>
          <w:p>
            <w:pPr>
              <w:spacing w:after="0" w:line="260"/>
            </w:pPr>
            <w:r>
              <w:rPr>
                <w:color w:val="333038"/>
                <w:sz w:val="18"/>
                <w:szCs w:val="18"/>
              </w:rPr>
              <w:t xml:space="preserve">A post breaks out. 10K–30K on TikTok. Creator Rewards unlocks. First brand DMs.</w:t>
            </w:r>
          </w:p>
        </w:tc>
        <w:tc>
          <w:tcPr>
            <w:tcW w:type="dxa" w:w="2016"/>
            <w:tcMar>
              <w:top w:type="dxa" w:w="70"/>
              <w:left w:type="dxa" w:w="90"/>
              <w:bottom w:type="dxa" w:w="70"/>
              <w:right w:type="dxa" w:w="90"/>
            </w:tcMar>
          </w:tcPr>
          <w:p>
            <w:pPr>
              <w:spacing w:after="0" w:line="260"/>
            </w:pPr>
            <w:r>
              <w:rPr>
                <w:color w:val="333038"/>
                <w:sz w:val="18"/>
                <w:szCs w:val="18"/>
              </w:rPr>
              <w:t xml:space="preserve">$50–400/mo</w:t>
            </w:r>
          </w:p>
        </w:tc>
      </w:tr>
      <w:tr>
        <w:tc>
          <w:tcPr>
            <w:tcW w:type="dxa" w:w="1613"/>
            <w:tcMar>
              <w:top w:type="dxa" w:w="70"/>
              <w:left w:type="dxa" w:w="90"/>
              <w:bottom w:type="dxa" w:w="70"/>
              <w:right w:type="dxa" w:w="90"/>
            </w:tcMar>
          </w:tcPr>
          <w:p>
            <w:pPr>
              <w:spacing w:after="0" w:line="260"/>
            </w:pPr>
            <w:r>
              <w:rPr>
                <w:color w:val="333038"/>
                <w:sz w:val="18"/>
                <w:szCs w:val="18"/>
              </w:rPr>
              <w:t xml:space="preserve">Compounding</w:t>
            </w:r>
          </w:p>
        </w:tc>
        <w:tc>
          <w:tcPr>
            <w:tcW w:type="dxa" w:w="1008"/>
            <w:tcMar>
              <w:top w:type="dxa" w:w="70"/>
              <w:left w:type="dxa" w:w="90"/>
              <w:bottom w:type="dxa" w:w="70"/>
              <w:right w:type="dxa" w:w="90"/>
            </w:tcMar>
          </w:tcPr>
          <w:p>
            <w:pPr>
              <w:spacing w:after="0" w:line="260"/>
            </w:pPr>
            <w:r>
              <w:rPr>
                <w:color w:val="333038"/>
                <w:sz w:val="18"/>
                <w:szCs w:val="18"/>
              </w:rPr>
              <w:t xml:space="preserve">6–12</w:t>
            </w:r>
          </w:p>
        </w:tc>
        <w:tc>
          <w:tcPr>
            <w:tcW w:type="dxa" w:w="5443"/>
            <w:tcMar>
              <w:top w:type="dxa" w:w="70"/>
              <w:left w:type="dxa" w:w="90"/>
              <w:bottom w:type="dxa" w:w="70"/>
              <w:right w:type="dxa" w:w="90"/>
            </w:tcMar>
          </w:tcPr>
          <w:p>
            <w:pPr>
              <w:spacing w:after="0" w:line="260"/>
            </w:pPr>
            <w:r>
              <w:rPr>
                <w:color w:val="333038"/>
                <w:sz w:val="18"/>
                <w:szCs w:val="18"/>
              </w:rPr>
              <w:t xml:space="preserve">50K–150K TikTok. Merch launches. Brand deals routine. Fast Track becomes reachable.</w:t>
            </w:r>
          </w:p>
        </w:tc>
        <w:tc>
          <w:tcPr>
            <w:tcW w:type="dxa" w:w="2016"/>
            <w:tcMar>
              <w:top w:type="dxa" w:w="70"/>
              <w:left w:type="dxa" w:w="90"/>
              <w:bottom w:type="dxa" w:w="70"/>
              <w:right w:type="dxa" w:w="90"/>
            </w:tcMar>
          </w:tcPr>
          <w:p>
            <w:pPr>
              <w:spacing w:after="0" w:line="260"/>
            </w:pPr>
            <w:r>
              <w:rPr>
                <w:color w:val="333038"/>
                <w:sz w:val="18"/>
                <w:szCs w:val="18"/>
              </w:rPr>
              <w:t xml:space="preserve">$400–1,500/mo</w:t>
            </w:r>
          </w:p>
        </w:tc>
      </w:tr>
      <w:tr>
        <w:tc>
          <w:tcPr>
            <w:tcW w:type="dxa" w:w="1613"/>
            <w:tcMar>
              <w:top w:type="dxa" w:w="70"/>
              <w:left w:type="dxa" w:w="90"/>
              <w:bottom w:type="dxa" w:w="70"/>
              <w:right w:type="dxa" w:w="90"/>
            </w:tcMar>
          </w:tcPr>
          <w:p>
            <w:pPr>
              <w:spacing w:after="0" w:line="260"/>
            </w:pPr>
            <w:r>
              <w:rPr>
                <w:color w:val="333038"/>
                <w:sz w:val="18"/>
                <w:szCs w:val="18"/>
              </w:rPr>
              <w:t xml:space="preserve">Business</w:t>
            </w:r>
          </w:p>
        </w:tc>
        <w:tc>
          <w:tcPr>
            <w:tcW w:type="dxa" w:w="1008"/>
            <w:tcMar>
              <w:top w:type="dxa" w:w="70"/>
              <w:left w:type="dxa" w:w="90"/>
              <w:bottom w:type="dxa" w:w="70"/>
              <w:right w:type="dxa" w:w="90"/>
            </w:tcMar>
          </w:tcPr>
          <w:p>
            <w:pPr>
              <w:spacing w:after="0" w:line="260"/>
            </w:pPr>
            <w:r>
              <w:rPr>
                <w:color w:val="333038"/>
                <w:sz w:val="18"/>
                <w:szCs w:val="18"/>
              </w:rPr>
              <w:t xml:space="preserve">12–18</w:t>
            </w:r>
          </w:p>
        </w:tc>
        <w:tc>
          <w:tcPr>
            <w:tcW w:type="dxa" w:w="5443"/>
            <w:tcMar>
              <w:top w:type="dxa" w:w="70"/>
              <w:left w:type="dxa" w:w="90"/>
              <w:bottom w:type="dxa" w:w="70"/>
              <w:right w:type="dxa" w:w="90"/>
            </w:tcMar>
          </w:tcPr>
          <w:p>
            <w:pPr>
              <w:spacing w:after="0" w:line="260"/>
            </w:pPr>
            <w:r>
              <w:rPr>
                <w:color w:val="333038"/>
                <w:sz w:val="18"/>
                <w:szCs w:val="18"/>
              </w:rPr>
              <w:t xml:space="preserve">100K+ across platforms. Fast Track active. Multiple income lines.</w:t>
            </w:r>
          </w:p>
        </w:tc>
        <w:tc>
          <w:tcPr>
            <w:tcW w:type="dxa" w:w="2016"/>
            <w:tcMar>
              <w:top w:type="dxa" w:w="70"/>
              <w:left w:type="dxa" w:w="90"/>
              <w:bottom w:type="dxa" w:w="70"/>
              <w:right w:type="dxa" w:w="90"/>
            </w:tcMar>
          </w:tcPr>
          <w:p>
            <w:pPr>
              <w:spacing w:after="0" w:line="260"/>
            </w:pPr>
            <w:r>
              <w:rPr>
                <w:color w:val="333038"/>
                <w:sz w:val="18"/>
                <w:szCs w:val="18"/>
              </w:rPr>
              <w:t xml:space="preserve">$1,500–5,000/mo</w:t>
            </w:r>
          </w:p>
        </w:tc>
      </w:tr>
    </w:tbl>
    <w:p>
      <w:pPr>
        <w:spacing w:after="140"/>
      </w:pPr>
    </w:p>
    <w:p>
      <w:pPr>
        <w:spacing w:after="140" w:line="300"/>
      </w:pPr>
      <w:r>
        <w:rPr>
          <w:b/>
          <w:bCs/>
          <w:color w:val="333038"/>
          <w:sz w:val="21"/>
          <w:szCs w:val="21"/>
        </w:rPr>
        <w:t xml:space="preserve">Most likely time to a $1,000 month: 8–14 months.</w:t>
      </w:r>
      <w:r>
        <w:rPr>
          <w:color w:val="333038"/>
          <w:sz w:val="21"/>
          <w:szCs w:val="21"/>
        </w:rPr>
        <w:t xml:space="preserve"> With a genuine viral breakout, as fast as 4–6 months. Without one, 18+ months — or never, which is the honest outcome for most accounts.</w:t>
      </w:r>
    </w:p>
    <w:p>
      <w:pPr>
        <w:pStyle w:val="Heading2"/>
        <w:spacing w:after="120" w:before="260"/>
      </w:pPr>
      <w:r>
        <w:rPr>
          <w:b/>
          <w:bCs/>
          <w:color w:val="B36414"/>
          <w:sz w:val="24"/>
          <w:szCs w:val="24"/>
        </w:rPr>
        <w:t xml:space="preserve">The three paths, compared</w:t>
      </w:r>
    </w:p>
    <w:p>
      <w:pPr>
        <w:pStyle w:val="ListParagraph"/>
        <w:numPr>
          <w:ilvl w:val="0"/>
          <w:numId w:val="2"/>
        </w:numPr>
        <w:spacing w:after="90" w:line="300"/>
      </w:pPr>
      <w:r>
        <w:rPr>
          <w:color w:val="333038"/>
          <w:sz w:val="21"/>
          <w:szCs w:val="21"/>
        </w:rPr>
        <w:t xml:space="preserve">Facebook Fast Track — cleanest and largest single lever. Needs ~100K elsewhere first (or ~20K with exceptional engagement). Guaranteed money once in, but time-limited to 3 months: treat it as a capital injection that funds the durable lines, not as the destination.</w:t>
      </w:r>
    </w:p>
    <w:p>
      <w:pPr>
        <w:pStyle w:val="ListParagraph"/>
        <w:numPr>
          <w:ilvl w:val="0"/>
          <w:numId w:val="2"/>
        </w:numPr>
        <w:spacing w:after="90" w:line="300"/>
      </w:pPr>
      <w:r>
        <w:rPr>
          <w:color w:val="333038"/>
          <w:sz w:val="21"/>
          <w:szCs w:val="21"/>
        </w:rPr>
        <w:t xml:space="preserve">Brand deals — fastest to first dollar. At 20–30K followers you can charge $200–400/post; four posts is $1,000. Requires outreach that cannot be automated: a media kit, a rate card, and actual emails.</w:t>
      </w:r>
    </w:p>
    <w:p>
      <w:pPr>
        <w:pStyle w:val="ListParagraph"/>
        <w:numPr>
          <w:ilvl w:val="0"/>
          <w:numId w:val="2"/>
        </w:numPr>
        <w:spacing w:after="90" w:line="300"/>
      </w:pPr>
      <w:r>
        <w:rPr>
          <w:color w:val="333038"/>
          <w:sz w:val="21"/>
          <w:szCs w:val="21"/>
        </w:rPr>
        <w:t xml:space="preserve">Merch — slowest to start, best long-term. 100 units/month at $10 margin. Realistically needs 50K+ followers before conversion supports that, but it is the only line that becomes an actual asset.</w:t>
      </w:r>
    </w:p>
    <w:p>
      <w:pPr>
        <w:spacing w:after="140" w:line="300"/>
      </w:pPr>
      <w:r>
        <w:rPr>
          <w:b/>
          <w:bCs/>
          <w:color w:val="333038"/>
          <w:sz w:val="21"/>
          <w:szCs w:val="21"/>
        </w:rPr>
        <w:t xml:space="preserve">The compound answer: run all three.</w:t>
      </w:r>
      <w:r>
        <w:rPr>
          <w:color w:val="333038"/>
          <w:sz w:val="21"/>
          <w:szCs w:val="21"/>
        </w:rPr>
        <w:t xml:space="preserve"> They share the same input (audience) and the same pipeline (already built). Nothing about pursuing Fast Track prevents brand deals or merch.</w:t>
      </w:r>
    </w:p>
    <w:p>
      <w:pPr>
        <w:pStyle w:val="Heading1"/>
        <w:pBdr>
          <w:bottom w:val="single" w:color="D8D3CB" w:sz="6" w:space="6"/>
        </w:pBdr>
        <w:spacing w:after="160" w:before="340"/>
      </w:pPr>
      <w:r>
        <w:rPr>
          <w:b/>
          <w:bCs/>
          <w:color w:val="17161A"/>
          <w:sz w:val="30"/>
          <w:szCs w:val="30"/>
        </w:rPr>
        <w:t xml:space="preserve">8 · Weekly time budget (8–12 hours)</w:t>
      </w:r>
    </w:p>
    <w:p>
      <w:pPr>
        <w:spacing w:after="140" w:line="300"/>
      </w:pPr>
      <w:r>
        <w:rPr>
          <w:color w:val="333038"/>
          <w:sz w:val="21"/>
          <w:szCs w:val="21"/>
        </w:rPr>
        <w:t xml:space="preserve">The pipeline handles generation, gating, and publishing. Your hours go where automation cannot.</w:t>
      </w:r>
    </w:p>
    <w:tbl>
      <w:tblPr>
        <w:tblW w:type="dxa" w:w="10080"/>
        <w:tblBorders>
          <w:top w:val="single" w:color="D8D3CB" w:sz="4"/>
          <w:left w:val="single" w:color="D8D3CB" w:sz="4"/>
          <w:bottom w:val="single" w:color="D8D3CB" w:sz="4"/>
          <w:right w:val="single" w:color="D8D3CB" w:sz="4"/>
          <w:insideH w:val="single" w:color="D8D3CB" w:sz="3"/>
          <w:insideV w:val="single" w:color="D8D3CB" w:sz="3"/>
        </w:tblBorders>
      </w:tblPr>
      <w:tblGrid>
        <w:gridCol w:w="2822"/>
        <w:gridCol w:w="1411"/>
        <w:gridCol w:w="5846"/>
      </w:tblGrid>
      <w:tr>
        <w:trPr>
          <w:tblHeader/>
        </w:trPr>
        <w:tc>
          <w:tcPr>
            <w:tcW w:type="dxa" w:w="2822"/>
            <w:shd w:fill="E6E2DB" w:color="auto" w:val="clear"/>
            <w:tcMar>
              <w:top w:type="dxa" w:w="70"/>
              <w:left w:type="dxa" w:w="90"/>
              <w:bottom w:type="dxa" w:w="70"/>
              <w:right w:type="dxa" w:w="90"/>
            </w:tcMar>
          </w:tcPr>
          <w:p>
            <w:pPr>
              <w:spacing w:after="0" w:line="260"/>
            </w:pPr>
            <w:r>
              <w:rPr>
                <w:b/>
                <w:bCs/>
                <w:color w:val="17161A"/>
                <w:sz w:val="18"/>
                <w:szCs w:val="18"/>
              </w:rPr>
              <w:t xml:space="preserve">Activity</w:t>
            </w:r>
          </w:p>
        </w:tc>
        <w:tc>
          <w:tcPr>
            <w:tcW w:type="dxa" w:w="1411"/>
            <w:shd w:fill="E6E2DB" w:color="auto" w:val="clear"/>
            <w:tcMar>
              <w:top w:type="dxa" w:w="70"/>
              <w:left w:type="dxa" w:w="90"/>
              <w:bottom w:type="dxa" w:w="70"/>
              <w:right w:type="dxa" w:w="90"/>
            </w:tcMar>
          </w:tcPr>
          <w:p>
            <w:pPr>
              <w:spacing w:after="0" w:line="260"/>
            </w:pPr>
            <w:r>
              <w:rPr>
                <w:b/>
                <w:bCs/>
                <w:color w:val="17161A"/>
                <w:sz w:val="18"/>
                <w:szCs w:val="18"/>
              </w:rPr>
              <w:t xml:space="preserve">Hrs/wk</w:t>
            </w:r>
          </w:p>
        </w:tc>
        <w:tc>
          <w:tcPr>
            <w:tcW w:type="dxa" w:w="5846"/>
            <w:shd w:fill="E6E2DB" w:color="auto" w:val="clear"/>
            <w:tcMar>
              <w:top w:type="dxa" w:w="70"/>
              <w:left w:type="dxa" w:w="90"/>
              <w:bottom w:type="dxa" w:w="70"/>
              <w:right w:type="dxa" w:w="90"/>
            </w:tcMar>
          </w:tcPr>
          <w:p>
            <w:pPr>
              <w:spacing w:after="0" w:line="260"/>
            </w:pPr>
            <w:r>
              <w:rPr>
                <w:b/>
                <w:bCs/>
                <w:color w:val="17161A"/>
                <w:sz w:val="18"/>
                <w:szCs w:val="18"/>
              </w:rPr>
              <w:t xml:space="preserve">Notes</w:t>
            </w:r>
          </w:p>
        </w:tc>
      </w:tr>
      <w:tr>
        <w:tc>
          <w:tcPr>
            <w:tcW w:type="dxa" w:w="2822"/>
            <w:tcMar>
              <w:top w:type="dxa" w:w="70"/>
              <w:left w:type="dxa" w:w="90"/>
              <w:bottom w:type="dxa" w:w="70"/>
              <w:right w:type="dxa" w:w="90"/>
            </w:tcMar>
          </w:tcPr>
          <w:p>
            <w:pPr>
              <w:spacing w:after="0" w:line="260"/>
            </w:pPr>
            <w:r>
              <w:rPr>
                <w:color w:val="333038"/>
                <w:sz w:val="18"/>
                <w:szCs w:val="18"/>
              </w:rPr>
              <w:t xml:space="preserve">Slack approvals</w:t>
            </w:r>
          </w:p>
        </w:tc>
        <w:tc>
          <w:tcPr>
            <w:tcW w:type="dxa" w:w="1411"/>
            <w:tcMar>
              <w:top w:type="dxa" w:w="70"/>
              <w:left w:type="dxa" w:w="90"/>
              <w:bottom w:type="dxa" w:w="70"/>
              <w:right w:type="dxa" w:w="90"/>
            </w:tcMar>
          </w:tcPr>
          <w:p>
            <w:pPr>
              <w:spacing w:after="0" w:line="260"/>
            </w:pPr>
            <w:r>
              <w:rPr>
                <w:color w:val="333038"/>
                <w:sz w:val="18"/>
                <w:szCs w:val="18"/>
              </w:rPr>
              <w:t xml:space="preserve">1.5–2</w:t>
            </w:r>
          </w:p>
        </w:tc>
        <w:tc>
          <w:tcPr>
            <w:tcW w:type="dxa" w:w="5846"/>
            <w:tcMar>
              <w:top w:type="dxa" w:w="70"/>
              <w:left w:type="dxa" w:w="90"/>
              <w:bottom w:type="dxa" w:w="70"/>
              <w:right w:type="dxa" w:w="90"/>
            </w:tcMar>
          </w:tcPr>
          <w:p>
            <w:pPr>
              <w:spacing w:after="0" w:line="260"/>
            </w:pPr>
            <w:r>
              <w:rPr>
                <w:color w:val="333038"/>
                <w:sz w:val="18"/>
                <w:szCs w:val="18"/>
              </w:rPr>
              <w:t xml:space="preserve">~10 min/day reviewing the queue. The eyes-on step no gate replaces.</w:t>
            </w:r>
          </w:p>
        </w:tc>
      </w:tr>
      <w:tr>
        <w:tc>
          <w:tcPr>
            <w:tcW w:type="dxa" w:w="2822"/>
            <w:tcMar>
              <w:top w:type="dxa" w:w="70"/>
              <w:left w:type="dxa" w:w="90"/>
              <w:bottom w:type="dxa" w:w="70"/>
              <w:right w:type="dxa" w:w="90"/>
            </w:tcMar>
          </w:tcPr>
          <w:p>
            <w:pPr>
              <w:spacing w:after="0" w:line="260"/>
            </w:pPr>
            <w:r>
              <w:rPr>
                <w:color w:val="333038"/>
                <w:sz w:val="18"/>
                <w:szCs w:val="18"/>
              </w:rPr>
              <w:t xml:space="preserve">Comment engagement</w:t>
            </w:r>
          </w:p>
        </w:tc>
        <w:tc>
          <w:tcPr>
            <w:tcW w:type="dxa" w:w="1411"/>
            <w:tcMar>
              <w:top w:type="dxa" w:w="70"/>
              <w:left w:type="dxa" w:w="90"/>
              <w:bottom w:type="dxa" w:w="70"/>
              <w:right w:type="dxa" w:w="90"/>
            </w:tcMar>
          </w:tcPr>
          <w:p>
            <w:pPr>
              <w:spacing w:after="0" w:line="260"/>
            </w:pPr>
            <w:r>
              <w:rPr>
                <w:color w:val="333038"/>
                <w:sz w:val="18"/>
                <w:szCs w:val="18"/>
              </w:rPr>
              <w:t xml:space="preserve">2.5–3.5</w:t>
            </w:r>
          </w:p>
        </w:tc>
        <w:tc>
          <w:tcPr>
            <w:tcW w:type="dxa" w:w="5846"/>
            <w:tcMar>
              <w:top w:type="dxa" w:w="70"/>
              <w:left w:type="dxa" w:w="90"/>
              <w:bottom w:type="dxa" w:w="70"/>
              <w:right w:type="dxa" w:w="90"/>
            </w:tcMar>
          </w:tcPr>
          <w:p>
            <w:pPr>
              <w:spacing w:after="0" w:line="260"/>
            </w:pPr>
            <w:r>
              <w:rPr>
                <w:color w:val="333038"/>
                <w:sz w:val="18"/>
                <w:szCs w:val="18"/>
              </w:rPr>
              <w:t xml:space="preserve">20–30 min/day. Highest-leverage hour you spend — a ranking signal on all four platforms.</w:t>
            </w:r>
          </w:p>
        </w:tc>
      </w:tr>
      <w:tr>
        <w:tc>
          <w:tcPr>
            <w:tcW w:type="dxa" w:w="2822"/>
            <w:tcMar>
              <w:top w:type="dxa" w:w="70"/>
              <w:left w:type="dxa" w:w="90"/>
              <w:bottom w:type="dxa" w:w="70"/>
              <w:right w:type="dxa" w:w="90"/>
            </w:tcMar>
          </w:tcPr>
          <w:p>
            <w:pPr>
              <w:spacing w:after="0" w:line="260"/>
            </w:pPr>
            <w:r>
              <w:rPr>
                <w:color w:val="333038"/>
                <w:sz w:val="18"/>
                <w:szCs w:val="18"/>
              </w:rPr>
              <w:t xml:space="preserve">Trend monitoring</w:t>
            </w:r>
          </w:p>
        </w:tc>
        <w:tc>
          <w:tcPr>
            <w:tcW w:type="dxa" w:w="1411"/>
            <w:tcMar>
              <w:top w:type="dxa" w:w="70"/>
              <w:left w:type="dxa" w:w="90"/>
              <w:bottom w:type="dxa" w:w="70"/>
              <w:right w:type="dxa" w:w="90"/>
            </w:tcMar>
          </w:tcPr>
          <w:p>
            <w:pPr>
              <w:spacing w:after="0" w:line="260"/>
            </w:pPr>
            <w:r>
              <w:rPr>
                <w:color w:val="333038"/>
                <w:sz w:val="18"/>
                <w:szCs w:val="18"/>
              </w:rPr>
              <w:t xml:space="preserve">1–1.5</w:t>
            </w:r>
          </w:p>
        </w:tc>
        <w:tc>
          <w:tcPr>
            <w:tcW w:type="dxa" w:w="5846"/>
            <w:tcMar>
              <w:top w:type="dxa" w:w="70"/>
              <w:left w:type="dxa" w:w="90"/>
              <w:bottom w:type="dxa" w:w="70"/>
              <w:right w:type="dxa" w:w="90"/>
            </w:tcMar>
          </w:tcPr>
          <w:p>
            <w:pPr>
              <w:spacing w:after="0" w:line="260"/>
            </w:pPr>
            <w:r>
              <w:rPr>
                <w:color w:val="333038"/>
                <w:sz w:val="18"/>
                <w:szCs w:val="18"/>
              </w:rPr>
              <w:t xml:space="preserve">What sounds/formats are moving. Feeds next week’s calendar.</w:t>
            </w:r>
          </w:p>
        </w:tc>
      </w:tr>
      <w:tr>
        <w:tc>
          <w:tcPr>
            <w:tcW w:type="dxa" w:w="2822"/>
            <w:tcMar>
              <w:top w:type="dxa" w:w="70"/>
              <w:left w:type="dxa" w:w="90"/>
              <w:bottom w:type="dxa" w:w="70"/>
              <w:right w:type="dxa" w:w="90"/>
            </w:tcMar>
          </w:tcPr>
          <w:p>
            <w:pPr>
              <w:spacing w:after="0" w:line="260"/>
            </w:pPr>
            <w:r>
              <w:rPr>
                <w:color w:val="333038"/>
                <w:sz w:val="18"/>
                <w:szCs w:val="18"/>
              </w:rPr>
              <w:t xml:space="preserve">Analytics review</w:t>
            </w:r>
          </w:p>
        </w:tc>
        <w:tc>
          <w:tcPr>
            <w:tcW w:type="dxa" w:w="1411"/>
            <w:tcMar>
              <w:top w:type="dxa" w:w="70"/>
              <w:left w:type="dxa" w:w="90"/>
              <w:bottom w:type="dxa" w:w="70"/>
              <w:right w:type="dxa" w:w="90"/>
            </w:tcMar>
          </w:tcPr>
          <w:p>
            <w:pPr>
              <w:spacing w:after="0" w:line="260"/>
            </w:pPr>
            <w:r>
              <w:rPr>
                <w:color w:val="333038"/>
                <w:sz w:val="18"/>
                <w:szCs w:val="18"/>
              </w:rPr>
              <w:t xml:space="preserve">1</w:t>
            </w:r>
          </w:p>
        </w:tc>
        <w:tc>
          <w:tcPr>
            <w:tcW w:type="dxa" w:w="5846"/>
            <w:tcMar>
              <w:top w:type="dxa" w:w="70"/>
              <w:left w:type="dxa" w:w="90"/>
              <w:bottom w:type="dxa" w:w="70"/>
              <w:right w:type="dxa" w:w="90"/>
            </w:tcMar>
          </w:tcPr>
          <w:p>
            <w:pPr>
              <w:spacing w:after="0" w:line="260"/>
            </w:pPr>
            <w:r>
              <w:rPr>
                <w:color w:val="333038"/>
                <w:sz w:val="18"/>
                <w:szCs w:val="18"/>
              </w:rPr>
              <w:t xml:space="preserve">Weekly. Which formats/modes/times performed → tune the mix.</w:t>
            </w:r>
          </w:p>
        </w:tc>
      </w:tr>
      <w:tr>
        <w:tc>
          <w:tcPr>
            <w:tcW w:type="dxa" w:w="2822"/>
            <w:tcMar>
              <w:top w:type="dxa" w:w="70"/>
              <w:left w:type="dxa" w:w="90"/>
              <w:bottom w:type="dxa" w:w="70"/>
              <w:right w:type="dxa" w:w="90"/>
            </w:tcMar>
          </w:tcPr>
          <w:p>
            <w:pPr>
              <w:spacing w:after="0" w:line="260"/>
            </w:pPr>
            <w:r>
              <w:rPr>
                <w:color w:val="333038"/>
                <w:sz w:val="18"/>
                <w:szCs w:val="18"/>
              </w:rPr>
              <w:t xml:space="preserve">Brand outreach</w:t>
            </w:r>
          </w:p>
        </w:tc>
        <w:tc>
          <w:tcPr>
            <w:tcW w:type="dxa" w:w="1411"/>
            <w:tcMar>
              <w:top w:type="dxa" w:w="70"/>
              <w:left w:type="dxa" w:w="90"/>
              <w:bottom w:type="dxa" w:w="70"/>
              <w:right w:type="dxa" w:w="90"/>
            </w:tcMar>
          </w:tcPr>
          <w:p>
            <w:pPr>
              <w:spacing w:after="0" w:line="260"/>
            </w:pPr>
            <w:r>
              <w:rPr>
                <w:color w:val="333038"/>
                <w:sz w:val="18"/>
                <w:szCs w:val="18"/>
              </w:rPr>
              <w:t xml:space="preserve">1.5–2</w:t>
            </w:r>
          </w:p>
        </w:tc>
        <w:tc>
          <w:tcPr>
            <w:tcW w:type="dxa" w:w="5846"/>
            <w:tcMar>
              <w:top w:type="dxa" w:w="70"/>
              <w:left w:type="dxa" w:w="90"/>
              <w:bottom w:type="dxa" w:w="70"/>
              <w:right w:type="dxa" w:w="90"/>
            </w:tcMar>
          </w:tcPr>
          <w:p>
            <w:pPr>
              <w:spacing w:after="0" w:line="260"/>
            </w:pPr>
            <w:r>
              <w:rPr>
                <w:color w:val="333038"/>
                <w:sz w:val="18"/>
                <w:szCs w:val="18"/>
              </w:rPr>
              <w:t xml:space="preserve">Media kit, rate card, inbound replies, cold outreach past 10K.</w:t>
            </w:r>
          </w:p>
        </w:tc>
      </w:tr>
      <w:tr>
        <w:tc>
          <w:tcPr>
            <w:tcW w:type="dxa" w:w="2822"/>
            <w:tcMar>
              <w:top w:type="dxa" w:w="70"/>
              <w:left w:type="dxa" w:w="90"/>
              <w:bottom w:type="dxa" w:w="70"/>
              <w:right w:type="dxa" w:w="90"/>
            </w:tcMar>
          </w:tcPr>
          <w:p>
            <w:pPr>
              <w:spacing w:after="0" w:line="260"/>
            </w:pPr>
            <w:r>
              <w:rPr>
                <w:color w:val="333038"/>
                <w:sz w:val="18"/>
                <w:szCs w:val="18"/>
              </w:rPr>
              <w:t xml:space="preserve">Merch / ops</w:t>
            </w:r>
          </w:p>
        </w:tc>
        <w:tc>
          <w:tcPr>
            <w:tcW w:type="dxa" w:w="1411"/>
            <w:tcMar>
              <w:top w:type="dxa" w:w="70"/>
              <w:left w:type="dxa" w:w="90"/>
              <w:bottom w:type="dxa" w:w="70"/>
              <w:right w:type="dxa" w:w="90"/>
            </w:tcMar>
          </w:tcPr>
          <w:p>
            <w:pPr>
              <w:spacing w:after="0" w:line="260"/>
            </w:pPr>
            <w:r>
              <w:rPr>
                <w:color w:val="333038"/>
                <w:sz w:val="18"/>
                <w:szCs w:val="18"/>
              </w:rPr>
              <w:t xml:space="preserve">0.5–1</w:t>
            </w:r>
          </w:p>
        </w:tc>
        <w:tc>
          <w:tcPr>
            <w:tcW w:type="dxa" w:w="5846"/>
            <w:tcMar>
              <w:top w:type="dxa" w:w="70"/>
              <w:left w:type="dxa" w:w="90"/>
              <w:bottom w:type="dxa" w:w="70"/>
              <w:right w:type="dxa" w:w="90"/>
            </w:tcMar>
          </w:tcPr>
          <w:p>
            <w:pPr>
              <w:spacing w:after="0" w:line="260"/>
            </w:pPr>
            <w:r>
              <w:rPr>
                <w:color w:val="333038"/>
                <w:sz w:val="18"/>
                <w:szCs w:val="18"/>
              </w:rPr>
              <w:t xml:space="preserve">Rises sharply once merch launches.</w:t>
            </w:r>
          </w:p>
        </w:tc>
      </w:tr>
      <w:tr>
        <w:tc>
          <w:tcPr>
            <w:tcW w:type="dxa" w:w="2822"/>
            <w:tcMar>
              <w:top w:type="dxa" w:w="70"/>
              <w:left w:type="dxa" w:w="90"/>
              <w:bottom w:type="dxa" w:w="70"/>
              <w:right w:type="dxa" w:w="90"/>
            </w:tcMar>
          </w:tcPr>
          <w:p>
            <w:pPr>
              <w:spacing w:after="0" w:line="260"/>
            </w:pPr>
            <w:r>
              <w:rPr>
                <w:color w:val="333038"/>
                <w:sz w:val="18"/>
                <w:szCs w:val="18"/>
              </w:rPr>
              <w:t xml:space="preserve">Buffer</w:t>
            </w:r>
          </w:p>
        </w:tc>
        <w:tc>
          <w:tcPr>
            <w:tcW w:type="dxa" w:w="1411"/>
            <w:tcMar>
              <w:top w:type="dxa" w:w="70"/>
              <w:left w:type="dxa" w:w="90"/>
              <w:bottom w:type="dxa" w:w="70"/>
              <w:right w:type="dxa" w:w="90"/>
            </w:tcMar>
          </w:tcPr>
          <w:p>
            <w:pPr>
              <w:spacing w:after="0" w:line="260"/>
            </w:pPr>
            <w:r>
              <w:rPr>
                <w:color w:val="333038"/>
                <w:sz w:val="18"/>
                <w:szCs w:val="18"/>
              </w:rPr>
              <w:t xml:space="preserve">1</w:t>
            </w:r>
          </w:p>
        </w:tc>
        <w:tc>
          <w:tcPr>
            <w:tcW w:type="dxa" w:w="5846"/>
            <w:tcMar>
              <w:top w:type="dxa" w:w="70"/>
              <w:left w:type="dxa" w:w="90"/>
              <w:bottom w:type="dxa" w:w="70"/>
              <w:right w:type="dxa" w:w="90"/>
            </w:tcMar>
          </w:tcPr>
          <w:p>
            <w:pPr>
              <w:spacing w:after="0" w:line="260"/>
            </w:pPr>
            <w:r>
              <w:rPr>
                <w:color w:val="333038"/>
                <w:sz w:val="18"/>
                <w:szCs w:val="18"/>
              </w:rPr>
              <w:t xml:space="preserve">Something always breaks.</w:t>
            </w:r>
          </w:p>
        </w:tc>
      </w:tr>
    </w:tbl>
    <w:p>
      <w:pPr>
        <w:spacing w:after="140"/>
      </w:pPr>
    </w:p>
    <w:p>
      <w:pPr>
        <w:spacing w:after="140" w:line="300"/>
      </w:pPr>
      <w:r>
        <w:rPr>
          <w:b/>
          <w:bCs/>
          <w:color w:val="333038"/>
          <w:sz w:val="21"/>
          <w:szCs w:val="21"/>
        </w:rPr>
        <w:t xml:space="preserve">Where to cut when the week is short: </w:t>
      </w:r>
      <w:r>
        <w:rPr>
          <w:color w:val="333038"/>
          <w:sz w:val="21"/>
          <w:szCs w:val="21"/>
        </w:rPr>
        <w:t xml:space="preserve">trend monitoring and analytics. </w:t>
      </w:r>
      <w:r>
        <w:rPr>
          <w:b/>
          <w:bCs/>
          <w:color w:val="333038"/>
          <w:sz w:val="21"/>
          <w:szCs w:val="21"/>
        </w:rPr>
        <w:t xml:space="preserve">Never cut: </w:t>
      </w:r>
      <w:r>
        <w:rPr>
          <w:color w:val="333038"/>
          <w:sz w:val="21"/>
          <w:szCs w:val="21"/>
        </w:rPr>
        <w:t xml:space="preserve">approvals (an unreviewed post is a brand risk) and comments (the compounding signal).</w:t>
      </w:r>
    </w:p>
    <w:p>
      <w:pPr>
        <w:pStyle w:val="Heading1"/>
        <w:pBdr>
          <w:bottom w:val="single" w:color="D8D3CB" w:sz="6" w:space="6"/>
        </w:pBdr>
        <w:spacing w:after="160" w:before="340"/>
      </w:pPr>
      <w:r>
        <w:rPr>
          <w:b/>
          <w:bCs/>
          <w:color w:val="17161A"/>
          <w:sz w:val="30"/>
          <w:szCs w:val="30"/>
        </w:rPr>
        <w:t xml:space="preserve">9 · Costs and tools to the first $1,000/month</w:t>
      </w:r>
    </w:p>
    <w:tbl>
      <w:tblPr>
        <w:tblW w:type="dxa" w:w="10080"/>
        <w:tblBorders>
          <w:top w:val="single" w:color="D8D3CB" w:sz="4"/>
          <w:left w:val="single" w:color="D8D3CB" w:sz="4"/>
          <w:bottom w:val="single" w:color="D8D3CB" w:sz="4"/>
          <w:right w:val="single" w:color="D8D3CB" w:sz="4"/>
          <w:insideH w:val="single" w:color="D8D3CB" w:sz="3"/>
          <w:insideV w:val="single" w:color="D8D3CB" w:sz="3"/>
        </w:tblBorders>
      </w:tblPr>
      <w:tblGrid>
        <w:gridCol w:w="3024"/>
        <w:gridCol w:w="2016"/>
        <w:gridCol w:w="5040"/>
      </w:tblGrid>
      <w:tr>
        <w:trPr>
          <w:tblHeader/>
        </w:trPr>
        <w:tc>
          <w:tcPr>
            <w:tcW w:type="dxa" w:w="3024"/>
            <w:shd w:fill="E6E2DB" w:color="auto" w:val="clear"/>
            <w:tcMar>
              <w:top w:type="dxa" w:w="70"/>
              <w:left w:type="dxa" w:w="90"/>
              <w:bottom w:type="dxa" w:w="70"/>
              <w:right w:type="dxa" w:w="90"/>
            </w:tcMar>
          </w:tcPr>
          <w:p>
            <w:pPr>
              <w:spacing w:after="0" w:line="260"/>
            </w:pPr>
            <w:r>
              <w:rPr>
                <w:b/>
                <w:bCs/>
                <w:color w:val="17161A"/>
                <w:sz w:val="18"/>
                <w:szCs w:val="18"/>
              </w:rPr>
              <w:t xml:space="preserve">Item</w:t>
            </w:r>
          </w:p>
        </w:tc>
        <w:tc>
          <w:tcPr>
            <w:tcW w:type="dxa" w:w="2016"/>
            <w:shd w:fill="E6E2DB" w:color="auto" w:val="clear"/>
            <w:tcMar>
              <w:top w:type="dxa" w:w="70"/>
              <w:left w:type="dxa" w:w="90"/>
              <w:bottom w:type="dxa" w:w="70"/>
              <w:right w:type="dxa" w:w="90"/>
            </w:tcMar>
          </w:tcPr>
          <w:p>
            <w:pPr>
              <w:spacing w:after="0" w:line="260"/>
            </w:pPr>
            <w:r>
              <w:rPr>
                <w:b/>
                <w:bCs/>
                <w:color w:val="17161A"/>
                <w:sz w:val="18"/>
                <w:szCs w:val="18"/>
              </w:rPr>
              <w:t xml:space="preserve">Monthly</w:t>
            </w:r>
          </w:p>
        </w:tc>
        <w:tc>
          <w:tcPr>
            <w:tcW w:type="dxa" w:w="5040"/>
            <w:shd w:fill="E6E2DB" w:color="auto" w:val="clear"/>
            <w:tcMar>
              <w:top w:type="dxa" w:w="70"/>
              <w:left w:type="dxa" w:w="90"/>
              <w:bottom w:type="dxa" w:w="70"/>
              <w:right w:type="dxa" w:w="90"/>
            </w:tcMar>
          </w:tcPr>
          <w:p>
            <w:pPr>
              <w:spacing w:after="0" w:line="260"/>
            </w:pPr>
            <w:r>
              <w:rPr>
                <w:b/>
                <w:bCs/>
                <w:color w:val="17161A"/>
                <w:sz w:val="18"/>
                <w:szCs w:val="18"/>
              </w:rPr>
              <w:t xml:space="preserve">Notes</w:t>
            </w:r>
          </w:p>
        </w:tc>
      </w:tr>
      <w:tr>
        <w:tc>
          <w:tcPr>
            <w:tcW w:type="dxa" w:w="3024"/>
            <w:tcMar>
              <w:top w:type="dxa" w:w="70"/>
              <w:left w:type="dxa" w:w="90"/>
              <w:bottom w:type="dxa" w:w="70"/>
              <w:right w:type="dxa" w:w="90"/>
            </w:tcMar>
          </w:tcPr>
          <w:p>
            <w:pPr>
              <w:spacing w:after="0" w:line="260"/>
            </w:pPr>
            <w:r>
              <w:rPr>
                <w:color w:val="333038"/>
                <w:sz w:val="18"/>
                <w:szCs w:val="18"/>
              </w:rPr>
              <w:t xml:space="preserve">Higgsfield credits</w:t>
            </w:r>
          </w:p>
        </w:tc>
        <w:tc>
          <w:tcPr>
            <w:tcW w:type="dxa" w:w="2016"/>
            <w:tcMar>
              <w:top w:type="dxa" w:w="70"/>
              <w:left w:type="dxa" w:w="90"/>
              <w:bottom w:type="dxa" w:w="70"/>
              <w:right w:type="dxa" w:w="90"/>
            </w:tcMar>
          </w:tcPr>
          <w:p>
            <w:pPr>
              <w:spacing w:after="0" w:line="260"/>
            </w:pPr>
            <w:r>
              <w:rPr>
                <w:color w:val="333038"/>
                <w:sz w:val="18"/>
                <w:szCs w:val="18"/>
              </w:rPr>
              <w:t xml:space="preserve">$30–100</w:t>
            </w:r>
          </w:p>
        </w:tc>
        <w:tc>
          <w:tcPr>
            <w:tcW w:type="dxa" w:w="5040"/>
            <w:tcMar>
              <w:top w:type="dxa" w:w="70"/>
              <w:left w:type="dxa" w:w="90"/>
              <w:bottom w:type="dxa" w:w="70"/>
              <w:right w:type="dxa" w:w="90"/>
            </w:tcMar>
          </w:tcPr>
          <w:p>
            <w:pPr>
              <w:spacing w:after="0" w:line="260"/>
            </w:pPr>
            <w:r>
              <w:rPr>
                <w:color w:val="333038"/>
                <w:sz w:val="18"/>
                <w:szCs w:val="18"/>
              </w:rPr>
              <w:t xml:space="preserve">Scales with generation volume. ~90 posts + 4 episodes/mo.</w:t>
            </w:r>
          </w:p>
        </w:tc>
      </w:tr>
      <w:tr>
        <w:tc>
          <w:tcPr>
            <w:tcW w:type="dxa" w:w="3024"/>
            <w:tcMar>
              <w:top w:type="dxa" w:w="70"/>
              <w:left w:type="dxa" w:w="90"/>
              <w:bottom w:type="dxa" w:w="70"/>
              <w:right w:type="dxa" w:w="90"/>
            </w:tcMar>
          </w:tcPr>
          <w:p>
            <w:pPr>
              <w:spacing w:after="0" w:line="260"/>
            </w:pPr>
            <w:r>
              <w:rPr>
                <w:color w:val="333038"/>
                <w:sz w:val="18"/>
                <w:szCs w:val="18"/>
              </w:rPr>
              <w:t xml:space="preserve">Cloudinary</w:t>
            </w:r>
          </w:p>
        </w:tc>
        <w:tc>
          <w:tcPr>
            <w:tcW w:type="dxa" w:w="2016"/>
            <w:tcMar>
              <w:top w:type="dxa" w:w="70"/>
              <w:left w:type="dxa" w:w="90"/>
              <w:bottom w:type="dxa" w:w="70"/>
              <w:right w:type="dxa" w:w="90"/>
            </w:tcMar>
          </w:tcPr>
          <w:p>
            <w:pPr>
              <w:spacing w:after="0" w:line="260"/>
            </w:pPr>
            <w:r>
              <w:rPr>
                <w:color w:val="333038"/>
                <w:sz w:val="18"/>
                <w:szCs w:val="18"/>
              </w:rPr>
              <w:t xml:space="preserve">$0–25</w:t>
            </w:r>
          </w:p>
        </w:tc>
        <w:tc>
          <w:tcPr>
            <w:tcW w:type="dxa" w:w="5040"/>
            <w:tcMar>
              <w:top w:type="dxa" w:w="70"/>
              <w:left w:type="dxa" w:w="90"/>
              <w:bottom w:type="dxa" w:w="70"/>
              <w:right w:type="dxa" w:w="90"/>
            </w:tcMar>
          </w:tcPr>
          <w:p>
            <w:pPr>
              <w:spacing w:after="0" w:line="260"/>
            </w:pPr>
            <w:r>
              <w:rPr>
                <w:color w:val="333038"/>
                <w:sz w:val="18"/>
                <w:szCs w:val="18"/>
              </w:rPr>
              <w:t xml:space="preserve">Free tier covers early volume (currently ~6% used). Paid at scale.</w:t>
            </w:r>
          </w:p>
        </w:tc>
      </w:tr>
      <w:tr>
        <w:tc>
          <w:tcPr>
            <w:tcW w:type="dxa" w:w="3024"/>
            <w:tcMar>
              <w:top w:type="dxa" w:w="70"/>
              <w:left w:type="dxa" w:w="90"/>
              <w:bottom w:type="dxa" w:w="70"/>
              <w:right w:type="dxa" w:w="90"/>
            </w:tcMar>
          </w:tcPr>
          <w:p>
            <w:pPr>
              <w:spacing w:after="0" w:line="260"/>
            </w:pPr>
            <w:r>
              <w:rPr>
                <w:color w:val="333038"/>
                <w:sz w:val="18"/>
                <w:szCs w:val="18"/>
              </w:rPr>
              <w:t xml:space="preserve">Zapier</w:t>
            </w:r>
          </w:p>
        </w:tc>
        <w:tc>
          <w:tcPr>
            <w:tcW w:type="dxa" w:w="2016"/>
            <w:tcMar>
              <w:top w:type="dxa" w:w="70"/>
              <w:left w:type="dxa" w:w="90"/>
              <w:bottom w:type="dxa" w:w="70"/>
              <w:right w:type="dxa" w:w="90"/>
            </w:tcMar>
          </w:tcPr>
          <w:p>
            <w:pPr>
              <w:spacing w:after="0" w:line="260"/>
            </w:pPr>
            <w:r>
              <w:rPr>
                <w:color w:val="333038"/>
                <w:sz w:val="18"/>
                <w:szCs w:val="18"/>
              </w:rPr>
              <w:t xml:space="preserve">$0–30</w:t>
            </w:r>
          </w:p>
        </w:tc>
        <w:tc>
          <w:tcPr>
            <w:tcW w:type="dxa" w:w="5040"/>
            <w:tcMar>
              <w:top w:type="dxa" w:w="70"/>
              <w:left w:type="dxa" w:w="90"/>
              <w:bottom w:type="dxa" w:w="70"/>
              <w:right w:type="dxa" w:w="90"/>
            </w:tcMar>
          </w:tcPr>
          <w:p>
            <w:pPr>
              <w:spacing w:after="0" w:line="260"/>
            </w:pPr>
            <w:r>
              <w:rPr>
                <w:color w:val="333038"/>
                <w:sz w:val="18"/>
                <w:szCs w:val="18"/>
              </w:rPr>
              <w:t xml:space="preserve">Free tier may suffice; paid if task volume grows.</w:t>
            </w:r>
          </w:p>
        </w:tc>
      </w:tr>
      <w:tr>
        <w:tc>
          <w:tcPr>
            <w:tcW w:type="dxa" w:w="3024"/>
            <w:tcMar>
              <w:top w:type="dxa" w:w="70"/>
              <w:left w:type="dxa" w:w="90"/>
              <w:bottom w:type="dxa" w:w="70"/>
              <w:right w:type="dxa" w:w="90"/>
            </w:tcMar>
          </w:tcPr>
          <w:p>
            <w:pPr>
              <w:spacing w:after="0" w:line="260"/>
            </w:pPr>
            <w:r>
              <w:rPr>
                <w:color w:val="333038"/>
                <w:sz w:val="18"/>
                <w:szCs w:val="18"/>
              </w:rPr>
              <w:t xml:space="preserve">Claude / automation</w:t>
            </w:r>
          </w:p>
        </w:tc>
        <w:tc>
          <w:tcPr>
            <w:tcW w:type="dxa" w:w="2016"/>
            <w:tcMar>
              <w:top w:type="dxa" w:w="70"/>
              <w:left w:type="dxa" w:w="90"/>
              <w:bottom w:type="dxa" w:w="70"/>
              <w:right w:type="dxa" w:w="90"/>
            </w:tcMar>
          </w:tcPr>
          <w:p>
            <w:pPr>
              <w:spacing w:after="0" w:line="260"/>
            </w:pPr>
            <w:r>
              <w:rPr>
                <w:color w:val="333038"/>
                <w:sz w:val="18"/>
                <w:szCs w:val="18"/>
              </w:rPr>
              <w:t xml:space="preserve">Existing</w:t>
            </w:r>
          </w:p>
        </w:tc>
        <w:tc>
          <w:tcPr>
            <w:tcW w:type="dxa" w:w="5040"/>
            <w:tcMar>
              <w:top w:type="dxa" w:w="70"/>
              <w:left w:type="dxa" w:w="90"/>
              <w:bottom w:type="dxa" w:w="70"/>
              <w:right w:type="dxa" w:w="90"/>
            </w:tcMar>
          </w:tcPr>
          <w:p>
            <w:pPr>
              <w:spacing w:after="0" w:line="260"/>
            </w:pPr>
            <w:r>
              <w:rPr>
                <w:color w:val="333038"/>
                <w:sz w:val="18"/>
                <w:szCs w:val="18"/>
              </w:rPr>
              <w:t xml:space="preserve">Already in place.</w:t>
            </w:r>
          </w:p>
        </w:tc>
      </w:tr>
      <w:tr>
        <w:tc>
          <w:tcPr>
            <w:tcW w:type="dxa" w:w="3024"/>
            <w:tcMar>
              <w:top w:type="dxa" w:w="70"/>
              <w:left w:type="dxa" w:w="90"/>
              <w:bottom w:type="dxa" w:w="70"/>
              <w:right w:type="dxa" w:w="90"/>
            </w:tcMar>
          </w:tcPr>
          <w:p>
            <w:pPr>
              <w:spacing w:after="0" w:line="260"/>
            </w:pPr>
            <w:r>
              <w:rPr>
                <w:color w:val="333038"/>
                <w:sz w:val="18"/>
                <w:szCs w:val="18"/>
              </w:rPr>
              <w:t xml:space="preserve">Domain + link-in-bio</w:t>
            </w:r>
          </w:p>
        </w:tc>
        <w:tc>
          <w:tcPr>
            <w:tcW w:type="dxa" w:w="2016"/>
            <w:tcMar>
              <w:top w:type="dxa" w:w="70"/>
              <w:left w:type="dxa" w:w="90"/>
              <w:bottom w:type="dxa" w:w="70"/>
              <w:right w:type="dxa" w:w="90"/>
            </w:tcMar>
          </w:tcPr>
          <w:p>
            <w:pPr>
              <w:spacing w:after="0" w:line="260"/>
            </w:pPr>
            <w:r>
              <w:rPr>
                <w:color w:val="333038"/>
                <w:sz w:val="18"/>
                <w:szCs w:val="18"/>
              </w:rPr>
              <w:t xml:space="preserve">$2–5</w:t>
            </w:r>
          </w:p>
        </w:tc>
        <w:tc>
          <w:tcPr>
            <w:tcW w:type="dxa" w:w="5040"/>
            <w:tcMar>
              <w:top w:type="dxa" w:w="70"/>
              <w:left w:type="dxa" w:w="90"/>
              <w:bottom w:type="dxa" w:w="70"/>
              <w:right w:type="dxa" w:w="90"/>
            </w:tcMar>
          </w:tcPr>
          <w:p>
            <w:pPr>
              <w:spacing w:after="0" w:line="260"/>
            </w:pPr>
            <w:r>
              <w:rPr>
                <w:color w:val="333038"/>
                <w:sz w:val="18"/>
                <w:szCs w:val="18"/>
              </w:rPr>
              <w:t xml:space="preserve">Owned landing page. Do this early.</w:t>
            </w:r>
          </w:p>
        </w:tc>
      </w:tr>
      <w:tr>
        <w:tc>
          <w:tcPr>
            <w:tcW w:type="dxa" w:w="3024"/>
            <w:tcMar>
              <w:top w:type="dxa" w:w="70"/>
              <w:left w:type="dxa" w:w="90"/>
              <w:bottom w:type="dxa" w:w="70"/>
              <w:right w:type="dxa" w:w="90"/>
            </w:tcMar>
          </w:tcPr>
          <w:p>
            <w:pPr>
              <w:spacing w:after="0" w:line="260"/>
            </w:pPr>
            <w:r>
              <w:rPr>
                <w:color w:val="333038"/>
                <w:sz w:val="18"/>
                <w:szCs w:val="18"/>
              </w:rPr>
              <w:t xml:space="preserve">Print-on-demand</w:t>
            </w:r>
          </w:p>
        </w:tc>
        <w:tc>
          <w:tcPr>
            <w:tcW w:type="dxa" w:w="2016"/>
            <w:tcMar>
              <w:top w:type="dxa" w:w="70"/>
              <w:left w:type="dxa" w:w="90"/>
              <w:bottom w:type="dxa" w:w="70"/>
              <w:right w:type="dxa" w:w="90"/>
            </w:tcMar>
          </w:tcPr>
          <w:p>
            <w:pPr>
              <w:spacing w:after="0" w:line="260"/>
            </w:pPr>
            <w:r>
              <w:rPr>
                <w:color w:val="333038"/>
                <w:sz w:val="18"/>
                <w:szCs w:val="18"/>
              </w:rPr>
              <w:t xml:space="preserve">$0 upfront</w:t>
            </w:r>
          </w:p>
        </w:tc>
        <w:tc>
          <w:tcPr>
            <w:tcW w:type="dxa" w:w="5040"/>
            <w:tcMar>
              <w:top w:type="dxa" w:w="70"/>
              <w:left w:type="dxa" w:w="90"/>
              <w:bottom w:type="dxa" w:w="70"/>
              <w:right w:type="dxa" w:w="90"/>
            </w:tcMar>
          </w:tcPr>
          <w:p>
            <w:pPr>
              <w:spacing w:after="0" w:line="260"/>
            </w:pPr>
            <w:r>
              <w:rPr>
                <w:color w:val="333038"/>
                <w:sz w:val="18"/>
                <w:szCs w:val="18"/>
              </w:rPr>
              <w:t xml:space="preserve">Printful/Printify take their cut per sale. No inventory risk.</w:t>
            </w:r>
          </w:p>
        </w:tc>
      </w:tr>
      <w:tr>
        <w:tc>
          <w:tcPr>
            <w:tcW w:type="dxa" w:w="3024"/>
            <w:tcMar>
              <w:top w:type="dxa" w:w="70"/>
              <w:left w:type="dxa" w:w="90"/>
              <w:bottom w:type="dxa" w:w="70"/>
              <w:right w:type="dxa" w:w="90"/>
            </w:tcMar>
          </w:tcPr>
          <w:p>
            <w:pPr>
              <w:spacing w:after="0" w:line="260"/>
            </w:pPr>
            <w:r>
              <w:rPr>
                <w:color w:val="333038"/>
                <w:sz w:val="18"/>
                <w:szCs w:val="18"/>
              </w:rPr>
              <w:t xml:space="preserve">Subtotal (pre-revenue)</w:t>
            </w:r>
          </w:p>
        </w:tc>
        <w:tc>
          <w:tcPr>
            <w:tcW w:type="dxa" w:w="2016"/>
            <w:tcMar>
              <w:top w:type="dxa" w:w="70"/>
              <w:left w:type="dxa" w:w="90"/>
              <w:bottom w:type="dxa" w:w="70"/>
              <w:right w:type="dxa" w:w="90"/>
            </w:tcMar>
          </w:tcPr>
          <w:p>
            <w:pPr>
              <w:spacing w:after="0" w:line="260"/>
            </w:pPr>
            <w:r>
              <w:rPr>
                <w:color w:val="333038"/>
                <w:sz w:val="18"/>
                <w:szCs w:val="18"/>
              </w:rPr>
              <w:t xml:space="preserve">$32–160/mo</w:t>
            </w:r>
          </w:p>
        </w:tc>
        <w:tc>
          <w:tcPr>
            <w:tcW w:type="dxa" w:w="5040"/>
            <w:tcMar>
              <w:top w:type="dxa" w:w="70"/>
              <w:left w:type="dxa" w:w="90"/>
              <w:bottom w:type="dxa" w:w="70"/>
              <w:right w:type="dxa" w:w="90"/>
            </w:tcMar>
          </w:tcPr>
          <w:p>
            <w:pPr>
              <w:spacing w:after="0" w:line="260"/>
            </w:pPr>
            <w:r>
              <w:rPr>
                <w:color w:val="333038"/>
                <w:sz w:val="18"/>
                <w:szCs w:val="18"/>
              </w:rPr>
              <w:t xml:space="preserve"/>
            </w:r>
          </w:p>
        </w:tc>
      </w:tr>
      <w:tr>
        <w:tc>
          <w:tcPr>
            <w:tcW w:type="dxa" w:w="3024"/>
            <w:tcMar>
              <w:top w:type="dxa" w:w="70"/>
              <w:left w:type="dxa" w:w="90"/>
              <w:bottom w:type="dxa" w:w="70"/>
              <w:right w:type="dxa" w:w="90"/>
            </w:tcMar>
          </w:tcPr>
          <w:p>
            <w:pPr>
              <w:spacing w:after="0" w:line="260"/>
            </w:pPr>
            <w:r>
              <w:rPr>
                <w:color w:val="333038"/>
                <w:sz w:val="18"/>
                <w:szCs w:val="18"/>
              </w:rPr>
              <w:t xml:space="preserve">LLC formation</w:t>
            </w:r>
          </w:p>
        </w:tc>
        <w:tc>
          <w:tcPr>
            <w:tcW w:type="dxa" w:w="2016"/>
            <w:tcMar>
              <w:top w:type="dxa" w:w="70"/>
              <w:left w:type="dxa" w:w="90"/>
              <w:bottom w:type="dxa" w:w="70"/>
              <w:right w:type="dxa" w:w="90"/>
            </w:tcMar>
          </w:tcPr>
          <w:p>
            <w:pPr>
              <w:spacing w:after="0" w:line="260"/>
            </w:pPr>
            <w:r>
              <w:rPr>
                <w:color w:val="333038"/>
                <w:sz w:val="18"/>
                <w:szCs w:val="18"/>
              </w:rPr>
              <w:t xml:space="preserve">$50–500 once</w:t>
            </w:r>
          </w:p>
        </w:tc>
        <w:tc>
          <w:tcPr>
            <w:tcW w:type="dxa" w:w="5040"/>
            <w:tcMar>
              <w:top w:type="dxa" w:w="70"/>
              <w:left w:type="dxa" w:w="90"/>
              <w:bottom w:type="dxa" w:w="70"/>
              <w:right w:type="dxa" w:w="90"/>
            </w:tcMar>
          </w:tcPr>
          <w:p>
            <w:pPr>
              <w:spacing w:after="0" w:line="260"/>
            </w:pPr>
            <w:r>
              <w:rPr>
                <w:color w:val="333038"/>
                <w:sz w:val="18"/>
                <w:szCs w:val="18"/>
              </w:rPr>
              <w:t xml:space="preserve">Do it before the first brand deal, not after.</w:t>
            </w:r>
          </w:p>
        </w:tc>
      </w:tr>
      <w:tr>
        <w:tc>
          <w:tcPr>
            <w:tcW w:type="dxa" w:w="3024"/>
            <w:tcMar>
              <w:top w:type="dxa" w:w="70"/>
              <w:left w:type="dxa" w:w="90"/>
              <w:bottom w:type="dxa" w:w="70"/>
              <w:right w:type="dxa" w:w="90"/>
            </w:tcMar>
          </w:tcPr>
          <w:p>
            <w:pPr>
              <w:spacing w:after="0" w:line="260"/>
            </w:pPr>
            <w:r>
              <w:rPr>
                <w:color w:val="333038"/>
                <w:sz w:val="18"/>
                <w:szCs w:val="18"/>
              </w:rPr>
              <w:t xml:space="preserve">Media liability / E&amp;O</w:t>
            </w:r>
          </w:p>
        </w:tc>
        <w:tc>
          <w:tcPr>
            <w:tcW w:type="dxa" w:w="2016"/>
            <w:tcMar>
              <w:top w:type="dxa" w:w="70"/>
              <w:left w:type="dxa" w:w="90"/>
              <w:bottom w:type="dxa" w:w="70"/>
              <w:right w:type="dxa" w:w="90"/>
            </w:tcMar>
          </w:tcPr>
          <w:p>
            <w:pPr>
              <w:spacing w:after="0" w:line="260"/>
            </w:pPr>
            <w:r>
              <w:rPr>
                <w:color w:val="333038"/>
                <w:sz w:val="18"/>
                <w:szCs w:val="18"/>
              </w:rPr>
              <w:t xml:space="preserve">$30–60/mo</w:t>
            </w:r>
          </w:p>
        </w:tc>
        <w:tc>
          <w:tcPr>
            <w:tcW w:type="dxa" w:w="5040"/>
            <w:tcMar>
              <w:top w:type="dxa" w:w="70"/>
              <w:left w:type="dxa" w:w="90"/>
              <w:bottom w:type="dxa" w:w="70"/>
              <w:right w:type="dxa" w:w="90"/>
            </w:tcMar>
          </w:tcPr>
          <w:p>
            <w:pPr>
              <w:spacing w:after="0" w:line="260"/>
            </w:pPr>
            <w:r>
              <w:rPr>
                <w:color w:val="333038"/>
                <w:sz w:val="18"/>
                <w:szCs w:val="18"/>
              </w:rPr>
              <w:t xml:space="preserve">Only once brand deals are real.</w:t>
            </w:r>
          </w:p>
        </w:tc>
      </w:tr>
      <w:tr>
        <w:tc>
          <w:tcPr>
            <w:tcW w:type="dxa" w:w="3024"/>
            <w:tcMar>
              <w:top w:type="dxa" w:w="70"/>
              <w:left w:type="dxa" w:w="90"/>
              <w:bottom w:type="dxa" w:w="70"/>
              <w:right w:type="dxa" w:w="90"/>
            </w:tcMar>
          </w:tcPr>
          <w:p>
            <w:pPr>
              <w:spacing w:after="0" w:line="260"/>
            </w:pPr>
            <w:r>
              <w:rPr>
                <w:color w:val="333038"/>
                <w:sz w:val="18"/>
                <w:szCs w:val="18"/>
              </w:rPr>
              <w:t xml:space="preserve">Trademark (BIG SIPPY)</w:t>
            </w:r>
          </w:p>
        </w:tc>
        <w:tc>
          <w:tcPr>
            <w:tcW w:type="dxa" w:w="2016"/>
            <w:tcMar>
              <w:top w:type="dxa" w:w="70"/>
              <w:left w:type="dxa" w:w="90"/>
              <w:bottom w:type="dxa" w:w="70"/>
              <w:right w:type="dxa" w:w="90"/>
            </w:tcMar>
          </w:tcPr>
          <w:p>
            <w:pPr>
              <w:spacing w:after="0" w:line="260"/>
            </w:pPr>
            <w:r>
              <w:rPr>
                <w:color w:val="333038"/>
                <w:sz w:val="18"/>
                <w:szCs w:val="18"/>
              </w:rPr>
              <w:t xml:space="preserve">$250–350/class once</w:t>
            </w:r>
          </w:p>
        </w:tc>
        <w:tc>
          <w:tcPr>
            <w:tcW w:type="dxa" w:w="5040"/>
            <w:tcMar>
              <w:top w:type="dxa" w:w="70"/>
              <w:left w:type="dxa" w:w="90"/>
              <w:bottom w:type="dxa" w:w="70"/>
              <w:right w:type="dxa" w:w="90"/>
            </w:tcMar>
          </w:tcPr>
          <w:p>
            <w:pPr>
              <w:spacing w:after="0" w:line="260"/>
            </w:pPr>
            <w:r>
              <w:rPr>
                <w:color w:val="333038"/>
                <w:sz w:val="18"/>
                <w:szCs w:val="18"/>
              </w:rPr>
              <w:t xml:space="preserve">See gaps — more urgent than it looks.</w:t>
            </w:r>
          </w:p>
        </w:tc>
      </w:tr>
    </w:tbl>
    <w:p>
      <w:pPr>
        <w:spacing w:after="140"/>
      </w:pPr>
    </w:p>
    <w:p>
      <w:pPr>
        <w:spacing w:after="140" w:line="300"/>
      </w:pPr>
      <w:r>
        <w:rPr>
          <w:b/>
          <w:bCs/>
          <w:color w:val="333038"/>
          <w:sz w:val="21"/>
          <w:szCs w:val="21"/>
        </w:rPr>
        <w:t xml:space="preserve">Realistic pre-revenue run rate: $50–150/month.</w:t>
      </w:r>
      <w:r>
        <w:rPr>
          <w:color w:val="333038"/>
          <w:sz w:val="21"/>
          <w:szCs w:val="21"/>
        </w:rPr>
        <w:t xml:space="preserve"> This is a genuinely cheap business to start; the scarce input is your time and the audience’s attention, not capital.</w:t>
      </w:r>
    </w:p>
    <w:p>
      <w:r>
        <w:br w:type="page"/>
      </w:r>
    </w:p>
    <w:p>
      <w:pPr>
        <w:pStyle w:val="Heading1"/>
        <w:pBdr>
          <w:bottom w:val="single" w:color="D8D3CB" w:sz="6" w:space="6"/>
        </w:pBdr>
        <w:spacing w:after="160" w:before="340"/>
      </w:pPr>
      <w:r>
        <w:rPr>
          <w:b/>
          <w:bCs/>
          <w:color w:val="17161A"/>
          <w:sz w:val="30"/>
          <w:szCs w:val="30"/>
        </w:rPr>
        <w:t xml:space="preserve">10 · Barriers to entry and competition</w:t>
      </w:r>
    </w:p>
    <w:p>
      <w:pPr>
        <w:pStyle w:val="Heading2"/>
        <w:spacing w:after="120" w:before="260"/>
      </w:pPr>
      <w:r>
        <w:rPr>
          <w:b/>
          <w:bCs/>
          <w:color w:val="B36414"/>
          <w:sz w:val="24"/>
          <w:szCs w:val="24"/>
        </w:rPr>
        <w:t xml:space="preserve">What protects you (the moat, honestly assessed)</w:t>
      </w:r>
    </w:p>
    <w:p>
      <w:pPr>
        <w:pStyle w:val="ListParagraph"/>
        <w:numPr>
          <w:ilvl w:val="0"/>
          <w:numId w:val="2"/>
        </w:numPr>
        <w:spacing w:after="90" w:line="300"/>
      </w:pPr>
      <w:r>
        <w:rPr>
          <w:color w:val="333038"/>
          <w:sz w:val="21"/>
          <w:szCs w:val="21"/>
        </w:rPr>
        <w:t xml:space="preserve">The pipeline is a real advantage. Canon locks, automated design gates, a caption bank, and approval workflow mean you ship consistent quality at a cadence a solo human cannot match by hand. Most AI-content accounts are visibly inconsistent — the character drifts between posts. Yours does not.</w:t>
      </w:r>
    </w:p>
    <w:p>
      <w:pPr>
        <w:pStyle w:val="ListParagraph"/>
        <w:numPr>
          <w:ilvl w:val="0"/>
          <w:numId w:val="2"/>
        </w:numPr>
        <w:spacing w:after="90" w:line="300"/>
      </w:pPr>
      <w:r>
        <w:rPr>
          <w:color w:val="333038"/>
          <w:sz w:val="21"/>
          <w:szCs w:val="21"/>
        </w:rPr>
        <w:t xml:space="preserve">Character equity compounds. Rufus and BIG SIPPY accumulate recognition value. A competitor copying the format still starts at zero recognition.</w:t>
      </w:r>
    </w:p>
    <w:p>
      <w:pPr>
        <w:pStyle w:val="ListParagraph"/>
        <w:numPr>
          <w:ilvl w:val="0"/>
          <w:numId w:val="2"/>
        </w:numPr>
        <w:spacing w:after="90" w:line="300"/>
      </w:pPr>
      <w:r>
        <w:rPr>
          <w:color w:val="333038"/>
          <w:sz w:val="21"/>
          <w:szCs w:val="21"/>
        </w:rPr>
        <w:t xml:space="preserve">Legal hygiene is a moat at scale. Trademark clearance, no third-party marks, FTC discipline. Brands do due diligence; most AI accounts fail it.</w:t>
      </w:r>
    </w:p>
    <w:p>
      <w:pPr>
        <w:pStyle w:val="Heading2"/>
        <w:spacing w:after="120" w:before="260"/>
      </w:pPr>
      <w:r>
        <w:rPr>
          <w:b/>
          <w:bCs/>
          <w:color w:val="B36414"/>
          <w:sz w:val="24"/>
          <w:szCs w:val="24"/>
        </w:rPr>
        <w:t xml:space="preserve">What does not protect you</w:t>
      </w:r>
    </w:p>
    <w:p>
      <w:pPr>
        <w:pStyle w:val="ListParagraph"/>
        <w:numPr>
          <w:ilvl w:val="0"/>
          <w:numId w:val="2"/>
        </w:numPr>
        <w:spacing w:after="90" w:line="300"/>
      </w:pPr>
      <w:r>
        <w:rPr>
          <w:color w:val="333038"/>
          <w:sz w:val="21"/>
          <w:szCs w:val="21"/>
        </w:rPr>
        <w:t xml:space="preserve">The format is trivially copyable. Photoreal animal + human situation is a prompt, not a secret. Assume imitators within weeks of any breakout.</w:t>
      </w:r>
    </w:p>
    <w:p>
      <w:pPr>
        <w:pStyle w:val="ListParagraph"/>
        <w:numPr>
          <w:ilvl w:val="0"/>
          <w:numId w:val="2"/>
        </w:numPr>
        <w:spacing w:after="90" w:line="300"/>
      </w:pPr>
      <w:r>
        <w:rPr>
          <w:color w:val="333038"/>
          <w:sz w:val="21"/>
          <w:szCs w:val="21"/>
        </w:rPr>
        <w:t xml:space="preserve">You do not own distribution. Every follower is rented from a platform that can change the rules overnight.</w:t>
      </w:r>
    </w:p>
    <w:p>
      <w:pPr>
        <w:pStyle w:val="ListParagraph"/>
        <w:numPr>
          <w:ilvl w:val="0"/>
          <w:numId w:val="2"/>
        </w:numPr>
        <w:spacing w:after="90" w:line="300"/>
      </w:pPr>
      <w:r>
        <w:rPr>
          <w:color w:val="333038"/>
          <w:sz w:val="21"/>
          <w:szCs w:val="21"/>
        </w:rPr>
        <w:t xml:space="preserve">AI generation is commoditizing fast. Today’s technical edge is temporary, not durable.</w:t>
      </w:r>
    </w:p>
    <w:p>
      <w:pPr>
        <w:pStyle w:val="Heading2"/>
        <w:spacing w:after="120" w:before="260"/>
      </w:pPr>
      <w:r>
        <w:rPr>
          <w:b/>
          <w:bCs/>
          <w:color w:val="B36414"/>
          <w:sz w:val="24"/>
          <w:szCs w:val="24"/>
        </w:rPr>
        <w:t xml:space="preserve">The competition</w:t>
      </w:r>
    </w:p>
    <w:p>
      <w:pPr>
        <w:spacing w:after="140" w:line="300"/>
      </w:pPr>
      <w:r>
        <w:rPr>
          <w:color w:val="333038"/>
          <w:sz w:val="21"/>
          <w:szCs w:val="21"/>
        </w:rPr>
        <w:t xml:space="preserve">A crowded and rapidly saturating field of AI animal accounts. The reference accounts you studied (photoreal pigeon at 139K likes / 112K shares, the horse producer) prove the ceiling is high — and that they are already there. </w:t>
      </w:r>
      <w:r>
        <w:rPr>
          <w:b/>
          <w:bCs/>
          <w:color w:val="333038"/>
          <w:sz w:val="21"/>
          <w:szCs w:val="21"/>
        </w:rPr>
        <w:t xml:space="preserve">Audience fatigue with AI slop is the real threat</w:t>
      </w:r>
      <w:r>
        <w:rPr>
          <w:color w:val="333038"/>
          <w:sz w:val="21"/>
          <w:szCs w:val="21"/>
        </w:rPr>
        <w:t xml:space="preserve">, and the defense is the one thing most competitors skip: a character with consistency and lore, rather than an endless stream of disconnected AI novelty.</w:t>
      </w:r>
    </w:p>
    <w:p>
      <w:pPr>
        <w:spacing w:after="140" w:line="300"/>
      </w:pPr>
      <w:r>
        <w:rPr>
          <w:b/>
          <w:bCs/>
          <w:color w:val="333038"/>
          <w:sz w:val="21"/>
          <w:szCs w:val="21"/>
        </w:rPr>
        <w:t xml:space="preserve">Your genuine differentiator is the two-mode arc.</w:t>
      </w:r>
      <w:r>
        <w:rPr>
          <w:color w:val="333038"/>
          <w:sz w:val="21"/>
          <w:szCs w:val="21"/>
        </w:rPr>
        <w:t xml:space="preserve"> Almost nobody in this category is running actual serialized character development. That is why the episode and the lore ladder matter beyond their monetization function.</w:t>
      </w:r>
    </w:p>
    <w:p>
      <w:pPr>
        <w:pStyle w:val="Heading1"/>
        <w:pBdr>
          <w:bottom w:val="single" w:color="D8D3CB" w:sz="6" w:space="6"/>
        </w:pBdr>
        <w:spacing w:after="160" w:before="340"/>
      </w:pPr>
      <w:r>
        <w:rPr>
          <w:b/>
          <w:bCs/>
          <w:color w:val="17161A"/>
          <w:sz w:val="30"/>
          <w:szCs w:val="30"/>
        </w:rPr>
        <w:t xml:space="preserve">11 · What "business" looks like — the milestone ladder</w:t>
      </w:r>
    </w:p>
    <w:tbl>
      <w:tblPr>
        <w:tblW w:type="dxa" w:w="10080"/>
        <w:tblBorders>
          <w:top w:val="single" w:color="D8D3CB" w:sz="4"/>
          <w:left w:val="single" w:color="D8D3CB" w:sz="4"/>
          <w:bottom w:val="single" w:color="D8D3CB" w:sz="4"/>
          <w:right w:val="single" w:color="D8D3CB" w:sz="4"/>
          <w:insideH w:val="single" w:color="D8D3CB" w:sz="3"/>
          <w:insideV w:val="single" w:color="D8D3CB" w:sz="3"/>
        </w:tblBorders>
      </w:tblPr>
      <w:tblGrid>
        <w:gridCol w:w="1814"/>
        <w:gridCol w:w="3024"/>
        <w:gridCol w:w="5242"/>
      </w:tblGrid>
      <w:tr>
        <w:trPr>
          <w:tblHeader/>
        </w:trPr>
        <w:tc>
          <w:tcPr>
            <w:tcW w:type="dxa" w:w="1814"/>
            <w:shd w:fill="E6E2DB" w:color="auto" w:val="clear"/>
            <w:tcMar>
              <w:top w:type="dxa" w:w="70"/>
              <w:left w:type="dxa" w:w="90"/>
              <w:bottom w:type="dxa" w:w="70"/>
              <w:right w:type="dxa" w:w="90"/>
            </w:tcMar>
          </w:tcPr>
          <w:p>
            <w:pPr>
              <w:spacing w:after="0" w:line="260"/>
            </w:pPr>
            <w:r>
              <w:rPr>
                <w:b/>
                <w:bCs/>
                <w:color w:val="17161A"/>
                <w:sz w:val="18"/>
                <w:szCs w:val="18"/>
              </w:rPr>
              <w:t xml:space="preserve">Stage</w:t>
            </w:r>
          </w:p>
        </w:tc>
        <w:tc>
          <w:tcPr>
            <w:tcW w:type="dxa" w:w="3024"/>
            <w:shd w:fill="E6E2DB" w:color="auto" w:val="clear"/>
            <w:tcMar>
              <w:top w:type="dxa" w:w="70"/>
              <w:left w:type="dxa" w:w="90"/>
              <w:bottom w:type="dxa" w:w="70"/>
              <w:right w:type="dxa" w:w="90"/>
            </w:tcMar>
          </w:tcPr>
          <w:p>
            <w:pPr>
              <w:spacing w:after="0" w:line="260"/>
            </w:pPr>
            <w:r>
              <w:rPr>
                <w:b/>
                <w:bCs/>
                <w:color w:val="17161A"/>
                <w:sz w:val="18"/>
                <w:szCs w:val="18"/>
              </w:rPr>
              <w:t xml:space="preserve">Marker</w:t>
            </w:r>
          </w:p>
        </w:tc>
        <w:tc>
          <w:tcPr>
            <w:tcW w:type="dxa" w:w="5242"/>
            <w:shd w:fill="E6E2DB" w:color="auto" w:val="clear"/>
            <w:tcMar>
              <w:top w:type="dxa" w:w="70"/>
              <w:left w:type="dxa" w:w="90"/>
              <w:bottom w:type="dxa" w:w="70"/>
              <w:right w:type="dxa" w:w="90"/>
            </w:tcMar>
          </w:tcPr>
          <w:p>
            <w:pPr>
              <w:spacing w:after="0" w:line="260"/>
            </w:pPr>
            <w:r>
              <w:rPr>
                <w:b/>
                <w:bCs/>
                <w:color w:val="17161A"/>
                <w:sz w:val="18"/>
                <w:szCs w:val="18"/>
              </w:rPr>
              <w:t xml:space="preserve">What it means</w:t>
            </w:r>
          </w:p>
        </w:tc>
      </w:tr>
      <w:tr>
        <w:tc>
          <w:tcPr>
            <w:tcW w:type="dxa" w:w="1814"/>
            <w:tcMar>
              <w:top w:type="dxa" w:w="70"/>
              <w:left w:type="dxa" w:w="90"/>
              <w:bottom w:type="dxa" w:w="70"/>
              <w:right w:type="dxa" w:w="90"/>
            </w:tcMar>
          </w:tcPr>
          <w:p>
            <w:pPr>
              <w:spacing w:after="0" w:line="260"/>
            </w:pPr>
            <w:r>
              <w:rPr>
                <w:color w:val="333038"/>
                <w:sz w:val="18"/>
                <w:szCs w:val="18"/>
              </w:rPr>
              <w:t xml:space="preserve">Hobby</w:t>
            </w:r>
          </w:p>
        </w:tc>
        <w:tc>
          <w:tcPr>
            <w:tcW w:type="dxa" w:w="3024"/>
            <w:tcMar>
              <w:top w:type="dxa" w:w="70"/>
              <w:left w:type="dxa" w:w="90"/>
              <w:bottom w:type="dxa" w:w="70"/>
              <w:right w:type="dxa" w:w="90"/>
            </w:tcMar>
          </w:tcPr>
          <w:p>
            <w:pPr>
              <w:spacing w:after="0" w:line="260"/>
            </w:pPr>
            <w:r>
              <w:rPr>
                <w:color w:val="333038"/>
                <w:sz w:val="18"/>
                <w:szCs w:val="18"/>
              </w:rPr>
              <w:t xml:space="preserve">&lt;10K followers, $0</w:t>
            </w:r>
          </w:p>
        </w:tc>
        <w:tc>
          <w:tcPr>
            <w:tcW w:type="dxa" w:w="5242"/>
            <w:tcMar>
              <w:top w:type="dxa" w:w="70"/>
              <w:left w:type="dxa" w:w="90"/>
              <w:bottom w:type="dxa" w:w="70"/>
              <w:right w:type="dxa" w:w="90"/>
            </w:tcMar>
          </w:tcPr>
          <w:p>
            <w:pPr>
              <w:spacing w:after="0" w:line="260"/>
            </w:pPr>
            <w:r>
              <w:rPr>
                <w:color w:val="333038"/>
                <w:sz w:val="18"/>
                <w:szCs w:val="18"/>
              </w:rPr>
              <w:t xml:space="preserve">Testing whether the format works</w:t>
            </w:r>
          </w:p>
        </w:tc>
      </w:tr>
      <w:tr>
        <w:tc>
          <w:tcPr>
            <w:tcW w:type="dxa" w:w="1814"/>
            <w:tcMar>
              <w:top w:type="dxa" w:w="70"/>
              <w:left w:type="dxa" w:w="90"/>
              <w:bottom w:type="dxa" w:w="70"/>
              <w:right w:type="dxa" w:w="90"/>
            </w:tcMar>
          </w:tcPr>
          <w:p>
            <w:pPr>
              <w:spacing w:after="0" w:line="260"/>
            </w:pPr>
            <w:r>
              <w:rPr>
                <w:color w:val="333038"/>
                <w:sz w:val="18"/>
                <w:szCs w:val="18"/>
              </w:rPr>
              <w:t xml:space="preserve">Side hustle</w:t>
            </w:r>
          </w:p>
        </w:tc>
        <w:tc>
          <w:tcPr>
            <w:tcW w:type="dxa" w:w="3024"/>
            <w:tcMar>
              <w:top w:type="dxa" w:w="70"/>
              <w:left w:type="dxa" w:w="90"/>
              <w:bottom w:type="dxa" w:w="70"/>
              <w:right w:type="dxa" w:w="90"/>
            </w:tcMar>
          </w:tcPr>
          <w:p>
            <w:pPr>
              <w:spacing w:after="0" w:line="260"/>
            </w:pPr>
            <w:r>
              <w:rPr>
                <w:color w:val="333038"/>
                <w:sz w:val="18"/>
                <w:szCs w:val="18"/>
              </w:rPr>
              <w:t xml:space="preserve">10–50K, $100–500/mo</w:t>
            </w:r>
          </w:p>
        </w:tc>
        <w:tc>
          <w:tcPr>
            <w:tcW w:type="dxa" w:w="5242"/>
            <w:tcMar>
              <w:top w:type="dxa" w:w="70"/>
              <w:left w:type="dxa" w:w="90"/>
              <w:bottom w:type="dxa" w:w="70"/>
              <w:right w:type="dxa" w:w="90"/>
            </w:tcMar>
          </w:tcPr>
          <w:p>
            <w:pPr>
              <w:spacing w:after="0" w:line="260"/>
            </w:pPr>
            <w:r>
              <w:rPr>
                <w:color w:val="333038"/>
                <w:sz w:val="18"/>
                <w:szCs w:val="18"/>
              </w:rPr>
              <w:t xml:space="preserve">Creator Rewards + first brand deals. Proof it is not luck.</w:t>
            </w:r>
          </w:p>
        </w:tc>
      </w:tr>
      <w:tr>
        <w:tc>
          <w:tcPr>
            <w:tcW w:type="dxa" w:w="1814"/>
            <w:tcMar>
              <w:top w:type="dxa" w:w="70"/>
              <w:left w:type="dxa" w:w="90"/>
              <w:bottom w:type="dxa" w:w="70"/>
              <w:right w:type="dxa" w:w="90"/>
            </w:tcMar>
          </w:tcPr>
          <w:p>
            <w:pPr>
              <w:spacing w:after="0" w:line="260"/>
            </w:pPr>
            <w:r>
              <w:rPr>
                <w:color w:val="333038"/>
                <w:sz w:val="18"/>
                <w:szCs w:val="18"/>
              </w:rPr>
              <w:t xml:space="preserve">Real income</w:t>
            </w:r>
          </w:p>
        </w:tc>
        <w:tc>
          <w:tcPr>
            <w:tcW w:type="dxa" w:w="3024"/>
            <w:tcMar>
              <w:top w:type="dxa" w:w="70"/>
              <w:left w:type="dxa" w:w="90"/>
              <w:bottom w:type="dxa" w:w="70"/>
              <w:right w:type="dxa" w:w="90"/>
            </w:tcMar>
          </w:tcPr>
          <w:p>
            <w:pPr>
              <w:spacing w:after="0" w:line="260"/>
            </w:pPr>
            <w:r>
              <w:rPr>
                <w:color w:val="333038"/>
                <w:sz w:val="18"/>
                <w:szCs w:val="18"/>
              </w:rPr>
              <w:t xml:space="preserve">50–150K, $500–2,000/mo</w:t>
            </w:r>
          </w:p>
        </w:tc>
        <w:tc>
          <w:tcPr>
            <w:tcW w:type="dxa" w:w="5242"/>
            <w:tcMar>
              <w:top w:type="dxa" w:w="70"/>
              <w:left w:type="dxa" w:w="90"/>
              <w:bottom w:type="dxa" w:w="70"/>
              <w:right w:type="dxa" w:w="90"/>
            </w:tcMar>
          </w:tcPr>
          <w:p>
            <w:pPr>
              <w:spacing w:after="0" w:line="260"/>
            </w:pPr>
            <w:r>
              <w:rPr>
                <w:color w:val="333038"/>
                <w:sz w:val="18"/>
                <w:szCs w:val="18"/>
              </w:rPr>
              <w:t xml:space="preserve">Merch live, Fast Track reachable, brands inbound. Quit-your-side-gig territory.</w:t>
            </w:r>
          </w:p>
        </w:tc>
      </w:tr>
      <w:tr>
        <w:tc>
          <w:tcPr>
            <w:tcW w:type="dxa" w:w="1814"/>
            <w:tcMar>
              <w:top w:type="dxa" w:w="70"/>
              <w:left w:type="dxa" w:w="90"/>
              <w:bottom w:type="dxa" w:w="70"/>
              <w:right w:type="dxa" w:w="90"/>
            </w:tcMar>
          </w:tcPr>
          <w:p>
            <w:pPr>
              <w:spacing w:after="0" w:line="260"/>
            </w:pPr>
            <w:r>
              <w:rPr>
                <w:color w:val="333038"/>
                <w:sz w:val="18"/>
                <w:szCs w:val="18"/>
              </w:rPr>
              <w:t xml:space="preserve">Business</w:t>
            </w:r>
          </w:p>
        </w:tc>
        <w:tc>
          <w:tcPr>
            <w:tcW w:type="dxa" w:w="3024"/>
            <w:tcMar>
              <w:top w:type="dxa" w:w="70"/>
              <w:left w:type="dxa" w:w="90"/>
              <w:bottom w:type="dxa" w:w="70"/>
              <w:right w:type="dxa" w:w="90"/>
            </w:tcMar>
          </w:tcPr>
          <w:p>
            <w:pPr>
              <w:spacing w:after="0" w:line="260"/>
            </w:pPr>
            <w:r>
              <w:rPr>
                <w:color w:val="333038"/>
                <w:sz w:val="18"/>
                <w:szCs w:val="18"/>
              </w:rPr>
              <w:t xml:space="preserve">150K–500K, $2,000–8,000/mo</w:t>
            </w:r>
          </w:p>
        </w:tc>
        <w:tc>
          <w:tcPr>
            <w:tcW w:type="dxa" w:w="5242"/>
            <w:tcMar>
              <w:top w:type="dxa" w:w="70"/>
              <w:left w:type="dxa" w:w="90"/>
              <w:bottom w:type="dxa" w:w="70"/>
              <w:right w:type="dxa" w:w="90"/>
            </w:tcMar>
          </w:tcPr>
          <w:p>
            <w:pPr>
              <w:spacing w:after="0" w:line="260"/>
            </w:pPr>
            <w:r>
              <w:rPr>
                <w:color w:val="333038"/>
                <w:sz w:val="18"/>
                <w:szCs w:val="18"/>
              </w:rPr>
              <w:t xml:space="preserve">Multiple lines, possibly a VA for comments, real merch ops</w:t>
            </w:r>
          </w:p>
        </w:tc>
      </w:tr>
      <w:tr>
        <w:tc>
          <w:tcPr>
            <w:tcW w:type="dxa" w:w="1814"/>
            <w:tcMar>
              <w:top w:type="dxa" w:w="70"/>
              <w:left w:type="dxa" w:w="90"/>
              <w:bottom w:type="dxa" w:w="70"/>
              <w:right w:type="dxa" w:w="90"/>
            </w:tcMar>
          </w:tcPr>
          <w:p>
            <w:pPr>
              <w:spacing w:after="0" w:line="260"/>
            </w:pPr>
            <w:r>
              <w:rPr>
                <w:color w:val="333038"/>
                <w:sz w:val="18"/>
                <w:szCs w:val="18"/>
              </w:rPr>
              <w:t xml:space="preserve">Company</w:t>
            </w:r>
          </w:p>
        </w:tc>
        <w:tc>
          <w:tcPr>
            <w:tcW w:type="dxa" w:w="3024"/>
            <w:tcMar>
              <w:top w:type="dxa" w:w="70"/>
              <w:left w:type="dxa" w:w="90"/>
              <w:bottom w:type="dxa" w:w="70"/>
              <w:right w:type="dxa" w:w="90"/>
            </w:tcMar>
          </w:tcPr>
          <w:p>
            <w:pPr>
              <w:spacing w:after="0" w:line="260"/>
            </w:pPr>
            <w:r>
              <w:rPr>
                <w:color w:val="333038"/>
                <w:sz w:val="18"/>
                <w:szCs w:val="18"/>
              </w:rPr>
              <w:t xml:space="preserve">500K+, $8,000+/mo</w:t>
            </w:r>
          </w:p>
        </w:tc>
        <w:tc>
          <w:tcPr>
            <w:tcW w:type="dxa" w:w="5242"/>
            <w:tcMar>
              <w:top w:type="dxa" w:w="70"/>
              <w:left w:type="dxa" w:w="90"/>
              <w:bottom w:type="dxa" w:w="70"/>
              <w:right w:type="dxa" w:w="90"/>
            </w:tcMar>
          </w:tcPr>
          <w:p>
            <w:pPr>
              <w:spacing w:after="0" w:line="260"/>
            </w:pPr>
            <w:r>
              <w:rPr>
                <w:color w:val="333038"/>
                <w:sz w:val="18"/>
                <w:szCs w:val="18"/>
              </w:rPr>
              <w:t xml:space="preserve">Licensing, sponsorships, BIG SIPPY as a standalone brand, potential IP sale</w:t>
            </w:r>
          </w:p>
        </w:tc>
      </w:tr>
    </w:tbl>
    <w:p>
      <w:pPr>
        <w:spacing w:after="140"/>
      </w:pPr>
    </w:p>
    <w:p>
      <w:pPr>
        <w:spacing w:after="140" w:line="300"/>
      </w:pPr>
      <w:r>
        <w:rPr>
          <w:b/>
          <w:bCs/>
          <w:color w:val="333038"/>
          <w:sz w:val="21"/>
          <w:szCs w:val="21"/>
        </w:rPr>
        <w:t xml:space="preserve">The transition that actually matters is hustle → real income</w:t>
      </w:r>
      <w:r>
        <w:rPr>
          <w:color w:val="333038"/>
          <w:sz w:val="21"/>
          <w:szCs w:val="21"/>
        </w:rPr>
        <w:t xml:space="preserve">, and it happens when revenue stops depending on platform payouts. The day merch plus brand deals exceed platform revenue is the day you own a business rather than a channel.</w:t>
      </w:r>
    </w:p>
    <w:p>
      <w:r>
        <w:br w:type="page"/>
      </w:r>
    </w:p>
    <w:p>
      <w:pPr>
        <w:pStyle w:val="Heading1"/>
        <w:pBdr>
          <w:bottom w:val="single" w:color="D8D3CB" w:sz="6" w:space="6"/>
        </w:pBdr>
        <w:spacing w:after="160" w:before="340"/>
      </w:pPr>
      <w:r>
        <w:rPr>
          <w:b/>
          <w:bCs/>
          <w:color w:val="17161A"/>
          <w:sz w:val="30"/>
          <w:szCs w:val="30"/>
        </w:rPr>
        <w:t xml:space="preserve">12 · Gaps and pitfalls you have not raised</w:t>
      </w:r>
    </w:p>
    <w:p>
      <w:pPr>
        <w:spacing w:after="140" w:line="300"/>
      </w:pPr>
      <w:r>
        <w:rPr>
          <w:color w:val="333038"/>
          <w:sz w:val="21"/>
          <w:szCs w:val="21"/>
        </w:rPr>
        <w:t xml:space="preserve">The section you asked for. These are the things not yet discussed anywhere in this project, ordered by how much they would cost you.</w:t>
      </w:r>
    </w:p>
    <w:p>
      <w:pPr>
        <w:spacing w:after="60" w:before="160" w:line="300"/>
      </w:pPr>
      <w:r>
        <w:rPr>
          <w:b/>
          <w:bCs/>
          <w:color w:val="B36414"/>
          <w:sz w:val="21"/>
          <w:szCs w:val="21"/>
        </w:rPr>
        <w:t xml:space="preserve">1. </w:t>
      </w:r>
      <w:r>
        <w:rPr>
          <w:b/>
          <w:bCs/>
          <w:color w:val="17161A"/>
          <w:sz w:val="21"/>
          <w:szCs w:val="21"/>
        </w:rPr>
        <w:t xml:space="preserve">You have no owned audience.</w:t>
      </w:r>
    </w:p>
    <w:p>
      <w:pPr>
        <w:spacing w:after="80" w:line="300"/>
        <w:ind w:left="300"/>
      </w:pPr>
      <w:r>
        <w:rPr>
          <w:color w:val="333038"/>
          <w:sz w:val="20"/>
          <w:szCs w:val="20"/>
        </w:rPr>
        <w:t xml:space="preserve">Every follower is rented. A single ban ends the business overnight. Fix now, while it is cheap: a link-in-bio landing page with email capture ("Rufus HR memos"). Even 500 emails is an asset no platform can delete. This is the single biggest structural gap.</w:t>
      </w:r>
    </w:p>
    <w:p>
      <w:pPr>
        <w:spacing w:after="60" w:before="160" w:line="300"/>
      </w:pPr>
      <w:r>
        <w:rPr>
          <w:b/>
          <w:bCs/>
          <w:color w:val="B36414"/>
          <w:sz w:val="21"/>
          <w:szCs w:val="21"/>
        </w:rPr>
        <w:t xml:space="preserve">2. </w:t>
      </w:r>
      <w:r>
        <w:rPr>
          <w:b/>
          <w:bCs/>
          <w:color w:val="17161A"/>
          <w:sz w:val="21"/>
          <w:szCs w:val="21"/>
        </w:rPr>
        <w:t xml:space="preserve">Reserve the handles today.</w:t>
      </w:r>
    </w:p>
    <w:p>
      <w:pPr>
        <w:spacing w:after="80" w:line="300"/>
        <w:ind w:left="300"/>
      </w:pPr>
      <w:r>
        <w:rPr>
          <w:color w:val="333038"/>
          <w:sz w:val="20"/>
          <w:szCs w:val="20"/>
        </w:rPr>
        <w:t xml:space="preserve">All four platforms plus the .com, right now, before you post anything. Handle squatting on a successful character is real, and recovering a handle is slow-to-impossible. Cost: a few dollars.</w:t>
      </w:r>
    </w:p>
    <w:p>
      <w:pPr>
        <w:spacing w:after="60" w:before="160" w:line="300"/>
      </w:pPr>
      <w:r>
        <w:rPr>
          <w:b/>
          <w:bCs/>
          <w:color w:val="B36414"/>
          <w:sz w:val="21"/>
          <w:szCs w:val="21"/>
        </w:rPr>
        <w:t xml:space="preserve">3. </w:t>
      </w:r>
      <w:r>
        <w:rPr>
          <w:b/>
          <w:bCs/>
          <w:color w:val="17161A"/>
          <w:sz w:val="21"/>
          <w:szCs w:val="21"/>
        </w:rPr>
        <w:t xml:space="preserve">BIG SIPPY trademark is unfiled while it accrues value.</w:t>
      </w:r>
    </w:p>
    <w:p>
      <w:pPr>
        <w:spacing w:after="80" w:line="300"/>
        <w:ind w:left="300"/>
      </w:pPr>
      <w:r>
        <w:rPr>
          <w:color w:val="333038"/>
          <w:sz w:val="20"/>
          <w:szCs w:val="20"/>
        </w:rPr>
        <w:t xml:space="preserve">You did clearance and confirmed nothing blocks it. But an unregistered mark on a brand about to be printed on merch is exposure — and the person most likely to file it is someone who sees your account succeed. $250–350/class.</w:t>
      </w:r>
    </w:p>
    <w:p>
      <w:pPr>
        <w:spacing w:after="60" w:before="160" w:line="300"/>
      </w:pPr>
      <w:r>
        <w:rPr>
          <w:b/>
          <w:bCs/>
          <w:color w:val="B36414"/>
          <w:sz w:val="21"/>
          <w:szCs w:val="21"/>
        </w:rPr>
        <w:t xml:space="preserve">4. </w:t>
      </w:r>
      <w:r>
        <w:rPr>
          <w:b/>
          <w:bCs/>
          <w:color w:val="17161A"/>
          <w:sz w:val="21"/>
          <w:szCs w:val="21"/>
        </w:rPr>
        <w:t xml:space="preserve">No analytics feedback loop.</w:t>
      </w:r>
    </w:p>
    <w:p>
      <w:pPr>
        <w:spacing w:after="80" w:line="300"/>
        <w:ind w:left="300"/>
      </w:pPr>
      <w:r>
        <w:rPr>
          <w:color w:val="333038"/>
          <w:sz w:val="20"/>
          <w:szCs w:val="20"/>
        </w:rPr>
        <w:t xml:space="preserve">The pipeline generates and publishes but nothing feeds performance back into the format mix. The weekly review routine exists — use it to change the calendar, or the 40/25/15/10/5/5 split is guesswork forever.</w:t>
      </w:r>
    </w:p>
    <w:p>
      <w:pPr>
        <w:spacing w:after="60" w:before="160" w:line="300"/>
      </w:pPr>
      <w:r>
        <w:rPr>
          <w:b/>
          <w:bCs/>
          <w:color w:val="B36414"/>
          <w:sz w:val="21"/>
          <w:szCs w:val="21"/>
        </w:rPr>
        <w:t xml:space="preserve">5. </w:t>
      </w:r>
      <w:r>
        <w:rPr>
          <w:b/>
          <w:bCs/>
          <w:color w:val="17161A"/>
          <w:sz w:val="21"/>
          <w:szCs w:val="21"/>
        </w:rPr>
        <w:t xml:space="preserve">Comment moderation at scale.</w:t>
      </w:r>
    </w:p>
    <w:p>
      <w:pPr>
        <w:spacing w:after="80" w:line="300"/>
        <w:ind w:left="300"/>
      </w:pPr>
      <w:r>
        <w:rPr>
          <w:color w:val="333038"/>
          <w:sz w:val="20"/>
          <w:szCs w:val="20"/>
        </w:rPr>
        <w:t xml:space="preserve">Animal accounts attract brigading, slurs, and bot spam. At 100K you cannot read every comment. Set up keyword filters and hidden-word lists on all four platforms before you need them.</w:t>
      </w:r>
    </w:p>
    <w:p>
      <w:pPr>
        <w:spacing w:after="60" w:before="160" w:line="300"/>
      </w:pPr>
      <w:r>
        <w:rPr>
          <w:b/>
          <w:bCs/>
          <w:color w:val="B36414"/>
          <w:sz w:val="21"/>
          <w:szCs w:val="21"/>
        </w:rPr>
        <w:t xml:space="preserve">6. </w:t>
      </w:r>
      <w:r>
        <w:rPr>
          <w:b/>
          <w:bCs/>
          <w:color w:val="17161A"/>
          <w:sz w:val="21"/>
          <w:szCs w:val="21"/>
        </w:rPr>
        <w:t xml:space="preserve">Burnout is the most common cause of death.</w:t>
      </w:r>
    </w:p>
    <w:p>
      <w:pPr>
        <w:spacing w:after="80" w:line="300"/>
        <w:ind w:left="300"/>
      </w:pPr>
      <w:r>
        <w:rPr>
          <w:color w:val="333038"/>
          <w:sz w:val="20"/>
          <w:szCs w:val="20"/>
        </w:rPr>
        <w:t xml:space="preserve">Daily cadence for 12+ months with no traction for the first three is genuinely hard. The pipeline mitigates it — but approvals still need a human every day. Build a two-week buffer of approved posts so a sick week does not break the streak.</w:t>
      </w:r>
    </w:p>
    <w:p>
      <w:pPr>
        <w:spacing w:after="60" w:before="160" w:line="300"/>
      </w:pPr>
      <w:r>
        <w:rPr>
          <w:b/>
          <w:bCs/>
          <w:color w:val="B36414"/>
          <w:sz w:val="21"/>
          <w:szCs w:val="21"/>
        </w:rPr>
        <w:t xml:space="preserve">7. </w:t>
      </w:r>
      <w:r>
        <w:rPr>
          <w:b/>
          <w:bCs/>
          <w:color w:val="17161A"/>
          <w:sz w:val="21"/>
          <w:szCs w:val="21"/>
        </w:rPr>
        <w:t xml:space="preserve">Single point of failure on the Meta connection.</w:t>
      </w:r>
    </w:p>
    <w:p>
      <w:pPr>
        <w:spacing w:after="80" w:line="300"/>
        <w:ind w:left="300"/>
      </w:pPr>
      <w:r>
        <w:rPr>
          <w:color w:val="333038"/>
          <w:sz w:val="20"/>
          <w:szCs w:val="20"/>
        </w:rPr>
        <w:t xml:space="preserve">Instagram and Facebook both ride one OAuth. If that Page is disabled, two of your four platforms go dark simultaneously — including the one paying you the most.</w:t>
      </w:r>
    </w:p>
    <w:p>
      <w:pPr>
        <w:spacing w:after="60" w:before="160" w:line="300"/>
      </w:pPr>
      <w:r>
        <w:rPr>
          <w:b/>
          <w:bCs/>
          <w:color w:val="B36414"/>
          <w:sz w:val="21"/>
          <w:szCs w:val="21"/>
        </w:rPr>
        <w:t xml:space="preserve">8. </w:t>
      </w:r>
      <w:r>
        <w:rPr>
          <w:b/>
          <w:bCs/>
          <w:color w:val="17161A"/>
          <w:sz w:val="21"/>
          <w:szCs w:val="21"/>
        </w:rPr>
        <w:t xml:space="preserve">Merch operations are a real business you have not scoped.</w:t>
      </w:r>
    </w:p>
    <w:p>
      <w:pPr>
        <w:spacing w:after="80" w:line="300"/>
        <w:ind w:left="300"/>
      </w:pPr>
      <w:r>
        <w:rPr>
          <w:color w:val="333038"/>
          <w:sz w:val="20"/>
          <w:szCs w:val="20"/>
        </w:rPr>
        <w:t xml:space="preserve">Sales tax nexus, returns, customer service, fulfilment delays. Print-on-demand minimizes it but does not eliminate it. Budget hours, not just margin.</w:t>
      </w:r>
    </w:p>
    <w:p>
      <w:pPr>
        <w:spacing w:after="60" w:before="160" w:line="300"/>
      </w:pPr>
      <w:r>
        <w:rPr>
          <w:b/>
          <w:bCs/>
          <w:color w:val="B36414"/>
          <w:sz w:val="21"/>
          <w:szCs w:val="21"/>
        </w:rPr>
        <w:t xml:space="preserve">9. </w:t>
      </w:r>
      <w:r>
        <w:rPr>
          <w:b/>
          <w:bCs/>
          <w:color w:val="17161A"/>
          <w:sz w:val="21"/>
          <w:szCs w:val="21"/>
        </w:rPr>
        <w:t xml:space="preserve">FTC disclosure on the very first brand deal.</w:t>
      </w:r>
    </w:p>
    <w:p>
      <w:pPr>
        <w:spacing w:after="80" w:line="300"/>
        <w:ind w:left="300"/>
      </w:pPr>
      <w:r>
        <w:rPr>
          <w:color w:val="333038"/>
          <w:sz w:val="20"/>
          <w:szCs w:val="20"/>
        </w:rPr>
        <w:t xml:space="preserve">#ad in the caption, not buried in hashtags, not "thanks to our friends at." ~$50,120 per violation. In the legal playbook, but live the moment money changes hands.</w:t>
      </w:r>
    </w:p>
    <w:p>
      <w:pPr>
        <w:spacing w:after="60" w:before="160" w:line="300"/>
      </w:pPr>
      <w:r>
        <w:rPr>
          <w:b/>
          <w:bCs/>
          <w:color w:val="B36414"/>
          <w:sz w:val="21"/>
          <w:szCs w:val="21"/>
        </w:rPr>
        <w:t xml:space="preserve">10. </w:t>
      </w:r>
      <w:r>
        <w:rPr>
          <w:b/>
          <w:bCs/>
          <w:color w:val="17161A"/>
          <w:sz w:val="21"/>
          <w:szCs w:val="21"/>
        </w:rPr>
        <w:t xml:space="preserve">YouTube’s "Made for Kids" classification.</w:t>
      </w:r>
    </w:p>
    <w:p>
      <w:pPr>
        <w:spacing w:after="80" w:line="300"/>
        <w:ind w:left="300"/>
      </w:pPr>
      <w:r>
        <w:rPr>
          <w:color w:val="333038"/>
          <w:sz w:val="20"/>
          <w:szCs w:val="20"/>
        </w:rPr>
        <w:t xml:space="preserve">Silent and expensive: animal content commonly trips it, disabling personalized ads, comments, and notifications. Mark Not Made for Kids deliberately.</w:t>
      </w:r>
    </w:p>
    <w:p>
      <w:pPr>
        <w:spacing w:after="60" w:before="160" w:line="300"/>
      </w:pPr>
      <w:r>
        <w:rPr>
          <w:b/>
          <w:bCs/>
          <w:color w:val="B36414"/>
          <w:sz w:val="21"/>
          <w:szCs w:val="21"/>
        </w:rPr>
        <w:t xml:space="preserve">11. </w:t>
      </w:r>
      <w:r>
        <w:rPr>
          <w:b/>
          <w:bCs/>
          <w:color w:val="17161A"/>
          <w:sz w:val="21"/>
          <w:szCs w:val="21"/>
        </w:rPr>
        <w:t xml:space="preserve">You have no content-performance kill criteria.</w:t>
      </w:r>
    </w:p>
    <w:p>
      <w:pPr>
        <w:spacing w:after="80" w:line="300"/>
        <w:ind w:left="300"/>
      </w:pPr>
      <w:r>
        <w:rPr>
          <w:color w:val="333038"/>
          <w:sz w:val="20"/>
          <w:szCs w:val="20"/>
        </w:rPr>
        <w:t xml:space="preserve">Decide now what failure looks like — e.g. "if TikTok is under 2,000 followers at month 4, change the format or stop." Without a pre-committed threshold, sunk-cost reasoning keeps unprofitable projects alive for years.</w:t>
      </w:r>
    </w:p>
    <w:p>
      <w:pPr>
        <w:spacing w:after="60" w:before="160" w:line="300"/>
      </w:pPr>
      <w:r>
        <w:rPr>
          <w:b/>
          <w:bCs/>
          <w:color w:val="B36414"/>
          <w:sz w:val="21"/>
          <w:szCs w:val="21"/>
        </w:rPr>
        <w:t xml:space="preserve">12. </w:t>
      </w:r>
      <w:r>
        <w:rPr>
          <w:b/>
          <w:bCs/>
          <w:color w:val="17161A"/>
          <w:sz w:val="21"/>
          <w:szCs w:val="21"/>
        </w:rPr>
        <w:t xml:space="preserve">The engagement-bait trap.</w:t>
      </w:r>
    </w:p>
    <w:p>
      <w:pPr>
        <w:spacing w:after="80" w:line="300"/>
        <w:ind w:left="300"/>
      </w:pPr>
      <w:r>
        <w:rPr>
          <w:color w:val="333038"/>
          <w:sz w:val="20"/>
          <w:szCs w:val="20"/>
        </w:rPr>
        <w:t xml:space="preserve">As growth stalls (and it will), the temptation is "comment X if…" and follow-for-follow. Every platform demotes it, and it is corrosive to Rufus’s deadpan voice. The character’s value is that it never breaks — including to beg.</w:t>
      </w:r>
    </w:p>
    <w:p>
      <w:pPr>
        <w:pStyle w:val="Heading1"/>
        <w:pBdr>
          <w:bottom w:val="single" w:color="D8D3CB" w:sz="6" w:space="6"/>
        </w:pBdr>
        <w:spacing w:after="160" w:before="340"/>
      </w:pPr>
      <w:r>
        <w:rPr>
          <w:b/>
          <w:bCs/>
          <w:color w:val="17161A"/>
          <w:sz w:val="30"/>
          <w:szCs w:val="30"/>
        </w:rPr>
        <w:t xml:space="preserve">Sources</w:t>
      </w:r>
    </w:p>
    <w:p>
      <w:pPr>
        <w:pStyle w:val="ListParagraph"/>
        <w:numPr>
          <w:ilvl w:val="0"/>
          <w:numId w:val="2"/>
        </w:numPr>
        <w:spacing w:after="90" w:line="300"/>
      </w:pPr>
      <w:r>
        <w:rPr>
          <w:color w:val="333038"/>
          <w:sz w:val="21"/>
          <w:szCs w:val="21"/>
        </w:rPr>
        <w:t xml:space="preserve">TikTok Creator Rewards Program: Requirements, RPM, Pay — creatorsagency.co/blog/tiktok-creator-rewards-program-2026</w:t>
      </w:r>
    </w:p>
    <w:p>
      <w:pPr>
        <w:pStyle w:val="ListParagraph"/>
        <w:numPr>
          <w:ilvl w:val="0"/>
          <w:numId w:val="2"/>
        </w:numPr>
        <w:spacing w:after="90" w:line="300"/>
      </w:pPr>
      <w:r>
        <w:rPr>
          <w:color w:val="333038"/>
          <w:sz w:val="21"/>
          <w:szCs w:val="21"/>
        </w:rPr>
        <w:t xml:space="preserve">TikTok RPM and Monetization in 2026 — miraflow.ai/blog/tiktok-rpm-monetization-2026-how-much-tiktok-pays</w:t>
      </w:r>
    </w:p>
    <w:p>
      <w:pPr>
        <w:pStyle w:val="ListParagraph"/>
        <w:numPr>
          <w:ilvl w:val="0"/>
          <w:numId w:val="2"/>
        </w:numPr>
        <w:spacing w:after="90" w:line="300"/>
      </w:pPr>
      <w:r>
        <w:rPr>
          <w:color w:val="333038"/>
          <w:sz w:val="21"/>
          <w:szCs w:val="21"/>
        </w:rPr>
        <w:t xml:space="preserve">TikTok Creator Rewards Program Eligibility 2026 — postlinkapp.com/blog/tiktok-creator-rewards-program</w:t>
      </w:r>
    </w:p>
    <w:p>
      <w:pPr>
        <w:pStyle w:val="ListParagraph"/>
        <w:numPr>
          <w:ilvl w:val="0"/>
          <w:numId w:val="2"/>
        </w:numPr>
        <w:spacing w:after="90" w:line="300"/>
      </w:pPr>
      <w:r>
        <w:rPr>
          <w:color w:val="333038"/>
          <w:sz w:val="21"/>
          <w:szCs w:val="21"/>
        </w:rPr>
        <w:t xml:space="preserve">Creator Fast Track: Grow Your Audience and Earn Money on Facebook — about.fb.com/news/2026/03/creator-fast-track-grow-your-audience-earn-money-on-facebook/</w:t>
      </w:r>
    </w:p>
    <w:p>
      <w:pPr>
        <w:pStyle w:val="ListParagraph"/>
        <w:numPr>
          <w:ilvl w:val="0"/>
          <w:numId w:val="2"/>
        </w:numPr>
        <w:spacing w:after="90" w:line="300"/>
      </w:pPr>
      <w:r>
        <w:rPr>
          <w:color w:val="333038"/>
          <w:sz w:val="21"/>
          <w:szCs w:val="21"/>
        </w:rPr>
        <w:t xml:space="preserve">Meta will pay Instagram, TikTok and YouTube creators to post on Facebook — cnbc.com/2026/03/18/meta-creator-pay-instagram-tiktok-youtube-facebook.html</w:t>
      </w:r>
    </w:p>
    <w:p>
      <w:pPr>
        <w:pStyle w:val="ListParagraph"/>
        <w:numPr>
          <w:ilvl w:val="0"/>
          <w:numId w:val="2"/>
        </w:numPr>
        <w:spacing w:after="90" w:line="300"/>
      </w:pPr>
      <w:r>
        <w:rPr>
          <w:color w:val="333038"/>
          <w:sz w:val="21"/>
          <w:szCs w:val="21"/>
        </w:rPr>
        <w:t xml:space="preserve">Facebook Creator Fast Track program — streamscharts.com/news/everything-about-facebook-creator-fast-track-program</w:t>
      </w:r>
    </w:p>
    <w:p>
      <w:pPr>
        <w:pStyle w:val="ListParagraph"/>
        <w:numPr>
          <w:ilvl w:val="0"/>
          <w:numId w:val="2"/>
        </w:numPr>
        <w:spacing w:after="90" w:line="300"/>
      </w:pPr>
      <w:r>
        <w:rPr>
          <w:color w:val="333038"/>
          <w:sz w:val="21"/>
          <w:szCs w:val="21"/>
        </w:rPr>
        <w:t xml:space="preserve">YouTube Shorts Monetization in 2026: Requirements, RPM — vidiq.com/blog/post/youtube-shorts-monetization/</w:t>
      </w:r>
    </w:p>
    <w:p>
      <w:pPr>
        <w:pStyle w:val="ListParagraph"/>
        <w:numPr>
          <w:ilvl w:val="0"/>
          <w:numId w:val="2"/>
        </w:numPr>
        <w:spacing w:after="90" w:line="300"/>
      </w:pPr>
      <w:r>
        <w:rPr>
          <w:color w:val="333038"/>
          <w:sz w:val="21"/>
          <w:szCs w:val="21"/>
        </w:rPr>
        <w:t xml:space="preserve">YouTube Shorts Monetization: Requirements and Revenue in 2026 — conbersa.ai/learn/youtube-shorts-monetization-requirements-2026</w:t>
      </w:r>
    </w:p>
    <w:p>
      <w:pPr>
        <w:pStyle w:val="ListParagraph"/>
        <w:numPr>
          <w:ilvl w:val="0"/>
          <w:numId w:val="2"/>
        </w:numPr>
        <w:spacing w:after="90" w:line="300"/>
      </w:pPr>
      <w:r>
        <w:rPr>
          <w:color w:val="333038"/>
          <w:sz w:val="21"/>
          <w:szCs w:val="21"/>
        </w:rPr>
        <w:t xml:space="preserve">Which Social Media Platform Pays the Most in 2026 — socialrails.com/blog/which-social-media-platform-pays-the-most</w:t>
      </w:r>
    </w:p>
    <w:p>
      <w:pPr>
        <w:pStyle w:val="ListParagraph"/>
        <w:numPr>
          <w:ilvl w:val="0"/>
          <w:numId w:val="2"/>
        </w:numPr>
        <w:spacing w:after="90" w:line="300"/>
      </w:pPr>
      <w:r>
        <w:rPr>
          <w:color w:val="333038"/>
          <w:sz w:val="21"/>
          <w:szCs w:val="21"/>
        </w:rPr>
        <w:t xml:space="preserve">What it takes to get paid by YouTube, TikTok and other platforms — digiday.com</w:t>
      </w:r>
    </w:p>
    <w:p>
      <w:pPr>
        <w:spacing w:after="140" w:line="300"/>
      </w:pPr>
      <w:r>
        <w:rPr>
          <w:i/>
          <w:iCs/>
          <w:color w:val="726E79"/>
          <w:sz w:val="21"/>
          <w:szCs w:val="21"/>
        </w:rPr>
        <w:t xml:space="preserve">Figures current as of August 2026 and change without notice. Not legal or financial advice.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03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2026-08-11T20:43:18.654Z</dcterms:created>
  <dcterms:modified xsi:type="dcterms:W3CDTF">2026-08-11T20:43:18.655Z</dcterms:modified>
</cp:coreProperties>
</file>

<file path=docProps/custom.xml><?xml version="1.0" encoding="utf-8"?>
<Properties xmlns="http://schemas.openxmlformats.org/officeDocument/2006/custom-properties" xmlns:vt="http://schemas.openxmlformats.org/officeDocument/2006/docPropsVTypes"/>
</file>