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8.png" ContentType="image/png"/>
  <Override PartName="/word/media/rId110.png" ContentType="image/png"/>
  <Override PartName="/word/media/rId106.png" ContentType="image/png"/>
  <Override PartName="/word/media/rId90.png" ContentType="image/png"/>
  <Override PartName="/word/media/rId94.png" ContentType="image/png"/>
  <Override PartName="/word/media/rId114.png" ContentType="image/png"/>
  <Override PartName="/word/media/rId118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66.png" ContentType="image/png"/>
  <Override PartName="/word/media/rId74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заданием было войти в систему, мы уже осуществили вход в нее, поэтому я сразу перешла к выполнению второго задания.</w:t>
      </w:r>
    </w:p>
    <w:p>
      <w:pPr>
        <w:pStyle w:val="BodyText"/>
      </w:pPr>
      <w:r>
        <w:t xml:space="preserve">2.Используя команду ls и перенаправления ввода-вывода, я записала в файл file.txt названия файлов, содержащихся в каталоге /etc, а также следующей командой ls и &gt;&gt; дописала в этот же файл названия файлов, содержащихся в нашем домашнем каталоге. С помощью команды catпросмотрела содержимое файла file.txt (рис. 1)(рис. 2)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ls /etc &gt; file.txt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ls &gt;&gt; file.txt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cat file.txt</w:t>
      </w:r>
    </w:p>
    <w:p>
      <w:pPr>
        <w:pStyle w:val="CaptionedFigure"/>
      </w:pPr>
      <w:bookmarkStart w:id="25" w:name="fig:001"/>
      <w:r>
        <w:drawing>
          <wp:inline>
            <wp:extent cx="4025900" cy="1841500"/>
            <wp:effectExtent b="0" l="0" r="0" t="0"/>
            <wp:docPr descr="Рис. 1: Запись названия файлов в file.txt" title="" id="23" name="Picture"/>
            <a:graphic>
              <a:graphicData uri="http://schemas.openxmlformats.org/drawingml/2006/picture">
                <pic:pic>
                  <pic:nvPicPr>
                    <pic:cNvPr descr="image/2%201part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Запись названия файлов в file.txt</w:t>
      </w:r>
    </w:p>
    <w:p>
      <w:pPr>
        <w:pStyle w:val="CaptionedFigure"/>
      </w:pPr>
      <w:bookmarkStart w:id="29" w:name="fig:002"/>
      <w:r>
        <w:drawing>
          <wp:inline>
            <wp:extent cx="2984500" cy="4127500"/>
            <wp:effectExtent b="0" l="0" r="0" t="0"/>
            <wp:docPr descr="Рис. 2: Названия файлов, содержащихся в домашнем каталоге" title="" id="27" name="Picture"/>
            <a:graphic>
              <a:graphicData uri="http://schemas.openxmlformats.org/drawingml/2006/picture">
                <pic:pic>
                  <pic:nvPicPr>
                    <pic:cNvPr descr="image/2%202part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Названия файлов, содержащихся в домашнем каталоге</w:t>
      </w:r>
    </w:p>
    <w:p>
      <w:pPr>
        <w:pStyle w:val="BodyText"/>
      </w:pPr>
      <w:r>
        <w:t xml:space="preserve">3.Далее с помощью команд cat, grep и конвейера вывела имена всех файлов из file.txt, имеющих расширение .conf и записала их в новый текстовой файл conf.txt(рис. 3).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cat file.txt | grep .conf &gt; conf.txt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cat conf .txt</w:t>
      </w:r>
    </w:p>
    <w:p>
      <w:pPr>
        <w:pStyle w:val="CaptionedFigure"/>
      </w:pPr>
      <w:bookmarkStart w:id="33" w:name="fig:003"/>
      <w:r>
        <w:drawing>
          <wp:inline>
            <wp:extent cx="5334000" cy="2389438"/>
            <wp:effectExtent b="0" l="0" r="0" t="0"/>
            <wp:docPr descr="Рис. 3: Файлы с расширением .conf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Файлы с расширением .conf</w:t>
      </w:r>
    </w:p>
    <w:p>
      <w:pPr>
        <w:pStyle w:val="BodyText"/>
      </w:pPr>
      <w:r>
        <w:t xml:space="preserve">4.Следующим заданием нужно было определить, какие файлы в моем домашнем каталоге имеют имена, начинавшиеся с символа c. И предложить несколько вариантов, как это сделать.</w:t>
      </w:r>
    </w:p>
    <w:p>
      <w:pPr>
        <w:pStyle w:val="BodyText"/>
      </w:pPr>
      <w:r>
        <w:t xml:space="preserve">Сначала я попробовала команду:</w:t>
      </w:r>
    </w:p>
    <w:p>
      <w:pPr>
        <w:pStyle w:val="BodyText"/>
      </w:pPr>
      <w:r>
        <w:t xml:space="preserve">**find ~ -name “c*” -print**</w:t>
      </w:r>
    </w:p>
    <w:p>
      <w:pPr>
        <w:pStyle w:val="BodyText"/>
      </w:pPr>
      <w:r>
        <w:t xml:space="preserve">Однако, консоль вывела не только все файлы, каталоги, но и подкаталоги, имеющие имена, начинавшиеся с символа c(рис. 4)(рис. 5).</w:t>
      </w:r>
    </w:p>
    <w:p>
      <w:pPr>
        <w:pStyle w:val="CaptionedFigure"/>
      </w:pPr>
      <w:bookmarkStart w:id="37" w:name="fig:004"/>
      <w:r>
        <w:drawing>
          <wp:inline>
            <wp:extent cx="5334000" cy="1461128"/>
            <wp:effectExtent b="0" l="0" r="0" t="0"/>
            <wp:docPr descr="Рис. 4: Файлы, каталоги, подкаталоги, имеющие имена, начинающиесяся с символа c (1)" title="" id="35" name="Picture"/>
            <a:graphic>
              <a:graphicData uri="http://schemas.openxmlformats.org/drawingml/2006/picture">
                <pic:pic>
                  <pic:nvPicPr>
                    <pic:cNvPr descr="image/4%20all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Файлы, каталоги, подкаталоги, имеющие имена, начинающиесяся с символа c (1)</w:t>
      </w:r>
    </w:p>
    <w:p>
      <w:pPr>
        <w:pStyle w:val="CaptionedFigure"/>
      </w:pPr>
      <w:bookmarkStart w:id="41" w:name="fig:005"/>
      <w:r>
        <w:drawing>
          <wp:inline>
            <wp:extent cx="5334000" cy="1278300"/>
            <wp:effectExtent b="0" l="0" r="0" t="0"/>
            <wp:docPr descr="Рис. 5: Файлы, каталоги, подкаталоги, имеющие имена, начинающиесяся с символа c (1)" title="" id="39" name="Picture"/>
            <a:graphic>
              <a:graphicData uri="http://schemas.openxmlformats.org/drawingml/2006/picture">
                <pic:pic>
                  <pic:nvPicPr>
                    <pic:cNvPr descr="image/4%20all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Файлы, каталоги, подкаталоги, имеющие имена, начинающиесяся с символа c (1)</w:t>
      </w:r>
    </w:p>
    <w:p>
      <w:pPr>
        <w:pStyle w:val="BodyText"/>
      </w:pPr>
      <w:r>
        <w:t xml:space="preserve">Поэтому я немного изменила команду, добавив maxdepth 1:</w:t>
      </w:r>
    </w:p>
    <w:p>
      <w:pPr>
        <w:pStyle w:val="BodyText"/>
      </w:pPr>
      <w:r>
        <w:rPr>
          <w:bCs/>
          <w:b/>
        </w:rPr>
        <w:t xml:space="preserve">find ~ -maxdepth 1 -name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c *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-print</w:t>
      </w:r>
    </w:p>
    <w:p>
      <w:pPr>
        <w:pStyle w:val="BodyText"/>
      </w:pPr>
      <w:r>
        <w:t xml:space="preserve">После чего нам вывелся лишь один файл conf.txt(рис. 6).</w:t>
      </w:r>
    </w:p>
    <w:p>
      <w:pPr>
        <w:pStyle w:val="CaptionedFigure"/>
      </w:pPr>
      <w:bookmarkStart w:id="45" w:name="fig:006"/>
      <w:r>
        <w:drawing>
          <wp:inline>
            <wp:extent cx="5334000" cy="403595"/>
            <wp:effectExtent b="0" l="0" r="0" t="0"/>
            <wp:docPr descr="Рис. 6: Вывод файла, начинающегося с символа c(1)" title="" id="43" name="Picture"/>
            <a:graphic>
              <a:graphicData uri="http://schemas.openxmlformats.org/drawingml/2006/picture">
                <pic:pic>
                  <pic:nvPicPr>
                    <pic:cNvPr descr="image/4%20find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Вывод файла, начинающегося с символа c(1)</w:t>
      </w:r>
    </w:p>
    <w:p>
      <w:pPr>
        <w:pStyle w:val="BodyText"/>
      </w:pPr>
      <w:r>
        <w:t xml:space="preserve">Далее я попробовала другой способ, с помощью команд ls и grep, вывести файлы, начинающиеся с символа c(рис. 7):</w:t>
      </w:r>
    </w:p>
    <w:p>
      <w:pPr>
        <w:pStyle w:val="BodyText"/>
      </w:pPr>
      <w:r>
        <w:rPr>
          <w:bCs/>
          <w:b/>
        </w:rPr>
        <w:t xml:space="preserve">ls | grep c</w:t>
      </w:r>
      <w:r>
        <w:t xml:space="preserve">*</w:t>
      </w:r>
    </w:p>
    <w:p>
      <w:pPr>
        <w:pStyle w:val="CaptionedFigure"/>
      </w:pPr>
      <w:bookmarkStart w:id="49" w:name="fig:007"/>
      <w:r>
        <w:drawing>
          <wp:inline>
            <wp:extent cx="4178300" cy="444500"/>
            <wp:effectExtent b="0" l="0" r="0" t="0"/>
            <wp:docPr descr="Рис. 7: Вывод файла, начинающегося с символа c(2)" title="" id="47" name="Picture"/>
            <a:graphic>
              <a:graphicData uri="http://schemas.openxmlformats.org/drawingml/2006/picture">
                <pic:pic>
                  <pic:nvPicPr>
                    <pic:cNvPr descr="image/4%20l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Вывод файла, начинающегося с символа c(2)</w:t>
      </w:r>
    </w:p>
    <w:p>
      <w:pPr>
        <w:pStyle w:val="BodyText"/>
      </w:pPr>
      <w:r>
        <w:t xml:space="preserve">5.Далее с помощью похожей выше команды я вывела на экран (по странично) имена файлов, начинающиеся с символа h, только уже из определенного каталога /etc(рис. 8).</w:t>
      </w:r>
    </w:p>
    <w:p>
      <w:pPr>
        <w:pStyle w:val="BodyText"/>
      </w:pPr>
      <w:r>
        <w:rPr>
          <w:bCs/>
          <w:b/>
        </w:rPr>
        <w:t xml:space="preserve">find /etc -maxdepth 1 -name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h *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- print</w:t>
      </w:r>
    </w:p>
    <w:p>
      <w:pPr>
        <w:pStyle w:val="CaptionedFigure"/>
      </w:pPr>
      <w:bookmarkStart w:id="53" w:name="fig:008"/>
      <w:r>
        <w:drawing>
          <wp:inline>
            <wp:extent cx="5334000" cy="1141517"/>
            <wp:effectExtent b="0" l="0" r="0" t="0"/>
            <wp:docPr descr="Рис. 8: Вывод файлов, начинающиеся с символа h из каталога /etc" title="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Вывод файлов, начинающиеся с символа h из каталога /etc</w:t>
      </w:r>
    </w:p>
    <w:p>
      <w:pPr>
        <w:pStyle w:val="BodyText"/>
      </w:pPr>
      <w:r>
        <w:t xml:space="preserve">6.Далее с помощью следующей команды, добавив в конце амперсанду, я запустила в фоновом режиме процесс, который записывал в файл logfile файлы, имена которых начинаются с log(рис. 9).</w:t>
      </w:r>
    </w:p>
    <w:p>
      <w:pPr>
        <w:pStyle w:val="BodyText"/>
      </w:pPr>
      <w:r>
        <w:rPr>
          <w:bCs/>
          <w:b/>
        </w:rPr>
        <w:t xml:space="preserve">find / -name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log *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-print &gt;logfile &amp;</w:t>
      </w:r>
    </w:p>
    <w:p>
      <w:pPr>
        <w:pStyle w:val="CaptionedFigure"/>
      </w:pPr>
      <w:bookmarkStart w:id="57" w:name="fig:009"/>
      <w:r>
        <w:drawing>
          <wp:inline>
            <wp:extent cx="5334000" cy="1635240"/>
            <wp:effectExtent b="0" l="0" r="0" t="0"/>
            <wp:docPr descr="Рис. 9: Файлы, имена которых начинаются с log" title="" id="55" name="Picture"/>
            <a:graphic>
              <a:graphicData uri="http://schemas.openxmlformats.org/drawingml/2006/picture">
                <pic:pic>
                  <pic:nvPicPr>
                    <pic:cNvPr descr="image/6%20log%20find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Файлы, имена которых начинаются с log</w:t>
      </w:r>
    </w:p>
    <w:p>
      <w:pPr>
        <w:pStyle w:val="BodyText"/>
      </w:pPr>
      <w:r>
        <w:t xml:space="preserve">С помощью команды cat просмотрела содержимое logfile(рис. 10).</w:t>
      </w:r>
    </w:p>
    <w:p>
      <w:pPr>
        <w:pStyle w:val="BodyText"/>
      </w:pPr>
      <w:r>
        <w:rPr>
          <w:bCs/>
          <w:b/>
        </w:rPr>
        <w:t xml:space="preserve">cat logfile</w:t>
      </w:r>
    </w:p>
    <w:p>
      <w:pPr>
        <w:pStyle w:val="CaptionedFigure"/>
      </w:pPr>
      <w:bookmarkStart w:id="61" w:name="fig:010"/>
      <w:r>
        <w:drawing>
          <wp:inline>
            <wp:extent cx="5334000" cy="2625457"/>
            <wp:effectExtent b="0" l="0" r="0" t="0"/>
            <wp:docPr descr="Рис. 10: Содержимое logfile" title="" id="59" name="Picture"/>
            <a:graphic>
              <a:graphicData uri="http://schemas.openxmlformats.org/drawingml/2006/picture">
                <pic:pic>
                  <pic:nvPicPr>
                    <pic:cNvPr descr="image/6%20log%20cat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Содержимое logfile</w:t>
      </w:r>
    </w:p>
    <w:p>
      <w:pPr>
        <w:pStyle w:val="BodyText"/>
      </w:pPr>
      <w:r>
        <w:t xml:space="preserve">7.После чего, удалила с помощью команды rm файл logfile(рис. 11).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rm logfile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ls</w:t>
      </w:r>
    </w:p>
    <w:p>
      <w:pPr>
        <w:pStyle w:val="CaptionedFigure"/>
      </w:pPr>
      <w:bookmarkStart w:id="65" w:name="fig:011"/>
      <w:r>
        <w:drawing>
          <wp:inline>
            <wp:extent cx="5334000" cy="2043545"/>
            <wp:effectExtent b="0" l="0" r="0" t="0"/>
            <wp:docPr descr="Рис. 11: Удаление logfile" title="" id="63" name="Picture"/>
            <a:graphic>
              <a:graphicData uri="http://schemas.openxmlformats.org/drawingml/2006/picture">
                <pic:pic>
                  <pic:nvPicPr>
                    <pic:cNvPr descr="image/7%20rm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Удаление logfile</w:t>
      </w:r>
    </w:p>
    <w:p>
      <w:pPr>
        <w:pStyle w:val="BodyText"/>
      </w:pPr>
      <w:r>
        <w:t xml:space="preserve">8.Запустила в фоновом режиме с помощью амперсанды редактор gedit(рис. 12).</w:t>
      </w:r>
    </w:p>
    <w:p>
      <w:pPr>
        <w:pStyle w:val="BodyText"/>
      </w:pPr>
      <w:r>
        <w:rPr>
          <w:bCs/>
          <w:b/>
        </w:rPr>
        <w:t xml:space="preserve">gedit &amp;</w:t>
      </w:r>
    </w:p>
    <w:p>
      <w:pPr>
        <w:pStyle w:val="CaptionedFigure"/>
      </w:pPr>
      <w:bookmarkStart w:id="69" w:name="fig:012"/>
      <w:r>
        <w:drawing>
          <wp:inline>
            <wp:extent cx="3365500" cy="1498600"/>
            <wp:effectExtent b="0" l="0" r="0" t="0"/>
            <wp:docPr descr="Рис. 12: Запуск gedit" title="" id="67" name="Picture"/>
            <a:graphic>
              <a:graphicData uri="http://schemas.openxmlformats.org/drawingml/2006/picture">
                <pic:pic>
                  <pic:nvPicPr>
                    <pic:cNvPr descr="image/8%20gedit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Запуск gedit</w:t>
      </w:r>
    </w:p>
    <w:p>
      <w:pPr>
        <w:pStyle w:val="BodyText"/>
      </w:pPr>
      <w:r>
        <w:t xml:space="preserve">9.Далее я определила идентификатор данного процесса gedit, используя команду ps, конвейер и фильтр grep(рис. 12). Кроме них, использовала команды pidof и pstree(рис. 13)(рис. 14).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ps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pgrep gedit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pidof gedit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pstree -p | grep gedit</w:t>
      </w:r>
    </w:p>
    <w:p>
      <w:pPr>
        <w:pStyle w:val="BodyText"/>
      </w:pPr>
      <w:r>
        <w:t xml:space="preserve">Идентификатор процесса gedit -</w:t>
      </w:r>
      <w:r>
        <w:t xml:space="preserve"> </w:t>
      </w:r>
      <w:r>
        <w:rPr>
          <w:bCs/>
          <w:b/>
        </w:rPr>
        <w:t xml:space="preserve">5911</w:t>
      </w:r>
    </w:p>
    <w:p>
      <w:pPr>
        <w:pStyle w:val="CaptionedFigure"/>
      </w:pPr>
      <w:bookmarkStart w:id="73" w:name="fig:013"/>
      <w:r>
        <w:drawing>
          <wp:inline>
            <wp:extent cx="3289300" cy="1447800"/>
            <wp:effectExtent b="0" l="0" r="0" t="0"/>
            <wp:docPr descr="Рис. 13: Определение идентификатора процесса gedit(1)" title="" id="71" name="Picture"/>
            <a:graphic>
              <a:graphicData uri="http://schemas.openxmlformats.org/drawingml/2006/picture">
                <pic:pic>
                  <pic:nvPicPr>
                    <pic:cNvPr descr="image/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Определение идентификатора процесса gedit(1)</w:t>
      </w:r>
    </w:p>
    <w:p>
      <w:pPr>
        <w:pStyle w:val="CaptionedFigure"/>
      </w:pPr>
      <w:bookmarkStart w:id="77" w:name="fig:014"/>
      <w:r>
        <w:drawing>
          <wp:inline>
            <wp:extent cx="5334000" cy="1196411"/>
            <wp:effectExtent b="0" l="0" r="0" t="0"/>
            <wp:docPr descr="Рис. 14: Определение идентификатора процесса gedit(2)" title="" id="75" name="Picture"/>
            <a:graphic>
              <a:graphicData uri="http://schemas.openxmlformats.org/drawingml/2006/picture">
                <pic:pic>
                  <pic:nvPicPr>
                    <pic:cNvPr descr="image/9%20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Определение идентификатора процесса gedit(2)</w:t>
      </w:r>
    </w:p>
    <w:p>
      <w:pPr>
        <w:pStyle w:val="BodyText"/>
      </w:pPr>
      <w:r>
        <w:t xml:space="preserve">10.С помощью команды man прочла справку команды kill(рис. 15)(рис. 16):</w:t>
      </w:r>
    </w:p>
    <w:p>
      <w:pPr>
        <w:pStyle w:val="BodyText"/>
      </w:pPr>
      <w:r>
        <w:rPr>
          <w:bCs/>
          <w:b/>
        </w:rPr>
        <w:t xml:space="preserve">man kill</w:t>
      </w:r>
    </w:p>
    <w:p>
      <w:pPr>
        <w:pStyle w:val="CaptionedFigure"/>
      </w:pPr>
      <w:bookmarkStart w:id="81" w:name="fig:015"/>
      <w:r>
        <w:drawing>
          <wp:inline>
            <wp:extent cx="2971800" cy="228600"/>
            <wp:effectExtent b="0" l="0" r="0" t="0"/>
            <wp:docPr descr="Рис. 15: man kill" title="" id="79" name="Picture"/>
            <a:graphic>
              <a:graphicData uri="http://schemas.openxmlformats.org/drawingml/2006/picture">
                <pic:pic>
                  <pic:nvPicPr>
                    <pic:cNvPr descr="image/10%20man%20kill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man kill</w:t>
      </w:r>
    </w:p>
    <w:p>
      <w:pPr>
        <w:pStyle w:val="CaptionedFigure"/>
      </w:pPr>
      <w:bookmarkStart w:id="85" w:name="fig:016"/>
      <w:r>
        <w:drawing>
          <wp:inline>
            <wp:extent cx="5334000" cy="3167062"/>
            <wp:effectExtent b="0" l="0" r="0" t="0"/>
            <wp:docPr descr="Рис. 16: Справка kill" title="" id="83" name="Picture"/>
            <a:graphic>
              <a:graphicData uri="http://schemas.openxmlformats.org/drawingml/2006/picture">
                <pic:pic>
                  <pic:nvPicPr>
                    <pic:cNvPr descr="image/10%20spravka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Справка kill</w:t>
      </w:r>
    </w:p>
    <w:p>
      <w:pPr>
        <w:pStyle w:val="BodyText"/>
      </w:pPr>
      <w:r>
        <w:t xml:space="preserve">Я запустила gedit несколько раз, поэтому его иентификатор изменился на 5060</w:t>
      </w:r>
    </w:p>
    <w:p>
      <w:pPr>
        <w:pStyle w:val="BodyText"/>
      </w:pPr>
      <w:r>
        <w:t xml:space="preserve">После чего завершила процесс gedit(рис. 17):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kill 5060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ps</w:t>
      </w:r>
    </w:p>
    <w:p>
      <w:pPr>
        <w:pStyle w:val="CaptionedFigure"/>
      </w:pPr>
      <w:bookmarkStart w:id="89" w:name="fig:017"/>
      <w:r>
        <w:drawing>
          <wp:inline>
            <wp:extent cx="3543300" cy="1371600"/>
            <wp:effectExtent b="0" l="0" r="0" t="0"/>
            <wp:docPr descr="Рис. 17: Завершение процесса gedit" title="" id="87" name="Picture"/>
            <a:graphic>
              <a:graphicData uri="http://schemas.openxmlformats.org/drawingml/2006/picture">
                <pic:pic>
                  <pic:nvPicPr>
                    <pic:cNvPr descr="image/10%20kill%20p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Завершение процесса gedit</w:t>
      </w:r>
    </w:p>
    <w:p>
      <w:pPr>
        <w:numPr>
          <w:ilvl w:val="0"/>
          <w:numId w:val="1002"/>
        </w:numPr>
        <w:pStyle w:val="Compact"/>
      </w:pPr>
      <w:r>
        <w:t xml:space="preserve">Далее с помощью man просмотрела информацию о командах df и du(рис. 18)(рис. 19).</w:t>
      </w:r>
    </w:p>
    <w:p>
      <w:pPr>
        <w:pStyle w:val="CaptionedFigure"/>
      </w:pPr>
      <w:bookmarkStart w:id="93" w:name="fig:018"/>
      <w:r>
        <w:drawing>
          <wp:inline>
            <wp:extent cx="5334000" cy="3558831"/>
            <wp:effectExtent b="0" l="0" r="0" t="0"/>
            <wp:docPr descr="Рис. 18: man df" title="" id="91" name="Picture"/>
            <a:graphic>
              <a:graphicData uri="http://schemas.openxmlformats.org/drawingml/2006/picture">
                <pic:pic>
                  <pic:nvPicPr>
                    <pic:cNvPr descr="image/11%20man%20df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man df</w:t>
      </w:r>
    </w:p>
    <w:p>
      <w:pPr>
        <w:pStyle w:val="CaptionedFigure"/>
      </w:pPr>
      <w:bookmarkStart w:id="97" w:name="fig:019"/>
      <w:r>
        <w:drawing>
          <wp:inline>
            <wp:extent cx="5334000" cy="3417491"/>
            <wp:effectExtent b="0" l="0" r="0" t="0"/>
            <wp:docPr descr="Рис. 19: man du" title="" id="95" name="Picture"/>
            <a:graphic>
              <a:graphicData uri="http://schemas.openxmlformats.org/drawingml/2006/picture">
                <pic:pic>
                  <pic:nvPicPr>
                    <pic:cNvPr descr="image/11%20man%20du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man du</w:t>
      </w:r>
    </w:p>
    <w:p>
      <w:pPr>
        <w:pStyle w:val="BodyText"/>
      </w:pPr>
      <w:r>
        <w:t xml:space="preserve">Поочередно выполнила команды df и du.</w:t>
      </w:r>
    </w:p>
    <w:p>
      <w:pPr>
        <w:pStyle w:val="BodyText"/>
      </w:pPr>
      <w:r>
        <w:t xml:space="preserve">df используется для получения полной сводной информации об использовании доступного и используемого дискового пространства файловой системы в системе Linux(рис. 20).</w:t>
      </w:r>
    </w:p>
    <w:p>
      <w:pPr>
        <w:pStyle w:val="CaptionedFigure"/>
      </w:pPr>
      <w:bookmarkStart w:id="101" w:name="fig:020"/>
      <w:r>
        <w:drawing>
          <wp:inline>
            <wp:extent cx="5334000" cy="2277626"/>
            <wp:effectExtent b="0" l="0" r="0" t="0"/>
            <wp:docPr descr="Рис. 20: df" title="" id="99" name="Picture"/>
            <a:graphic>
              <a:graphicData uri="http://schemas.openxmlformats.org/drawingml/2006/picture">
                <pic:pic>
                  <pic:nvPicPr>
                    <pic:cNvPr descr="image/11%20df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df</w:t>
      </w:r>
    </w:p>
    <w:p>
      <w:pPr>
        <w:pStyle w:val="BodyText"/>
      </w:pPr>
      <w:r>
        <w:t xml:space="preserve">С помощою опции</w:t>
      </w:r>
      <w:r>
        <w:t xml:space="preserve"> </w:t>
      </w:r>
      <w:r>
        <w:t xml:space="preserve">“</w:t>
      </w:r>
      <w:r>
        <w:t xml:space="preserve">-h</w:t>
      </w:r>
      <w:r>
        <w:t xml:space="preserve">”</w:t>
      </w:r>
      <w:r>
        <w:t xml:space="preserve"> </w:t>
      </w:r>
      <w:r>
        <w:t xml:space="preserve">я вывела статистику дискового пространства файловой системы в удобном формате для чтения человеком, то есть размеры представлены в байтах, килобайтах, мегабайтах, гигабайтах и т.д. (рис. 21).</w:t>
      </w:r>
    </w:p>
    <w:p>
      <w:pPr>
        <w:pStyle w:val="CaptionedFigure"/>
      </w:pPr>
      <w:bookmarkStart w:id="105" w:name="fig:021"/>
      <w:r>
        <w:drawing>
          <wp:inline>
            <wp:extent cx="5334000" cy="1817261"/>
            <wp:effectExtent b="0" l="0" r="0" t="0"/>
            <wp:docPr descr="Рис. 21: df -h" title="" id="103" name="Picture"/>
            <a:graphic>
              <a:graphicData uri="http://schemas.openxmlformats.org/drawingml/2006/picture">
                <pic:pic>
                  <pic:nvPicPr>
                    <pic:cNvPr descr="image/11%20df%20-h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df -h</w:t>
      </w:r>
    </w:p>
    <w:p>
      <w:pPr>
        <w:pStyle w:val="BodyText"/>
      </w:pPr>
      <w:r>
        <w:t xml:space="preserve">du используется для показа суммарной информации об использовании диска файлами и директориями(рис. 22).</w:t>
      </w:r>
    </w:p>
    <w:p>
      <w:pPr>
        <w:pStyle w:val="CaptionedFigure"/>
      </w:pPr>
      <w:bookmarkStart w:id="109" w:name="fig:022"/>
      <w:r>
        <w:drawing>
          <wp:inline>
            <wp:extent cx="5334000" cy="2117617"/>
            <wp:effectExtent b="0" l="0" r="0" t="0"/>
            <wp:docPr descr="Рис. 22: du" title="" id="107" name="Picture"/>
            <a:graphic>
              <a:graphicData uri="http://schemas.openxmlformats.org/drawingml/2006/picture">
                <pic:pic>
                  <pic:nvPicPr>
                    <pic:cNvPr descr="image/11%20du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du</w:t>
      </w:r>
    </w:p>
    <w:p>
      <w:pPr>
        <w:pStyle w:val="BodyText"/>
      </w:pPr>
      <w:r>
        <w:t xml:space="preserve">И также использовала опцию</w:t>
      </w:r>
      <w:r>
        <w:t xml:space="preserve"> </w:t>
      </w:r>
      <w:r>
        <w:t xml:space="preserve">“</w:t>
      </w:r>
      <w:r>
        <w:t xml:space="preserve">-h</w:t>
      </w:r>
      <w:r>
        <w:t xml:space="preserve">”</w:t>
      </w:r>
      <w:r>
        <w:t xml:space="preserve">(рис. 23)</w:t>
      </w:r>
    </w:p>
    <w:p>
      <w:pPr>
        <w:pStyle w:val="CaptionedFigure"/>
      </w:pPr>
      <w:bookmarkStart w:id="113" w:name="fig:023"/>
      <w:r>
        <w:drawing>
          <wp:inline>
            <wp:extent cx="5334000" cy="1755008"/>
            <wp:effectExtent b="0" l="0" r="0" t="0"/>
            <wp:docPr descr="Рис. 23: du -h" title="" id="111" name="Picture"/>
            <a:graphic>
              <a:graphicData uri="http://schemas.openxmlformats.org/drawingml/2006/picture">
                <pic:pic>
                  <pic:nvPicPr>
                    <pic:cNvPr descr="image/11%20du%20-h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du -h</w:t>
      </w:r>
    </w:p>
    <w:p>
      <w:pPr>
        <w:pStyle w:val="BodyText"/>
      </w:pPr>
      <w:r>
        <w:t xml:space="preserve">12.И наконец, я просмотрела справку команды find(рис. 24)</w:t>
      </w:r>
    </w:p>
    <w:p>
      <w:pPr>
        <w:pStyle w:val="CaptionedFigure"/>
      </w:pPr>
      <w:bookmarkStart w:id="117" w:name="fig:024"/>
      <w:r>
        <w:drawing>
          <wp:inline>
            <wp:extent cx="5334000" cy="1720896"/>
            <wp:effectExtent b="0" l="0" r="0" t="0"/>
            <wp:docPr descr="Рис. 24: Справка find" title="" id="115" name="Picture"/>
            <a:graphic>
              <a:graphicData uri="http://schemas.openxmlformats.org/drawingml/2006/picture">
                <pic:pic>
                  <pic:nvPicPr>
                    <pic:cNvPr descr="image/12%20help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Справка find</w:t>
      </w:r>
    </w:p>
    <w:p>
      <w:pPr>
        <w:pStyle w:val="BodyText"/>
      </w:pPr>
      <w:r>
        <w:t xml:space="preserve">Введя следующую команду, вывела имена всех директорий, имеющихся в моем домашнем каталоге(рис. 25):</w:t>
      </w:r>
    </w:p>
    <w:p>
      <w:pPr>
        <w:pStyle w:val="BodyText"/>
      </w:pPr>
      <w:r>
        <w:rPr>
          <w:bCs/>
          <w:b/>
        </w:rPr>
        <w:t xml:space="preserve">find / -maxdepth 1</w:t>
      </w:r>
    </w:p>
    <w:p>
      <w:pPr>
        <w:pStyle w:val="CaptionedFigure"/>
      </w:pPr>
      <w:bookmarkStart w:id="121" w:name="fig:025"/>
      <w:r>
        <w:drawing>
          <wp:inline>
            <wp:extent cx="5334000" cy="3238051"/>
            <wp:effectExtent b="0" l="0" r="0" t="0"/>
            <wp:docPr descr="Рис. 25: Вывод имен всех директорий, имеющиеся в домашнем каталоге" title="" id="119" name="Picture"/>
            <a:graphic>
              <a:graphicData uri="http://schemas.openxmlformats.org/drawingml/2006/picture">
                <pic:pic>
                  <pic:nvPicPr>
                    <pic:cNvPr descr="image/1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Вывод имен всех директорий, имеющиеся в домашнем каталоге</w:t>
      </w:r>
    </w:p>
    <w:bookmarkEnd w:id="122"/>
    <w:bookmarkStart w:id="12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Ввод и вывод распределяется между тремя стандартными потоками:</w:t>
      </w:r>
    </w:p>
    <w:p>
      <w:pPr>
        <w:pStyle w:val="SourceCode"/>
      </w:pPr>
      <w:r>
        <w:rPr>
          <w:rStyle w:val="VerbatimChar"/>
        </w:rPr>
        <w:t xml:space="preserve">stdin — стандартный ввод (клавиатура),</w:t>
      </w:r>
      <w:r>
        <w:br/>
      </w:r>
      <w:r>
        <w:rPr>
          <w:rStyle w:val="VerbatimChar"/>
        </w:rPr>
        <w:t xml:space="preserve">stdout — стандартный вывод (экран),</w:t>
      </w:r>
      <w:r>
        <w:br/>
      </w:r>
      <w:r>
        <w:rPr>
          <w:rStyle w:val="VerbatimChar"/>
        </w:rPr>
        <w:t xml:space="preserve">stderr — стандартная ошибка (вывод ошибок на экран).</w:t>
      </w:r>
    </w:p>
    <w:p>
      <w:pPr>
        <w:pStyle w:val="FirstParagraph"/>
      </w:pPr>
      <w:r>
        <w:t xml:space="preserve">Потоки также пронумерованы:</w:t>
      </w:r>
    </w:p>
    <w:p>
      <w:pPr>
        <w:pStyle w:val="SourceCode"/>
      </w:pPr>
      <w:r>
        <w:rPr>
          <w:rStyle w:val="VerbatimChar"/>
        </w:rPr>
        <w:t xml:space="preserve">stdin — 0,</w:t>
      </w:r>
      <w:r>
        <w:br/>
      </w:r>
      <w:r>
        <w:rPr>
          <w:rStyle w:val="VerbatimChar"/>
        </w:rPr>
        <w:t xml:space="preserve">stdout — 1,</w:t>
      </w:r>
      <w:r>
        <w:br/>
      </w:r>
      <w:r>
        <w:rPr>
          <w:rStyle w:val="VerbatimChar"/>
        </w:rPr>
        <w:t xml:space="preserve">stderr — 2.</w:t>
      </w:r>
    </w:p>
    <w:p>
      <w:pPr>
        <w:numPr>
          <w:ilvl w:val="0"/>
          <w:numId w:val="1004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«&gt;» – это оператор вывода, который перезаписывает существующий файл, а «&gt;&gt;» также является оператором вывода, но добавляет данные в уже существующий файл.</w:t>
      </w:r>
    </w:p>
    <w:p>
      <w:pPr>
        <w:numPr>
          <w:ilvl w:val="0"/>
          <w:numId w:val="1005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— некоторое множество процессов, для которых выполнено следующее перенаправление ввода-вывода: то, что выводит на поток стандартного вывода предыдущий процесс, попадает в поток стандартного ввода следующего процесса.</w:t>
      </w:r>
    </w:p>
    <w:p>
      <w:pPr>
        <w:numPr>
          <w:ilvl w:val="0"/>
          <w:numId w:val="1006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это: программа на стадии выполнения;</w:t>
      </w:r>
      <w:r>
        <w:t xml:space="preserve"> </w:t>
      </w:r>
      <w:r>
        <w:t xml:space="preserve">“</w:t>
      </w:r>
      <w:r>
        <w:t xml:space="preserve">объект</w:t>
      </w:r>
      <w:r>
        <w:t xml:space="preserve">”</w:t>
      </w:r>
      <w:r>
        <w:t xml:space="preserve">, которому выделено процессорное время; асинхронная работа. Процесс состоит из адресного пространства памяти и набора структур данных. По сути, процесс это запущенная программа или служба.</w:t>
      </w:r>
    </w:p>
    <w:p>
      <w:pPr>
        <w:numPr>
          <w:ilvl w:val="0"/>
          <w:numId w:val="1007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(англ. Process IDentifier, PID) — уникальный номер (идентификатор) процесса в многозадачной операционной системе (ОС).</w:t>
      </w:r>
    </w:p>
    <w:p>
      <w:pPr>
        <w:pStyle w:val="BodyText"/>
      </w:pPr>
      <w:r>
        <w:t xml:space="preserve">Кроме идентификационного номера пользователя с учётной записью связан идентификатор группы. Группы пользователей применяются для организации доступа нескольких пользователей к некоторым ресурсам. У группы, так же, как и у пользователя, есть имя и идентификационный номер — GID (Group ID).</w:t>
      </w:r>
    </w:p>
    <w:p>
      <w:pPr>
        <w:numPr>
          <w:ilvl w:val="0"/>
          <w:numId w:val="1008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Задача - это истощить чьи-то ресурсы или поручить кому-то выполнение определенной работы.</w:t>
      </w:r>
    </w:p>
    <w:p>
      <w:pPr>
        <w:pStyle w:val="BodyText"/>
      </w:pPr>
      <w:r>
        <w:t xml:space="preserve">Команда kill используется для отправки сигнала процессам. Наиболее часто используемым сигналом является SIGKILL или -9, который завершает данные процессы. Ее можно использовать для принудительного завершения работы приложений.</w:t>
      </w:r>
    </w:p>
    <w:p>
      <w:pPr>
        <w:numPr>
          <w:ilvl w:val="0"/>
          <w:numId w:val="1009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(Table Of Processes) — каждые 2 секунды обновляет активные процессы. Колонка PID указывает на ID процесса, USER на пользователя и т.д. Удобно. Если процесс активен постоянно, но уследить за постоянно обновляющимся списком не всегда получается.</w:t>
      </w:r>
    </w:p>
    <w:p>
      <w:pPr>
        <w:pStyle w:val="BodyText"/>
      </w:pPr>
      <w:r>
        <w:t xml:space="preserve">Более продвинутые утилиты командной строки Linux — atop, htop. Отображают не только активные процессы с обновлением в две секунды, но и контроль над загрузкой и т.д. Утилиты полезны для системных администраторов, но для обычного пользователя все-таки перебор.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- это одна из наиболее важных и часто используемых утилит системы Linux.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BodyText"/>
      </w:pPr>
      <w:r>
        <w:t xml:space="preserve">-P - никогда не открывать символические ссылки.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 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подкаталогах.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find.</w:t>
      </w:r>
    </w:p>
    <w:p>
      <w:pPr>
        <w:pStyle w:val="BodyText"/>
      </w:pPr>
      <w:r>
        <w:t xml:space="preserve">-print - выводить полные имена файлов.</w:t>
      </w:r>
    </w:p>
    <w:p>
      <w:pPr>
        <w:numPr>
          <w:ilvl w:val="0"/>
          <w:numId w:val="1011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t xml:space="preserve">grep -r строка_поиска каталог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Проверка свободного места на диске в Linux с помощью команды df (и понимание ее вывода) Когда вы используете команду df для проверки места на диске, она покажет набор «файловых систем» с их размером, используемым пространством и свободным пространством.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В операционных системах на базе Linux посмотреть размер папки (директории) можно с помощью команды du. Эта команда, выполняемая в консоли, позволяет оценить используемый объем места на жестком диске отдельно по папкам и файлам, просуммировать результат, узнать общий размер папки.</w:t>
      </w:r>
    </w:p>
    <w:p>
      <w:pPr>
        <w:numPr>
          <w:ilvl w:val="0"/>
          <w:numId w:val="1014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Когда известен PID процесса, мы можем убить его командой kill. Команда kill принимает в качестве параметра PID процесса.</w:t>
      </w:r>
    </w:p>
    <w:p>
      <w:pPr>
        <w:pStyle w:val="BodyText"/>
      </w:pPr>
      <w:r>
        <w:t xml:space="preserve">Вообще команда kill предназначена для посылки сигнала процессу. По умолчанию, если мы не указываем какой сигнал посылать, посылается сигнал SIGTERM (от слова termination — завершение). SIGTERM указывает процессу на то, что необходимо завершиться.</w:t>
      </w:r>
    </w:p>
    <w:p>
      <w:pPr>
        <w:pStyle w:val="BodyText"/>
      </w:pPr>
      <w:r>
        <w:t xml:space="preserve">Команда killall в Linux предназначена для «убийства» всех процессов, имеющих одно и то же имя. Это удобно, так как нам не нужно знать PID процесса.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инструментами поиска файлов и фильтрации текстовых данных. А также я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8" Target="media/rId98.png" /><Relationship Type="http://schemas.openxmlformats.org/officeDocument/2006/relationships/image" Id="rId110" Target="media/rId110.png" /><Relationship Type="http://schemas.openxmlformats.org/officeDocument/2006/relationships/image" Id="rId106" Target="media/rId10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4" Target="media/rId74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Латыпова Диана. НФИбд-02-21</dc:creator>
  <dc:language>ru-RU</dc:language>
  <cp:keywords/>
  <dcterms:created xsi:type="dcterms:W3CDTF">2022-05-06T12:21:00Z</dcterms:created>
  <dcterms:modified xsi:type="dcterms:W3CDTF">2022-05-06T12:21:00Z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Поиск файлов. Перенаправление ввода-вывода. Просмотр запущенных процессов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