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Закрепление темы</w:t>
      </w:r>
      <w:r>
        <w:t xml:space="preserve"> </w:t>
      </w:r>
      <w:r>
        <w:t xml:space="preserve">“</w:t>
      </w:r>
      <w:r>
        <w:t xml:space="preserve">Дискреционное разграничение прав в Linux</w:t>
      </w:r>
      <w:r>
        <w:t xml:space="preserve">”</w:t>
      </w:r>
      <w:r>
        <w:t xml:space="preserve">. 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</w:pPr>
      <w:r>
        <w:t xml:space="preserve">Добавьте пользователя guest2 в группу guest:</w:t>
      </w:r>
      <w:r>
        <w:t xml:space="preserve"> </w:t>
      </w:r>
      <w:r>
        <w:rPr>
          <w:rStyle w:val="VerbatimChar"/>
        </w:rPr>
        <w:t xml:space="preserve">gpasswd -a guest2 guest</w:t>
      </w:r>
    </w:p>
    <w:p>
      <w:pPr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1"/>
        </w:numPr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, в какие группы входят пользователи guest и guest2. Сравните вывод команды groups 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Сравните полученную информацию с содержимым файла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rPr>
          <w:rStyle w:val="VerbatimChar"/>
        </w:rPr>
        <w:t xml:space="preserve">cat /etc/group</w:t>
      </w:r>
    </w:p>
    <w:p>
      <w:pPr>
        <w:numPr>
          <w:ilvl w:val="0"/>
          <w:numId w:val="1001"/>
        </w:numPr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</w:p>
    <w:p>
      <w:pPr>
        <w:numPr>
          <w:ilvl w:val="0"/>
          <w:numId w:val="1001"/>
        </w:numPr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</w:p>
    <w:p>
      <w:pPr>
        <w:numPr>
          <w:ilvl w:val="0"/>
          <w:numId w:val="1001"/>
        </w:numPr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</w:p>
    <w:p>
      <w:pPr>
        <w:pStyle w:val="FirstParagraph"/>
      </w:pPr>
      <w:r>
        <w:rPr>
          <w:rStyle w:val="VerbatimChar"/>
        </w:rPr>
        <w:t xml:space="preserve">chmod 000 dirl</w:t>
      </w:r>
    </w:p>
    <w:p>
      <w:pPr>
        <w:pStyle w:val="BodyText"/>
      </w:pPr>
      <w:r>
        <w:t xml:space="preserve">и проверьте правильность снятия атрибутов.</w:t>
      </w:r>
      <w:r>
        <w:t xml:space="preserve"> </w:t>
      </w:r>
      <w:r>
        <w:t xml:space="preserve">Меняя атрибуты у директории dir1 и файла file1 от имени пользователя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p>
      <w:pPr>
        <w:pStyle w:val="BodyTex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заполните табл. 3.2.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Дискреционное разграничение прав в Linux</w:t>
      </w:r>
      <w:r>
        <w:t xml:space="preserve"> </w:t>
      </w:r>
      <w:r>
        <w:t xml:space="preserve">относится к модели управления доступом, при которой владельцы объектов (файлов, каталогов) могут сами определять, кому и какие права предоставлять. Это контрастирует с мандатной моделью, где доступ контролируется административными политиками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Основные принципы:</w:t>
      </w:r>
    </w:p>
    <w:p>
      <w:pPr>
        <w:pStyle w:val="BodyText"/>
      </w:pPr>
      <w:r>
        <w:t xml:space="preserve">Владелец файла: Каждый файл и каталог имеет владельца (пользователя и группу). Только владелец может изменять права доступа к файлу.</w:t>
      </w:r>
    </w:p>
    <w:p>
      <w:pPr>
        <w:pStyle w:val="BodyText"/>
      </w:pPr>
      <w:r>
        <w:t xml:space="preserve">Права доступа: В Linux права доступа делятся на три категории:</w:t>
      </w:r>
    </w:p>
    <w:p>
      <w:pPr>
        <w:pStyle w:val="Compact"/>
        <w:numPr>
          <w:ilvl w:val="0"/>
          <w:numId w:val="1002"/>
        </w:numPr>
      </w:pPr>
      <w:r>
        <w:t xml:space="preserve">Чтение (r): Позволяет просматривать содержимое файла или каталога.</w:t>
      </w:r>
    </w:p>
    <w:p>
      <w:pPr>
        <w:pStyle w:val="Compact"/>
        <w:numPr>
          <w:ilvl w:val="0"/>
          <w:numId w:val="1002"/>
        </w:numPr>
      </w:pPr>
      <w:r>
        <w:t xml:space="preserve">Запись (w): Позволяет изменять файл или содержимое каталога (добавлять, удалять файлы).</w:t>
      </w:r>
    </w:p>
    <w:p>
      <w:pPr>
        <w:pStyle w:val="Compact"/>
        <w:numPr>
          <w:ilvl w:val="0"/>
          <w:numId w:val="1002"/>
        </w:numPr>
      </w:pPr>
      <w:r>
        <w:t xml:space="preserve">Исполнение (x): Позволяет запускать файл как программу или входить в каталог.</w:t>
      </w:r>
    </w:p>
    <w:p>
      <w:pPr>
        <w:pStyle w:val="FirstParagraph"/>
      </w:pPr>
      <w:r>
        <w:t xml:space="preserve">Три уровня прав:</w:t>
      </w:r>
    </w:p>
    <w:p>
      <w:pPr>
        <w:pStyle w:val="Compact"/>
        <w:numPr>
          <w:ilvl w:val="0"/>
          <w:numId w:val="1003"/>
        </w:numPr>
      </w:pPr>
      <w:r>
        <w:t xml:space="preserve">Владелец (user): Права для владельца файла.</w:t>
      </w:r>
    </w:p>
    <w:p>
      <w:pPr>
        <w:pStyle w:val="Compact"/>
        <w:numPr>
          <w:ilvl w:val="0"/>
          <w:numId w:val="1003"/>
        </w:numPr>
      </w:pPr>
      <w:r>
        <w:t xml:space="preserve">Группа (group): Права для пользователей, входящих в ту же группу, что и владелец.</w:t>
      </w:r>
    </w:p>
    <w:p>
      <w:pPr>
        <w:pStyle w:val="Compact"/>
        <w:numPr>
          <w:ilvl w:val="0"/>
          <w:numId w:val="1003"/>
        </w:numPr>
      </w:pPr>
      <w:r>
        <w:t xml:space="preserve">Прочие (others): Права для всех остальных пользователей.</w:t>
      </w:r>
    </w:p>
    <w:p>
      <w:pPr>
        <w:pStyle w:val="FirstParagraph"/>
      </w:pPr>
      <w:r>
        <w:t xml:space="preserve">Изменение прав: Используются команды</w:t>
      </w:r>
      <w:r>
        <w:t xml:space="preserve"> </w:t>
      </w:r>
      <w:r>
        <w:rPr>
          <w:b/>
          <w:bCs/>
        </w:rPr>
        <w:t xml:space="preserve">chmod</w:t>
      </w:r>
      <w:r>
        <w:t xml:space="preserve"> </w:t>
      </w:r>
      <w:r>
        <w:t xml:space="preserve">для изменения прав доступа и chown для изменения владельца файла.</w:t>
      </w:r>
    </w:p>
    <w:p>
      <w:pPr>
        <w:pStyle w:val="BodyText"/>
      </w:pPr>
      <w:r>
        <w:rPr>
          <w:i/>
          <w:iCs/>
        </w:rPr>
        <w:t xml:space="preserve">ACL (Access Control Lists)</w:t>
      </w:r>
      <w:r>
        <w:t xml:space="preserve">: Это расширение стандартной модели прав, которое позволяет задавать более детальные настройки доступа для конкретных пользователей или групп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Пример для двух пользователей:</w:t>
      </w:r>
      <w:r>
        <w:t xml:space="preserve"> </w:t>
      </w:r>
      <w:r>
        <w:t xml:space="preserve">Если есть два пользователя — guest и guest2 — и файл, принадлежащий guest, она может настроить права так, чтобы guest2 мог только читать файл, но не изменять его.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Учетную запись guest мы создали в прошлой лабораторной работе, поэтому сразу приступили к созданию второго пользователя guest2 (рис. 1):</w:t>
      </w:r>
    </w:p>
    <w:p>
      <w:pPr>
        <w:pStyle w:val="CaptionedFigure"/>
      </w:pPr>
      <w:r>
        <w:drawing>
          <wp:inline>
            <wp:extent cx="3733800" cy="1752366"/>
            <wp:effectExtent b="0" l="0" r="0" t="0"/>
            <wp:docPr descr="Создание guest2" title="" id="24" name="Picture"/>
            <a:graphic>
              <a:graphicData uri="http://schemas.openxmlformats.org/drawingml/2006/picture">
                <pic:pic>
                  <pic:nvPicPr>
                    <pic:cNvPr descr="image/creat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guest2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добавила пользователя guest2 в группу guest (рис. 2):</w:t>
      </w:r>
    </w:p>
    <w:p>
      <w:pPr>
        <w:pStyle w:val="CaptionedFigure"/>
      </w:pPr>
      <w:r>
        <w:drawing>
          <wp:inline>
            <wp:extent cx="2704779" cy="315045"/>
            <wp:effectExtent b="0" l="0" r="0" t="0"/>
            <wp:docPr descr="Добавление пользователя guest2 в группу guest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guest2 в группу guest</w:t>
      </w:r>
    </w:p>
    <w:p>
      <w:pPr>
        <w:pStyle w:val="BodyText"/>
      </w:pPr>
      <w:r>
        <w:t xml:space="preserve">Осуществила вход в систему от двух пользователей на двух разных консолях. Для обоих пользователей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определила директорию, в которой я нахожусь. Мы находимся в домашней директории guest (рис. 3):</w:t>
      </w:r>
    </w:p>
    <w:p>
      <w:pPr>
        <w:pStyle w:val="CaptionedFigure"/>
      </w:pPr>
      <w:r>
        <w:drawing>
          <wp:inline>
            <wp:extent cx="3733800" cy="714886"/>
            <wp:effectExtent b="0" l="0" r="0" t="0"/>
            <wp:docPr descr="Два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5-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Два пользователя</w:t>
      </w:r>
    </w:p>
    <w:p>
      <w:pPr>
        <w:pStyle w:val="BodyText"/>
      </w:pPr>
      <w:r>
        <w:t xml:space="preserve">Далее определила командами</w:t>
      </w:r>
      <w:r>
        <w:t xml:space="preserve"> </w:t>
      </w:r>
      <w:r>
        <w:rPr>
          <w:rStyle w:val="VerbatimChar"/>
        </w:rPr>
        <w:t xml:space="preserve">groups guest и groups guest2</w:t>
      </w:r>
      <w:r>
        <w:t xml:space="preserve">, в какие группы входят пользователи guest и guest2. Выполнив команду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, мы видим схожий вывод с командой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(рис. 4):</w:t>
      </w:r>
    </w:p>
    <w:p>
      <w:pPr>
        <w:pStyle w:val="CaptionedFigure"/>
      </w:pPr>
      <w:r>
        <w:drawing>
          <wp:inline>
            <wp:extent cx="3733800" cy="855920"/>
            <wp:effectExtent b="0" l="0" r="0" t="0"/>
            <wp:docPr descr="Выводы команд groups и id" title="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Выводы команд groups и id</w:t>
      </w:r>
    </w:p>
    <w:p>
      <w:pPr>
        <w:pStyle w:val="BodyText"/>
      </w:pPr>
      <w:r>
        <w:t xml:space="preserve">Просмотрела файл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. Можем видеть, что выводы схожи с выводыми команд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5):</w:t>
      </w:r>
    </w:p>
    <w:p>
      <w:pPr>
        <w:pStyle w:val="CaptionedFigure"/>
      </w:pPr>
      <w:r>
        <w:drawing>
          <wp:inline>
            <wp:extent cx="3550023" cy="353465"/>
            <wp:effectExtent b="0" l="0" r="0" t="0"/>
            <wp:docPr descr="Команда cat" title="" id="36" name="Picture"/>
            <a:graphic>
              <a:graphicData uri="http://schemas.openxmlformats.org/drawingml/2006/picture">
                <pic:pic>
                  <pic:nvPicPr>
                    <pic:cNvPr descr="image/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cat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выполнила регистрацию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(рис. 6):</w:t>
      </w:r>
    </w:p>
    <w:p>
      <w:pPr>
        <w:pStyle w:val="CaptionedFigure"/>
      </w:pPr>
      <w:r>
        <w:drawing>
          <wp:inline>
            <wp:extent cx="1967112" cy="322729"/>
            <wp:effectExtent b="0" l="0" r="0" t="0"/>
            <wp:docPr descr="Регистрация пользователя guest2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пользователя guest2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 </w:t>
      </w:r>
      <w:r>
        <w:t xml:space="preserve">изменила права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. Далее с помощью команды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сняла с директории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все атрибуты (рис. 7):</w:t>
      </w:r>
    </w:p>
    <w:p>
      <w:pPr>
        <w:pStyle w:val="CaptionedFigure"/>
      </w:pPr>
      <w:r>
        <w:drawing>
          <wp:inline>
            <wp:extent cx="3457815" cy="591670"/>
            <wp:effectExtent b="0" l="0" r="0" t="0"/>
            <wp:docPr descr="Изменение прав и снятие атрибутов" title="" id="42" name="Picture"/>
            <a:graphic>
              <a:graphicData uri="http://schemas.openxmlformats.org/drawingml/2006/picture">
                <pic:pic>
                  <pic:nvPicPr>
                    <pic:cNvPr descr="image/10-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 и снятие атрибутов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заполнила таблицу 3.1: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p>
      <w:pPr>
        <w:pStyle w:val="BodyText"/>
      </w:pPr>
      <w:r>
        <w:t xml:space="preserve">После чего заполнила таблицу 3.2: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закрепила тему</w:t>
      </w:r>
      <w:r>
        <w:t xml:space="preserve"> </w:t>
      </w:r>
      <w:r>
        <w:t xml:space="preserve">“</w:t>
      </w:r>
      <w:r>
        <w:t xml:space="preserve">Дискреционное разграничение прав в Linux</w:t>
      </w:r>
      <w:r>
        <w:t xml:space="preserve">”</w:t>
      </w:r>
      <w:r>
        <w:t xml:space="preserve">. А также получила практические навыки работы в консоли с атрибутами файлов для групп пользователей.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linux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debianinstall.ru, 2018. URL:</w:t>
      </w:r>
      <w:r>
        <w:t xml:space="preserve"> </w:t>
      </w:r>
      <w:hyperlink r:id="rId46">
        <w:r>
          <w:rPr>
            <w:rStyle w:val="Hyperlink"/>
          </w:rPr>
          <w:t xml:space="preserve">https://debianinstall.ru/diskretsionnoe-razgranichenie-dostupa-linux/</w:t>
        </w:r>
      </w:hyperlink>
      <w:r>
        <w:t xml:space="preserve">.</w:t>
      </w:r>
    </w:p>
    <w:bookmarkEnd w:id="47"/>
    <w:bookmarkStart w:id="49" w:name="ref-wiki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ACL</w:t>
      </w:r>
      <w:r>
        <w:t xml:space="preserve"> </w:t>
      </w:r>
      <w:r>
        <w:t xml:space="preserve">[Электронный ресурс]. Википе́дия (англ. Wikipedia), 2024.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https://ru.wikipedia.org/wiki/ACL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hyperlink" Id="rId46" Target="https://debianinstall.ru/diskretsionnoe-razgranichenie-dostupa-linux/" TargetMode="External" /><Relationship Type="http://schemas.openxmlformats.org/officeDocument/2006/relationships/hyperlink" Id="rId48" Target="https://ru.wikipedia.org/wiki/A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ebianinstall.ru/diskretsionnoe-razgranichenie-dostupa-linux/" TargetMode="External" /><Relationship Type="http://schemas.openxmlformats.org/officeDocument/2006/relationships/hyperlink" Id="rId48" Target="https://ru.wikipedia.org/wiki/A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Латыпова Диана. НФИбд-02-21</dc:creator>
  <dc:language>ru-RU</dc:language>
  <cp:keywords/>
  <dcterms:created xsi:type="dcterms:W3CDTF">2024-09-20T20:31:24Z</dcterms:created>
  <dcterms:modified xsi:type="dcterms:W3CDTF">2024-09-20T20:31:24Z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Два пользователя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