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Lora" w:cs="Lora" w:eastAsia="Lora" w:hAnsi="Lora"/>
          <w:b/>
          <w:bCs/>
          <w:color w:val="233D30"/>
          <w:sz w:val="44"/>
          <w:szCs w:val="44"/>
        </w:rPr>
        <w:t xml:space="preserve">Want real change in higher education? Start with accreditation.</w:t>
      </w:r>
    </w:p>
    <w:p>
      <w:pPr>
        <w:spacing w:after="240" w:line="288"/>
      </w:pPr>
      <w:r>
        <w:rPr>
          <w:rFonts w:ascii="Liberation Sans" w:cs="Liberation Sans" w:eastAsia="Liberation Sans" w:hAnsi="Liberation Sans"/>
          <w:color w:val="3A3A38"/>
          <w:sz w:val="24"/>
          <w:szCs w:val="24"/>
        </w:rPr>
        <w:t xml:space="preserve">Accreditation decides which institutions can exist, grant degrees, and reach federal aid. Right now it rewards documentation and protects incumbents, and it says almost nothing about whether the education itself is any good.</w:t>
      </w:r>
    </w:p>
    <w:p>
      <w:pPr>
        <w:pBdr>
          <w:bottom w:val="single" w:color="BE6E46" w:sz="12" w:space="4"/>
        </w:pBdr>
        <w:spacing w:after="40" w:before="360"/>
      </w:pPr>
      <w:r>
        <w:rPr>
          <w:rFonts w:ascii="Lora" w:cs="Lora" w:eastAsia="Lora" w:hAnsi="Lora"/>
          <w:i/>
          <w:iCs/>
          <w:caps w:val="false"/>
          <w:color w:val="6E6A63"/>
          <w:sz w:val="19"/>
          <w:szCs w:val="19"/>
        </w:rPr>
        <w:t xml:space="preserve">the problem</w:t>
      </w:r>
    </w:p>
    <w:p>
      <w:pPr>
        <w:spacing w:after="200" w:before="80"/>
      </w:pPr>
      <w:r>
        <w:rPr>
          <w:rFonts w:ascii="Lora" w:cs="Lora" w:eastAsia="Lora" w:hAnsi="Lora"/>
          <w:b/>
          <w:bCs/>
          <w:color w:val="233D30"/>
          <w:sz w:val="40"/>
          <w:szCs w:val="40"/>
        </w:rPr>
        <w:t xml:space="preserve">A gatekeeper that measures the wrong things.</w:t>
      </w:r>
    </w:p>
    <w:p>
      <w:pPr>
        <w:spacing w:after="160" w:line="288"/>
      </w:pPr>
      <w:r>
        <w:rPr>
          <w:rFonts w:ascii="Liberation Sans" w:cs="Liberation Sans" w:eastAsia="Liberation Sans" w:hAnsi="Liberation Sans"/>
          <w:color w:val="3A3A38"/>
          <w:sz w:val="22"/>
          <w:szCs w:val="22"/>
        </w:rPr>
        <w:t xml:space="preserve">The current system asks institutions to prove they followed a long list of procedures. It tells you little about whether teaching and learning are actually healthy.</w:t>
      </w:r>
    </w:p>
    <w:p>
      <w:pPr>
        <w:spacing w:after="160" w:line="288"/>
      </w:pPr>
      <w:r>
        <w:rPr>
          <w:rFonts w:ascii="Liberation Sans" w:cs="Liberation Sans" w:eastAsia="Liberation Sans" w:hAnsi="Liberation Sans"/>
          <w:color w:val="3A3A38"/>
          <w:sz w:val="22"/>
          <w:szCs w:val="22"/>
        </w:rPr>
        <w:t xml:space="preserve">Serious new institutions with different missions face years of expensive, uncertain review. Established ones rarely face consequences when the education they offer goes bad.</w:t>
      </w:r>
    </w:p>
    <w:p>
      <w:pPr>
        <w:spacing w:after="160" w:line="288"/>
      </w:pPr>
      <w:r>
        <w:rPr>
          <w:rFonts w:ascii="Liberation Sans" w:cs="Liberation Sans" w:eastAsia="Liberation Sans" w:hAnsi="Liberation Sans"/>
          <w:color w:val="3A3A38"/>
          <w:sz w:val="22"/>
          <w:szCs w:val="22"/>
        </w:rPr>
        <w:t xml:space="preserve">Hard to enter, slow to remove failure, and weak at telling anyone what real quality looks like.</w:t>
      </w:r>
    </w:p>
    <w:p>
      <w:pPr>
        <w:pBdr>
          <w:left w:val="single" w:color="BE6E46" w:sz="24" w:space="12"/>
        </w:pBdr>
        <w:shd w:fill="F2EEE6" w:val="clear"/>
        <w:spacing w:after="200" w:before="120" w:line="288"/>
        <w:ind w:left="240"/>
      </w:pPr>
      <w:r>
        <w:rPr>
          <w:rFonts w:ascii="Lora" w:cs="Lora" w:eastAsia="Lora" w:hAnsi="Lora"/>
          <w:b/>
          <w:bCs/>
          <w:color w:val="BE6E46"/>
          <w:sz w:val="56"/>
          <w:szCs w:val="56"/>
        </w:rPr>
        <w:t xml:space="preserve">4</w:t>
      </w:r>
      <w:r>
        <w:rPr>
          <w:rFonts w:ascii="Liberation Sans" w:cs="Liberation Sans" w:eastAsia="Liberation Sans" w:hAnsi="Liberation Sans"/>
          <w:sz w:val="22"/>
          <w:szCs w:val="22"/>
        </w:rPr>
        <w:t xml:space="preserve"> </w:t>
      </w:r>
      <w:r>
        <w:rPr>
          <w:rFonts w:ascii="Liberation Sans" w:cs="Liberation Sans" w:eastAsia="Liberation Sans" w:hAnsi="Liberation Sans"/>
          <w:color w:val="3A3A38"/>
          <w:sz w:val="22"/>
          <w:szCs w:val="22"/>
        </w:rPr>
        <w:t xml:space="preserve">Just four new colleges per year earn accreditation from U.S. institutional accreditors.</w:t>
      </w:r>
      <w:r>
        <w:rPr>
          <w:rFonts w:ascii="Liberation Sans" w:cs="Liberation Sans" w:eastAsia="Liberation Sans" w:hAnsi="Liberation Sans"/>
          <w:sz w:val="22"/>
          <w:szCs w:val="22"/>
        </w:rPr>
        <w:t xml:space="preserve"> </w:t>
      </w:r>
      <w:r>
        <w:rPr>
          <w:rFonts w:ascii="Liberation Sans" w:cs="Liberation Sans" w:eastAsia="Liberation Sans" w:hAnsi="Liberation Sans"/>
          <w:i/>
          <w:iCs/>
          <w:color w:val="6E6A63"/>
          <w:sz w:val="18"/>
          <w:szCs w:val="18"/>
        </w:rPr>
        <w:t xml:space="preserve">Source: Education Next</w:t>
      </w:r>
    </w:p>
    <w:p>
      <w:pPr>
        <w:spacing w:after="240" w:before="60"/>
        <w:jc w:val="center"/>
      </w:pPr>
      <w:r>
        <w:rPr>
          <w:rFonts w:ascii="Lora" w:cs="Lora" w:eastAsia="Lora" w:hAnsi="Lora"/>
          <w:i/>
          <w:iCs/>
          <w:color w:val="233D30"/>
          <w:sz w:val="26"/>
          <w:szCs w:val="26"/>
        </w:rPr>
        <w:t xml:space="preserve">“Accreditation is a long and winding road.”</w:t>
      </w:r>
    </w:p>
    <w:p>
      <w:pPr>
        <w:pBdr>
          <w:bottom w:val="single" w:color="BE6E46" w:sz="12" w:space="4"/>
        </w:pBdr>
        <w:spacing w:after="40" w:before="360"/>
      </w:pPr>
      <w:r>
        <w:rPr>
          <w:rFonts w:ascii="Lora" w:cs="Lora" w:eastAsia="Lora" w:hAnsi="Lora"/>
          <w:i/>
          <w:iCs/>
          <w:caps w:val="false"/>
          <w:color w:val="6E6A63"/>
          <w:sz w:val="19"/>
          <w:szCs w:val="19"/>
        </w:rPr>
        <w:t xml:space="preserve">new research</w:t>
      </w:r>
    </w:p>
    <w:p>
      <w:pPr>
        <w:spacing w:after="160" w:before="60"/>
      </w:pPr>
      <w:r>
        <w:rPr>
          <w:rFonts w:ascii="Lora" w:cs="Lora" w:eastAsia="Lora" w:hAnsi="Lora"/>
          <w:b/>
          <w:bCs/>
          <w:color w:val="233D30"/>
          <w:sz w:val="30"/>
          <w:szCs w:val="30"/>
        </w:rPr>
        <w:t xml:space="preserve">The State of Accreditation</w:t>
      </w:r>
    </w:p>
    <w:p>
      <w:pPr>
        <w:spacing w:after="160" w:line="288"/>
      </w:pPr>
      <w:r>
        <w:rPr>
          <w:rFonts w:ascii="Liberation Sans" w:cs="Liberation Sans" w:eastAsia="Liberation Sans" w:hAnsi="Liberation Sans"/>
          <w:color w:val="3A3A38"/>
          <w:sz w:val="22"/>
          <w:szCs w:val="22"/>
        </w:rPr>
        <w:t xml:space="preserve">A closer look at what the current system rewards, and what a better model would judge instead.</w:t>
      </w:r>
    </w:p>
    <w:p>
      <w:pPr>
        <w:spacing w:after="240"/>
      </w:pPr>
      <w:r>
        <w:rPr>
          <w:rFonts w:ascii="Liberation Sans" w:cs="Liberation Sans" w:eastAsia="Liberation Sans" w:hAnsi="Liberation Sans"/>
          <w:b/>
          <w:bCs/>
          <w:color w:val="BE6E46"/>
          <w:sz w:val="22"/>
          <w:szCs w:val="22"/>
        </w:rPr>
        <w:t xml:space="preserve">Download the report</w:t>
      </w:r>
    </w:p>
    <w:p>
      <w:pPr>
        <w:pBdr>
          <w:bottom w:val="single" w:color="BE6E46" w:sz="12" w:space="4"/>
        </w:pBdr>
        <w:spacing w:after="40" w:before="360"/>
      </w:pPr>
      <w:r>
        <w:rPr>
          <w:rFonts w:ascii="Lora" w:cs="Lora" w:eastAsia="Lora" w:hAnsi="Lora"/>
          <w:i/>
          <w:iCs/>
          <w:caps w:val="false"/>
          <w:color w:val="6E6A63"/>
          <w:sz w:val="19"/>
          <w:szCs w:val="19"/>
        </w:rPr>
        <w:t xml:space="preserve">the opportunity</w:t>
      </w:r>
    </w:p>
    <w:p>
      <w:pPr>
        <w:spacing w:after="200" w:before="80"/>
      </w:pPr>
      <w:r>
        <w:rPr>
          <w:rFonts w:ascii="Lora" w:cs="Lora" w:eastAsia="Lora" w:hAnsi="Lora"/>
          <w:b/>
          <w:bCs/>
          <w:color w:val="233D30"/>
          <w:sz w:val="40"/>
          <w:szCs w:val="40"/>
        </w:rPr>
        <w:t xml:space="preserve">A rare opening for real change.</w:t>
      </w:r>
    </w:p>
    <w:p>
      <w:pPr>
        <w:spacing w:after="140" w:line="288"/>
        <w:ind w:left="520" w:hanging="520"/>
      </w:pPr>
      <w:r>
        <w:rPr>
          <w:rFonts w:ascii="Liberation Sans" w:cs="Liberation Sans" w:eastAsia="Liberation Sans" w:hAnsi="Liberation Sans"/>
          <w:b/>
          <w:bCs/>
          <w:color w:val="BE6E46"/>
          <w:sz w:val="22"/>
          <w:szCs w:val="22"/>
        </w:rPr>
        <w:t xml:space="preserve">01  </w:t>
      </w:r>
      <w:r>
        <w:rPr>
          <w:rFonts w:ascii="Liberation Sans" w:cs="Liberation Sans" w:eastAsia="Liberation Sans" w:hAnsi="Liberation Sans"/>
          <w:b/>
          <w:bCs/>
          <w:color w:val="233D30"/>
          <w:sz w:val="22"/>
          <w:szCs w:val="22"/>
        </w:rPr>
        <w:t xml:space="preserve">Federal Momentum.</w:t>
      </w:r>
      <w:r>
        <w:rPr>
          <w:rFonts w:ascii="Liberation Sans" w:cs="Liberation Sans" w:eastAsia="Liberation Sans" w:hAnsi="Liberation Sans"/>
          <w:color w:val="3A3A38"/>
          <w:sz w:val="22"/>
          <w:szCs w:val="22"/>
        </w:rPr>
        <w:t xml:space="preserve">  A genuine shift in the federal regulatory environment.</w:t>
      </w:r>
    </w:p>
    <w:p>
      <w:pPr>
        <w:spacing w:after="140" w:line="288"/>
        <w:ind w:left="520" w:hanging="520"/>
      </w:pPr>
      <w:r>
        <w:rPr>
          <w:rFonts w:ascii="Liberation Sans" w:cs="Liberation Sans" w:eastAsia="Liberation Sans" w:hAnsi="Liberation Sans"/>
          <w:b/>
          <w:bCs/>
          <w:color w:val="BE6E46"/>
          <w:sz w:val="22"/>
          <w:szCs w:val="22"/>
        </w:rPr>
        <w:t xml:space="preserve">02  </w:t>
      </w:r>
      <w:r>
        <w:rPr>
          <w:rFonts w:ascii="Liberation Sans" w:cs="Liberation Sans" w:eastAsia="Liberation Sans" w:hAnsi="Liberation Sans"/>
          <w:b/>
          <w:bCs/>
          <w:color w:val="233D30"/>
          <w:sz w:val="22"/>
          <w:szCs w:val="22"/>
        </w:rPr>
        <w:t xml:space="preserve">State Experimentation.</w:t>
      </w:r>
      <w:r>
        <w:rPr>
          <w:rFonts w:ascii="Liberation Sans" w:cs="Liberation Sans" w:eastAsia="Liberation Sans" w:hAnsi="Liberation Sans"/>
          <w:color w:val="3A3A38"/>
          <w:sz w:val="22"/>
          <w:szCs w:val="22"/>
        </w:rPr>
        <w:t xml:space="preserve">  States are opening new pathways for accreditation.</w:t>
      </w:r>
    </w:p>
    <w:p>
      <w:pPr>
        <w:spacing w:after="140" w:line="288"/>
        <w:ind w:left="520" w:hanging="520"/>
      </w:pPr>
      <w:r>
        <w:rPr>
          <w:rFonts w:ascii="Liberation Sans" w:cs="Liberation Sans" w:eastAsia="Liberation Sans" w:hAnsi="Liberation Sans"/>
          <w:b/>
          <w:bCs/>
          <w:color w:val="BE6E46"/>
          <w:sz w:val="22"/>
          <w:szCs w:val="22"/>
        </w:rPr>
        <w:t xml:space="preserve">03  </w:t>
      </w:r>
      <w:r>
        <w:rPr>
          <w:rFonts w:ascii="Liberation Sans" w:cs="Liberation Sans" w:eastAsia="Liberation Sans" w:hAnsi="Liberation Sans"/>
          <w:b/>
          <w:bCs/>
          <w:color w:val="233D30"/>
          <w:sz w:val="22"/>
          <w:szCs w:val="22"/>
        </w:rPr>
        <w:t xml:space="preserve">Institutional Demand.</w:t>
      </w:r>
      <w:r>
        <w:rPr>
          <w:rFonts w:ascii="Liberation Sans" w:cs="Liberation Sans" w:eastAsia="Liberation Sans" w:hAnsi="Liberation Sans"/>
          <w:color w:val="3A3A38"/>
          <w:sz w:val="22"/>
          <w:szCs w:val="22"/>
        </w:rPr>
        <w:t xml:space="preserve">  Institutions want review that fits their mission and judges them fairly.</w:t>
      </w:r>
    </w:p>
    <w:p>
      <w:pPr>
        <w:pBdr>
          <w:bottom w:val="single" w:color="BE6E46" w:sz="12" w:space="4"/>
        </w:pBdr>
        <w:spacing w:after="40" w:before="360"/>
      </w:pPr>
      <w:r>
        <w:rPr>
          <w:rFonts w:ascii="Lora" w:cs="Lora" w:eastAsia="Lora" w:hAnsi="Lora"/>
          <w:i/>
          <w:iCs/>
          <w:caps w:val="false"/>
          <w:color w:val="6E6A63"/>
          <w:sz w:val="19"/>
          <w:szCs w:val="19"/>
        </w:rPr>
        <w:t xml:space="preserve">our vision</w:t>
      </w:r>
    </w:p>
    <w:p>
      <w:pPr>
        <w:spacing w:after="200" w:before="80"/>
      </w:pPr>
      <w:r>
        <w:rPr>
          <w:rFonts w:ascii="Lora" w:cs="Lora" w:eastAsia="Lora" w:hAnsi="Lora"/>
          <w:b/>
          <w:bCs/>
          <w:color w:val="233D30"/>
          <w:sz w:val="40"/>
          <w:szCs w:val="40"/>
        </w:rPr>
        <w:t xml:space="preserve">Building a new accreditor for the next era of higher education.</w:t>
      </w:r>
    </w:p>
    <w:p>
      <w:pPr>
        <w:spacing w:after="140" w:line="288"/>
        <w:ind w:left="520" w:hanging="520"/>
      </w:pPr>
      <w:r>
        <w:rPr>
          <w:rFonts w:ascii="Liberation Sans" w:cs="Liberation Sans" w:eastAsia="Liberation Sans" w:hAnsi="Liberation Sans"/>
          <w:b/>
          <w:bCs/>
          <w:color w:val="BE6E46"/>
          <w:sz w:val="22"/>
          <w:szCs w:val="22"/>
        </w:rPr>
        <w:t xml:space="preserve">01  </w:t>
      </w:r>
      <w:r>
        <w:rPr>
          <w:rFonts w:ascii="Liberation Sans" w:cs="Liberation Sans" w:eastAsia="Liberation Sans" w:hAnsi="Liberation Sans"/>
          <w:b/>
          <w:bCs/>
          <w:color w:val="233D30"/>
          <w:sz w:val="22"/>
          <w:szCs w:val="22"/>
        </w:rPr>
        <w:t xml:space="preserve">Pluralism over conformity.</w:t>
      </w:r>
      <w:r>
        <w:rPr>
          <w:rFonts w:ascii="Liberation Sans" w:cs="Liberation Sans" w:eastAsia="Liberation Sans" w:hAnsi="Liberation Sans"/>
          <w:color w:val="3A3A38"/>
          <w:sz w:val="22"/>
          <w:szCs w:val="22"/>
        </w:rPr>
        <w:t xml:space="preserve">  Institutions define their own mission and model. We assess how well they actually deliver on it.</w:t>
      </w:r>
    </w:p>
    <w:p>
      <w:pPr>
        <w:spacing w:after="140" w:line="288"/>
        <w:ind w:left="520" w:hanging="520"/>
      </w:pPr>
      <w:r>
        <w:rPr>
          <w:rFonts w:ascii="Liberation Sans" w:cs="Liberation Sans" w:eastAsia="Liberation Sans" w:hAnsi="Liberation Sans"/>
          <w:b/>
          <w:bCs/>
          <w:color w:val="BE6E46"/>
          <w:sz w:val="22"/>
          <w:szCs w:val="22"/>
        </w:rPr>
        <w:t xml:space="preserve">02  </w:t>
      </w:r>
      <w:r>
        <w:rPr>
          <w:rFonts w:ascii="Liberation Sans" w:cs="Liberation Sans" w:eastAsia="Liberation Sans" w:hAnsi="Liberation Sans"/>
          <w:b/>
          <w:bCs/>
          <w:color w:val="233D30"/>
          <w:sz w:val="22"/>
          <w:szCs w:val="22"/>
        </w:rPr>
        <w:t xml:space="preserve">Judge the practice, not the paperwork.</w:t>
      </w:r>
      <w:r>
        <w:rPr>
          <w:rFonts w:ascii="Liberation Sans" w:cs="Liberation Sans" w:eastAsia="Liberation Sans" w:hAnsi="Liberation Sans"/>
          <w:color w:val="3A3A38"/>
          <w:sz w:val="22"/>
          <w:szCs w:val="22"/>
        </w:rPr>
        <w:t xml:space="preserve">  We look at whether the work of teaching and learning is sound, not whether the files are complete.</w:t>
      </w:r>
    </w:p>
    <w:p>
      <w:pPr>
        <w:spacing w:after="140" w:line="288"/>
        <w:ind w:left="520" w:hanging="520"/>
      </w:pPr>
      <w:r>
        <w:rPr>
          <w:rFonts w:ascii="Liberation Sans" w:cs="Liberation Sans" w:eastAsia="Liberation Sans" w:hAnsi="Liberation Sans"/>
          <w:b/>
          <w:bCs/>
          <w:color w:val="BE6E46"/>
          <w:sz w:val="22"/>
          <w:szCs w:val="22"/>
        </w:rPr>
        <w:t xml:space="preserve">03  </w:t>
      </w:r>
      <w:r>
        <w:rPr>
          <w:rFonts w:ascii="Liberation Sans" w:cs="Liberation Sans" w:eastAsia="Liberation Sans" w:hAnsi="Liberation Sans"/>
          <w:b/>
          <w:bCs/>
          <w:color w:val="233D30"/>
          <w:sz w:val="22"/>
          <w:szCs w:val="22"/>
        </w:rPr>
        <w:t xml:space="preserve">Demanding where it counts, quiet where it does not.</w:t>
      </w:r>
      <w:r>
        <w:rPr>
          <w:rFonts w:ascii="Liberation Sans" w:cs="Liberation Sans" w:eastAsia="Liberation Sans" w:hAnsi="Liberation Sans"/>
          <w:color w:val="3A3A38"/>
          <w:sz w:val="22"/>
          <w:szCs w:val="22"/>
        </w:rPr>
        <w:t xml:space="preserve">  We drop box-ticking that tells no one anything and ask instead for honest evidence about the practice itself.</w:t>
      </w:r>
    </w:p>
    <w:p>
      <w:pPr>
        <w:spacing w:after="140" w:line="288"/>
        <w:ind w:left="520" w:hanging="520"/>
      </w:pPr>
      <w:r>
        <w:rPr>
          <w:rFonts w:ascii="Liberation Sans" w:cs="Liberation Sans" w:eastAsia="Liberation Sans" w:hAnsi="Liberation Sans"/>
          <w:b/>
          <w:bCs/>
          <w:color w:val="BE6E46"/>
          <w:sz w:val="22"/>
          <w:szCs w:val="22"/>
        </w:rPr>
        <w:t xml:space="preserve">04  </w:t>
      </w:r>
      <w:r>
        <w:rPr>
          <w:rFonts w:ascii="Liberation Sans" w:cs="Liberation Sans" w:eastAsia="Liberation Sans" w:hAnsi="Liberation Sans"/>
          <w:b/>
          <w:bCs/>
          <w:color w:val="233D30"/>
          <w:sz w:val="22"/>
          <w:szCs w:val="22"/>
        </w:rPr>
        <w:t xml:space="preserve">A fair route in.</w:t>
      </w:r>
      <w:r>
        <w:rPr>
          <w:rFonts w:ascii="Liberation Sans" w:cs="Liberation Sans" w:eastAsia="Liberation Sans" w:hAnsi="Liberation Sans"/>
          <w:color w:val="3A3A38"/>
          <w:sz w:val="22"/>
          <w:szCs w:val="22"/>
        </w:rPr>
        <w:t xml:space="preserve">  Clear, staged pathways that let strong new institutions launch and prove themselves against the same standards as everyone else.</w:t>
      </w:r>
    </w:p>
    <w:p>
      <w:pPr>
        <w:spacing w:after="140" w:line="288"/>
        <w:ind w:left="520" w:hanging="520"/>
      </w:pPr>
      <w:r>
        <w:rPr>
          <w:rFonts w:ascii="Liberation Sans" w:cs="Liberation Sans" w:eastAsia="Liberation Sans" w:hAnsi="Liberation Sans"/>
          <w:b/>
          <w:bCs/>
          <w:color w:val="BE6E46"/>
          <w:sz w:val="22"/>
          <w:szCs w:val="22"/>
        </w:rPr>
        <w:t xml:space="preserve">05  </w:t>
      </w:r>
      <w:r>
        <w:rPr>
          <w:rFonts w:ascii="Liberation Sans" w:cs="Liberation Sans" w:eastAsia="Liberation Sans" w:hAnsi="Liberation Sans"/>
          <w:b/>
          <w:bCs/>
          <w:color w:val="233D30"/>
          <w:sz w:val="22"/>
          <w:szCs w:val="22"/>
        </w:rPr>
        <w:t xml:space="preserve">Recognition that travels.</w:t>
      </w:r>
      <w:r>
        <w:rPr>
          <w:rFonts w:ascii="Liberation Sans" w:cs="Liberation Sans" w:eastAsia="Liberation Sans" w:hAnsi="Liberation Sans"/>
          <w:color w:val="3A3A38"/>
          <w:sz w:val="22"/>
          <w:szCs w:val="22"/>
        </w:rPr>
        <w:t xml:space="preserve">  Support for cross-border recognition and credit transfer.</w:t>
      </w:r>
    </w:p>
    <w:p>
      <w:pPr>
        <w:spacing w:after="140" w:line="288"/>
        <w:ind w:left="520" w:hanging="520"/>
      </w:pPr>
      <w:r>
        <w:rPr>
          <w:rFonts w:ascii="Liberation Sans" w:cs="Liberation Sans" w:eastAsia="Liberation Sans" w:hAnsi="Liberation Sans"/>
          <w:b/>
          <w:bCs/>
          <w:color w:val="BE6E46"/>
          <w:sz w:val="22"/>
          <w:szCs w:val="22"/>
        </w:rPr>
        <w:t xml:space="preserve">06  </w:t>
      </w:r>
      <w:r>
        <w:rPr>
          <w:rFonts w:ascii="Liberation Sans" w:cs="Liberation Sans" w:eastAsia="Liberation Sans" w:hAnsi="Liberation Sans"/>
          <w:b/>
          <w:bCs/>
          <w:color w:val="233D30"/>
          <w:sz w:val="22"/>
          <w:szCs w:val="22"/>
        </w:rPr>
        <w:t xml:space="preserve">A model others can use.</w:t>
      </w:r>
      <w:r>
        <w:rPr>
          <w:rFonts w:ascii="Liberation Sans" w:cs="Liberation Sans" w:eastAsia="Liberation Sans" w:hAnsi="Liberation Sans"/>
          <w:color w:val="3A3A38"/>
          <w:sz w:val="22"/>
          <w:szCs w:val="22"/>
        </w:rPr>
        <w:t xml:space="preserve">  A playbook and tools that other emerging accreditors can adopt.</w:t>
      </w:r>
    </w:p>
    <w:p>
      <w:pPr>
        <w:pBdr>
          <w:bottom w:val="single" w:color="BE6E46" w:sz="12" w:space="4"/>
        </w:pBdr>
        <w:spacing w:after="40" w:before="360"/>
      </w:pPr>
      <w:r>
        <w:rPr>
          <w:rFonts w:ascii="Lora" w:cs="Lora" w:eastAsia="Lora" w:hAnsi="Lora"/>
          <w:i/>
          <w:iCs/>
          <w:caps w:val="false"/>
          <w:color w:val="6E6A63"/>
          <w:sz w:val="19"/>
          <w:szCs w:val="19"/>
        </w:rPr>
        <w:t xml:space="preserve">the global aim</w:t>
      </w:r>
    </w:p>
    <w:p>
      <w:pPr>
        <w:spacing w:after="200" w:before="80"/>
      </w:pPr>
      <w:r>
        <w:rPr>
          <w:rFonts w:ascii="Lora" w:cs="Lora" w:eastAsia="Lora" w:hAnsi="Lora"/>
          <w:b/>
          <w:bCs/>
          <w:color w:val="233D30"/>
          <w:sz w:val="40"/>
          <w:szCs w:val="40"/>
        </w:rPr>
        <w:t xml:space="preserve">Global is earned, not declared.</w:t>
      </w:r>
    </w:p>
    <w:p>
      <w:pPr>
        <w:spacing w:after="160" w:line="288"/>
      </w:pPr>
      <w:r>
        <w:rPr>
          <w:rFonts w:ascii="Liberation Sans" w:cs="Liberation Sans" w:eastAsia="Liberation Sans" w:hAnsi="Liberation Sans"/>
          <w:color w:val="3A3A38"/>
          <w:sz w:val="22"/>
          <w:szCs w:val="22"/>
        </w:rPr>
        <w:t xml:space="preserve">Accreditation and quality assurance are nationally situated. Recognition is granted by national authorities, not declared by a global body. So we are building GAP in the United States first, and seeking recognition from the U.S. Department of Education at a moment when the regulatory environment is open to a different model.</w:t>
      </w:r>
    </w:p>
    <w:p>
      <w:pPr>
        <w:spacing w:after="160" w:line="288"/>
      </w:pPr>
      <w:r>
        <w:rPr>
          <w:rFonts w:ascii="Liberation Sans" w:cs="Liberation Sans" w:eastAsia="Liberation Sans" w:hAnsi="Liberation Sans"/>
          <w:color w:val="3A3A38"/>
          <w:sz w:val="22"/>
          <w:szCs w:val="22"/>
        </w:rPr>
        <w:t xml:space="preserve">Recognition here is the foundation, not the ceiling. Once established, we will build toward mutual recognition with quality assurance agencies and education ministries abroad, so that an institution judged sound by GAP carries a signal that travels.</w:t>
      </w:r>
    </w:p>
    <w:p>
      <w:pPr>
        <w:spacing w:after="160" w:line="288"/>
      </w:pPr>
      <w:r>
        <w:rPr>
          <w:rFonts w:ascii="Liberation Sans" w:cs="Liberation Sans" w:eastAsia="Liberation Sans" w:hAnsi="Liberation Sans"/>
          <w:color w:val="3A3A38"/>
          <w:sz w:val="22"/>
          <w:szCs w:val="22"/>
        </w:rPr>
        <w:t xml:space="preserve">Global is the direction. We earn it through national credibility rather than claim it ahead of the work.</w:t>
      </w:r>
    </w:p>
    <w:p>
      <w:pPr>
        <w:pBdr>
          <w:top w:val="single" w:color="BE6E46" w:sz="12" w:space="12"/>
        </w:pBdr>
        <w:spacing w:after="120" w:before="240" w:line="288"/>
      </w:pPr>
      <w:r>
        <w:rPr>
          <w:rFonts w:ascii="Lora" w:cs="Lora" w:eastAsia="Lora" w:hAnsi="Lora"/>
          <w:color w:val="233D30"/>
          <w:sz w:val="24"/>
          <w:szCs w:val="24"/>
        </w:rPr>
        <w:t xml:space="preserve">GAP is an independent initiative building a new accreditor, one designed to recognize institutions for the health of their educational practice rather than the thickness of their compliance files.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ans" w:cs="Liberation Sans" w:eastAsia="Liberation Sans" w:hAnsi="Liberation Sans"/>
        <w:color w:val="3A3A3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2026-06-30T14:06:34.161Z</dcterms:created>
  <dcterms:modified xsi:type="dcterms:W3CDTF">2026-06-30T14:06:34.176Z</dcterms:modified>
</cp:coreProperties>
</file>

<file path=docProps/custom.xml><?xml version="1.0" encoding="utf-8"?>
<Properties xmlns="http://schemas.openxmlformats.org/officeDocument/2006/custom-properties" xmlns:vt="http://schemas.openxmlformats.org/officeDocument/2006/docPropsVTypes"/>
</file>