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40" w:lineRule="auto"/>
        <w:ind w:left="0" w:firstLine="0"/>
        <w:jc w:val="center"/>
        <w:rPr>
          <w:b w:val="1"/>
          <w:sz w:val="44"/>
          <w:szCs w:val="44"/>
        </w:rPr>
      </w:pPr>
      <w:bookmarkStart w:colFirst="0" w:colLast="0" w:name="_6hcijuwcsvro" w:id="0"/>
      <w:bookmarkEnd w:id="0"/>
      <w:r w:rsidDel="00000000" w:rsidR="00000000" w:rsidRPr="00000000">
        <w:rPr>
          <w:b w:val="1"/>
          <w:sz w:val="44"/>
          <w:szCs w:val="44"/>
          <w:rtl w:val="0"/>
        </w:rPr>
        <w:t xml:space="preserve">Content Brief</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b w:val="1"/>
          <w:sz w:val="26"/>
          <w:szCs w:val="26"/>
          <w:rtl w:val="0"/>
        </w:rPr>
        <w:t xml:space="preserve">Prepared for:</w:t>
      </w:r>
      <w:r w:rsidDel="00000000" w:rsidR="00000000" w:rsidRPr="00000000">
        <w:rPr>
          <w:sz w:val="26"/>
          <w:szCs w:val="26"/>
          <w:rtl w:val="0"/>
        </w:rPr>
        <w:t xml:space="preserve"> Ozcast Precast</w:t>
      </w:r>
    </w:p>
    <w:p w:rsidR="00000000" w:rsidDel="00000000" w:rsidP="00000000" w:rsidRDefault="00000000" w:rsidRPr="00000000" w14:paraId="00000004">
      <w:pPr>
        <w:jc w:val="center"/>
        <w:rPr>
          <w:sz w:val="26"/>
          <w:szCs w:val="26"/>
        </w:rPr>
      </w:pPr>
      <w:r w:rsidDel="00000000" w:rsidR="00000000" w:rsidRPr="00000000">
        <w:rPr>
          <w:b w:val="1"/>
          <w:sz w:val="26"/>
          <w:szCs w:val="26"/>
          <w:rtl w:val="0"/>
        </w:rPr>
        <w:t xml:space="preserve">Prepared by: </w:t>
      </w:r>
      <w:r w:rsidDel="00000000" w:rsidR="00000000" w:rsidRPr="00000000">
        <w:rPr>
          <w:sz w:val="26"/>
          <w:szCs w:val="26"/>
          <w:rtl w:val="0"/>
        </w:rPr>
        <w:t xml:space="preserve">IMAB2B</w:t>
      </w:r>
    </w:p>
    <w:p w:rsidR="00000000" w:rsidDel="00000000" w:rsidP="00000000" w:rsidRDefault="00000000" w:rsidRPr="00000000" w14:paraId="00000005">
      <w:pPr>
        <w:spacing w:line="24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270" w:tblpY="0"/>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690"/>
        <w:gridCol w:w="3705"/>
        <w:tblGridChange w:id="0">
          <w:tblGrid>
            <w:gridCol w:w="2310"/>
            <w:gridCol w:w="3690"/>
            <w:gridCol w:w="3705"/>
          </w:tblGrid>
        </w:tblGridChange>
      </w:tblGrid>
      <w:tr>
        <w:trPr>
          <w:cantSplit w:val="0"/>
          <w:trHeight w:val="978.57421875" w:hRule="atLeast"/>
          <w:tblHeader w:val="0"/>
        </w:trPr>
        <w:tc>
          <w:tcPr>
            <w:gridSpan w:val="3"/>
            <w:tcBorders>
              <w:top w:color="000000" w:space="0" w:sz="7" w:val="single"/>
              <w:left w:color="000000" w:space="0" w:sz="7" w:val="single"/>
              <w:bottom w:color="000000" w:space="0" w:sz="7" w:val="single"/>
              <w:right w:color="000000" w:space="0" w:sz="7" w:val="single"/>
            </w:tcBorders>
            <w:shd w:fill="ee1e40" w:val="clear"/>
          </w:tcPr>
          <w:p w:rsidR="00000000" w:rsidDel="00000000" w:rsidP="00000000" w:rsidRDefault="00000000" w:rsidRPr="00000000" w14:paraId="00000006">
            <w:pPr>
              <w:pStyle w:val="Heading2"/>
              <w:keepNext w:val="1"/>
              <w:spacing w:after="0" w:before="0" w:line="240" w:lineRule="auto"/>
              <w:jc w:val="center"/>
              <w:rPr/>
            </w:pPr>
            <w:bookmarkStart w:colFirst="0" w:colLast="0" w:name="_p2tamm5fvbk0" w:id="1"/>
            <w:bookmarkEnd w:id="1"/>
            <w:r w:rsidDel="00000000" w:rsidR="00000000" w:rsidRPr="00000000">
              <w:rPr>
                <w:b w:val="1"/>
                <w:color w:val="ffffff"/>
                <w:sz w:val="36"/>
                <w:szCs w:val="36"/>
                <w:rtl w:val="0"/>
              </w:rPr>
              <w:t xml:space="preserve">Client Summary</w:t>
            </w:r>
            <w:r w:rsidDel="00000000" w:rsidR="00000000" w:rsidRPr="00000000">
              <w:rPr>
                <w:rtl w:val="0"/>
              </w:rPr>
            </w:r>
          </w:p>
        </w:tc>
      </w:tr>
      <w:tr>
        <w:trPr>
          <w:cantSplit w:val="0"/>
          <w:trHeight w:val="99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9">
            <w:pPr>
              <w:keepNext w:val="1"/>
              <w:spacing w:line="240" w:lineRule="auto"/>
              <w:rPr>
                <w:sz w:val="26"/>
                <w:szCs w:val="26"/>
              </w:rPr>
            </w:pPr>
            <w:r w:rsidDel="00000000" w:rsidR="00000000" w:rsidRPr="00000000">
              <w:rPr>
                <w:b w:val="1"/>
                <w:sz w:val="26"/>
                <w:szCs w:val="26"/>
                <w:rtl w:val="0"/>
              </w:rPr>
              <w:t xml:space="preserve">Client</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A">
            <w:pPr>
              <w:keepNext w:val="1"/>
              <w:spacing w:line="240" w:lineRule="auto"/>
              <w:rPr>
                <w:sz w:val="26"/>
                <w:szCs w:val="26"/>
              </w:rPr>
            </w:pPr>
            <w:r w:rsidDel="00000000" w:rsidR="00000000" w:rsidRPr="00000000">
              <w:rPr>
                <w:sz w:val="26"/>
                <w:szCs w:val="26"/>
                <w:rtl w:val="0"/>
              </w:rPr>
              <w:t xml:space="preserve">Ozcast Precast</w:t>
            </w:r>
          </w:p>
          <w:p w:rsidR="00000000" w:rsidDel="00000000" w:rsidP="00000000" w:rsidRDefault="00000000" w:rsidRPr="00000000" w14:paraId="0000000B">
            <w:pPr>
              <w:keepNext w:val="1"/>
              <w:spacing w:line="240" w:lineRule="auto"/>
              <w:rPr>
                <w:sz w:val="26"/>
                <w:szCs w:val="26"/>
              </w:rPr>
            </w:pPr>
            <w:r w:rsidDel="00000000" w:rsidR="00000000" w:rsidRPr="00000000">
              <w:rPr>
                <w:sz w:val="26"/>
                <w:szCs w:val="26"/>
                <w:rtl w:val="0"/>
              </w:rPr>
              <w:t xml:space="preserve">https://www.ozcast.com.au/</w:t>
            </w:r>
          </w:p>
        </w:tc>
      </w:tr>
      <w:tr>
        <w:trPr>
          <w:cantSplit w:val="0"/>
          <w:trHeight w:val="93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D">
            <w:pPr>
              <w:spacing w:line="240" w:lineRule="auto"/>
              <w:rPr>
                <w:b w:val="1"/>
                <w:sz w:val="26"/>
                <w:szCs w:val="26"/>
              </w:rPr>
            </w:pPr>
            <w:r w:rsidDel="00000000" w:rsidR="00000000" w:rsidRPr="00000000">
              <w:rPr>
                <w:b w:val="1"/>
                <w:sz w:val="26"/>
                <w:szCs w:val="26"/>
                <w:rtl w:val="0"/>
              </w:rPr>
              <w:t xml:space="preserve">Topic</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E">
            <w:pPr>
              <w:spacing w:after="0" w:before="0" w:line="288" w:lineRule="auto"/>
              <w:rPr>
                <w:sz w:val="26"/>
                <w:szCs w:val="26"/>
              </w:rPr>
            </w:pPr>
            <w:r w:rsidDel="00000000" w:rsidR="00000000" w:rsidRPr="00000000">
              <w:rPr>
                <w:sz w:val="26"/>
                <w:szCs w:val="26"/>
                <w:rtl w:val="0"/>
              </w:rPr>
              <w:t xml:space="preserve">The Lifecycle of a Precast Road Barrier</w:t>
            </w:r>
          </w:p>
        </w:tc>
      </w:tr>
      <w:tr>
        <w:trPr>
          <w:cantSplit w:val="0"/>
          <w:trHeight w:val="309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0">
            <w:pPr>
              <w:spacing w:line="240" w:lineRule="auto"/>
              <w:rPr>
                <w:b w:val="1"/>
                <w:sz w:val="26"/>
                <w:szCs w:val="26"/>
              </w:rPr>
            </w:pPr>
            <w:r w:rsidDel="00000000" w:rsidR="00000000" w:rsidRPr="00000000">
              <w:rPr>
                <w:b w:val="1"/>
                <w:sz w:val="26"/>
                <w:szCs w:val="26"/>
                <w:rtl w:val="0"/>
              </w:rPr>
              <w:t xml:space="preserve">Audience &amp; Objectives</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1">
            <w:pPr>
              <w:shd w:fill="ffffff" w:val="clear"/>
              <w:spacing w:after="240" w:lineRule="auto"/>
              <w:rPr>
                <w:sz w:val="26"/>
                <w:szCs w:val="26"/>
              </w:rPr>
            </w:pPr>
            <w:r w:rsidDel="00000000" w:rsidR="00000000" w:rsidRPr="00000000">
              <w:rPr>
                <w:b w:val="1"/>
                <w:sz w:val="26"/>
                <w:szCs w:val="26"/>
                <w:rtl w:val="0"/>
              </w:rPr>
              <w:t xml:space="preserve">Primary Audience (Commercial/Government): </w:t>
            </w:r>
            <w:r w:rsidDel="00000000" w:rsidR="00000000" w:rsidRPr="00000000">
              <w:rPr>
                <w:sz w:val="26"/>
                <w:szCs w:val="26"/>
                <w:rtl w:val="0"/>
              </w:rPr>
              <w:t xml:space="preserve">Civil engineers, construction project managers, procurement officers at Tier 1 &amp; 2 contractors, and government transport authority planners. They care about compliance, quality control, project efficiency, and long-term asset performance.</w:t>
            </w:r>
          </w:p>
          <w:p w:rsidR="00000000" w:rsidDel="00000000" w:rsidP="00000000" w:rsidRDefault="00000000" w:rsidRPr="00000000" w14:paraId="00000012">
            <w:pPr>
              <w:shd w:fill="ffffff" w:val="clear"/>
              <w:spacing w:after="240" w:before="60" w:lineRule="auto"/>
              <w:rPr>
                <w:sz w:val="26"/>
                <w:szCs w:val="26"/>
              </w:rPr>
            </w:pPr>
            <w:r w:rsidDel="00000000" w:rsidR="00000000" w:rsidRPr="00000000">
              <w:rPr>
                <w:b w:val="1"/>
                <w:sz w:val="26"/>
                <w:szCs w:val="26"/>
                <w:rtl w:val="0"/>
              </w:rPr>
              <w:t xml:space="preserve">Secondary Audience (Educational/Link-Builders): </w:t>
            </w:r>
            <w:r w:rsidDel="00000000" w:rsidR="00000000" w:rsidRPr="00000000">
              <w:rPr>
                <w:sz w:val="26"/>
                <w:szCs w:val="26"/>
                <w:rtl w:val="0"/>
              </w:rPr>
              <w:t xml:space="preserve">Engineering students, industry journalists, and technical writers seeking to understand the end-to-end process of major infrastructure components.</w:t>
            </w:r>
          </w:p>
          <w:p w:rsidR="00000000" w:rsidDel="00000000" w:rsidP="00000000" w:rsidRDefault="00000000" w:rsidRPr="00000000" w14:paraId="00000013">
            <w:pPr>
              <w:shd w:fill="ffffff" w:val="clear"/>
              <w:spacing w:after="240" w:before="60" w:lineRule="auto"/>
              <w:rPr>
                <w:sz w:val="28"/>
                <w:szCs w:val="28"/>
              </w:rPr>
            </w:pPr>
            <w:r w:rsidDel="00000000" w:rsidR="00000000" w:rsidRPr="00000000">
              <w:rPr>
                <w:b w:val="1"/>
                <w:sz w:val="26"/>
                <w:szCs w:val="26"/>
                <w:rtl w:val="0"/>
              </w:rPr>
              <w:t xml:space="preserve">The Goal: </w:t>
            </w:r>
            <w:r w:rsidDel="00000000" w:rsidR="00000000" w:rsidRPr="00000000">
              <w:rPr>
                <w:sz w:val="26"/>
                <w:szCs w:val="26"/>
                <w:rtl w:val="0"/>
              </w:rPr>
              <w:t xml:space="preserve">To satisfy the deep technical and logistical questions of the primary audience, demonstrating that Ozcast is not just a supplier, but an expert partner who understands and controls the entire lifecycle of their products.</w:t>
            </w:r>
            <w:r w:rsidDel="00000000" w:rsidR="00000000" w:rsidRPr="00000000">
              <w:rPr>
                <w:rtl w:val="0"/>
              </w:rPr>
            </w:r>
          </w:p>
        </w:tc>
      </w:tr>
      <w:tr>
        <w:trPr>
          <w:cantSplit w:val="0"/>
          <w:trHeight w:val="9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5">
            <w:pPr>
              <w:keepNext w:val="1"/>
              <w:spacing w:line="240" w:lineRule="auto"/>
              <w:rPr>
                <w:b w:val="1"/>
                <w:sz w:val="26"/>
                <w:szCs w:val="26"/>
              </w:rPr>
            </w:pPr>
            <w:r w:rsidDel="00000000" w:rsidR="00000000" w:rsidRPr="00000000">
              <w:rPr>
                <w:b w:val="1"/>
                <w:sz w:val="26"/>
                <w:szCs w:val="26"/>
                <w:rtl w:val="0"/>
              </w:rPr>
              <w:t xml:space="preserve">URL Slug</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6">
            <w:pPr>
              <w:spacing w:after="240" w:before="240" w:line="240" w:lineRule="auto"/>
              <w:rPr>
                <w:sz w:val="26"/>
                <w:szCs w:val="26"/>
              </w:rPr>
            </w:pPr>
            <w:r w:rsidDel="00000000" w:rsidR="00000000" w:rsidRPr="00000000">
              <w:rPr>
                <w:sz w:val="26"/>
                <w:szCs w:val="26"/>
                <w:highlight w:val="white"/>
                <w:rtl w:val="0"/>
              </w:rPr>
              <w:t xml:space="preserve">/</w:t>
            </w:r>
            <w:r w:rsidDel="00000000" w:rsidR="00000000" w:rsidRPr="00000000">
              <w:rPr>
                <w:sz w:val="26"/>
                <w:szCs w:val="26"/>
                <w:highlight w:val="white"/>
                <w:rtl w:val="0"/>
              </w:rPr>
              <w:t xml:space="preserve">lifecycle-of-a-precast-road-barrier/</w:t>
            </w: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8">
            <w:pPr>
              <w:keepNext w:val="1"/>
              <w:spacing w:line="240" w:lineRule="auto"/>
              <w:rPr>
                <w:b w:val="1"/>
                <w:sz w:val="26"/>
                <w:szCs w:val="26"/>
              </w:rPr>
            </w:pPr>
            <w:r w:rsidDel="00000000" w:rsidR="00000000" w:rsidRPr="00000000">
              <w:rPr>
                <w:b w:val="1"/>
                <w:sz w:val="26"/>
                <w:szCs w:val="26"/>
                <w:rtl w:val="0"/>
              </w:rPr>
              <w:t xml:space="preserve">Metadata</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9">
            <w:pPr>
              <w:pStyle w:val="Heading3"/>
              <w:keepNext w:val="0"/>
              <w:keepLines w:val="0"/>
              <w:spacing w:after="240" w:before="240" w:line="240" w:lineRule="auto"/>
              <w:rPr>
                <w:color w:val="000000"/>
                <w:sz w:val="26"/>
                <w:szCs w:val="26"/>
                <w:highlight w:val="white"/>
              </w:rPr>
            </w:pPr>
            <w:bookmarkStart w:colFirst="0" w:colLast="0" w:name="_s6tzxttjy40w" w:id="2"/>
            <w:bookmarkEnd w:id="2"/>
            <w:r w:rsidDel="00000000" w:rsidR="00000000" w:rsidRPr="00000000">
              <w:rPr>
                <w:b w:val="1"/>
                <w:color w:val="000000"/>
                <w:sz w:val="26"/>
                <w:szCs w:val="26"/>
                <w:highlight w:val="white"/>
                <w:rtl w:val="0"/>
              </w:rPr>
              <w:t xml:space="preserve">SEO title tag:</w:t>
            </w:r>
            <w:r w:rsidDel="00000000" w:rsidR="00000000" w:rsidRPr="00000000">
              <w:rPr>
                <w:color w:val="000000"/>
                <w:sz w:val="26"/>
                <w:szCs w:val="26"/>
                <w:highlight w:val="white"/>
                <w:rtl w:val="0"/>
              </w:rPr>
              <w:t xml:space="preserve"> The Lifecycle of a Precast Road Barrier: Production to Installation - Ozcast</w:t>
            </w:r>
          </w:p>
          <w:p w:rsidR="00000000" w:rsidDel="00000000" w:rsidP="00000000" w:rsidRDefault="00000000" w:rsidRPr="00000000" w14:paraId="0000001A">
            <w:pPr>
              <w:pStyle w:val="Heading3"/>
              <w:keepNext w:val="0"/>
              <w:keepLines w:val="0"/>
              <w:spacing w:after="240" w:before="240" w:line="240" w:lineRule="auto"/>
              <w:rPr>
                <w:color w:val="000000"/>
                <w:sz w:val="30"/>
                <w:szCs w:val="30"/>
              </w:rPr>
            </w:pPr>
            <w:bookmarkStart w:colFirst="0" w:colLast="0" w:name="_kl7lzrftujut" w:id="3"/>
            <w:bookmarkEnd w:id="3"/>
            <w:r w:rsidDel="00000000" w:rsidR="00000000" w:rsidRPr="00000000">
              <w:rPr>
                <w:b w:val="1"/>
                <w:color w:val="000000"/>
                <w:sz w:val="26"/>
                <w:szCs w:val="26"/>
                <w:highlight w:val="white"/>
                <w:rtl w:val="0"/>
              </w:rPr>
              <w:t xml:space="preserve">Meta Description:</w:t>
            </w:r>
            <w:r w:rsidDel="00000000" w:rsidR="00000000" w:rsidRPr="00000000">
              <w:rPr>
                <w:color w:val="000000"/>
                <w:sz w:val="26"/>
                <w:szCs w:val="26"/>
                <w:highlight w:val="white"/>
                <w:rtl w:val="0"/>
              </w:rPr>
              <w:t xml:space="preserve"> A definitive guide to the lifecycle of a precast road barrier. Explore the journey from controlled production and QA testing to efficient installation, long-term durability, and end-of-life. </w:t>
            </w: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C">
            <w:pPr>
              <w:keepNext w:val="1"/>
              <w:spacing w:line="240" w:lineRule="auto"/>
              <w:rPr>
                <w:b w:val="1"/>
                <w:sz w:val="26"/>
                <w:szCs w:val="26"/>
              </w:rPr>
            </w:pPr>
            <w:r w:rsidDel="00000000" w:rsidR="00000000" w:rsidRPr="00000000">
              <w:rPr>
                <w:b w:val="1"/>
                <w:sz w:val="26"/>
                <w:szCs w:val="26"/>
                <w:rtl w:val="0"/>
              </w:rPr>
              <w:t xml:space="preserve">GPTZero AI Detection Score</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D">
            <w:pPr>
              <w:spacing w:after="240" w:before="240" w:line="240" w:lineRule="auto"/>
              <w:rPr>
                <w:sz w:val="26"/>
                <w:szCs w:val="26"/>
              </w:rPr>
            </w:pP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F">
            <w:pPr>
              <w:keepNext w:val="1"/>
              <w:spacing w:line="240" w:lineRule="auto"/>
              <w:rPr>
                <w:b w:val="1"/>
                <w:sz w:val="26"/>
                <w:szCs w:val="26"/>
              </w:rPr>
            </w:pPr>
            <w:r w:rsidDel="00000000" w:rsidR="00000000" w:rsidRPr="00000000">
              <w:rPr>
                <w:b w:val="1"/>
                <w:sz w:val="26"/>
                <w:szCs w:val="26"/>
                <w:rtl w:val="0"/>
              </w:rPr>
              <w:t xml:space="preserve">LSI Keywords</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0">
            <w:pPr>
              <w:shd w:fill="ffffff" w:val="clear"/>
              <w:spacing w:after="240" w:line="276" w:lineRule="auto"/>
              <w:rPr>
                <w:sz w:val="26"/>
                <w:szCs w:val="26"/>
                <w:highlight w:val="white"/>
              </w:rPr>
            </w:pPr>
            <w:r w:rsidDel="00000000" w:rsidR="00000000" w:rsidRPr="00000000">
              <w:rPr>
                <w:sz w:val="26"/>
                <w:szCs w:val="26"/>
                <w:highlight w:val="white"/>
                <w:rtl w:val="0"/>
              </w:rPr>
              <w:t xml:space="preserve">Ensure these concepts and phrases are woven into the copy where relevant. They should not be "stuffed" but used to add depth and detail to each section, demonstrating a complete understanding of the end-to-end process.</w:t>
            </w:r>
          </w:p>
          <w:p w:rsidR="00000000" w:rsidDel="00000000" w:rsidP="00000000" w:rsidRDefault="00000000" w:rsidRPr="00000000" w14:paraId="00000021">
            <w:pPr>
              <w:numPr>
                <w:ilvl w:val="0"/>
                <w:numId w:val="6"/>
              </w:numPr>
              <w:shd w:fill="ffffff" w:val="clear"/>
              <w:spacing w:after="0" w:afterAutospacing="0" w:line="276" w:lineRule="auto"/>
              <w:ind w:left="720" w:hanging="360"/>
            </w:pPr>
            <w:r w:rsidDel="00000000" w:rsidR="00000000" w:rsidRPr="00000000">
              <w:rPr>
                <w:sz w:val="26"/>
                <w:szCs w:val="26"/>
                <w:highlight w:val="white"/>
                <w:rtl w:val="0"/>
              </w:rPr>
              <w:t xml:space="preserve">Phase 1: Design &amp; Production: Concrete mix design, specified compressive strength (MPa), steel reinforcement cage fabrication, precast concrete moulds, controlled factory environment, quality assurance (QA) process, batch testing, steam curing, demoulding.</w:t>
            </w:r>
          </w:p>
          <w:p w:rsidR="00000000" w:rsidDel="00000000" w:rsidP="00000000" w:rsidRDefault="00000000" w:rsidRPr="00000000" w14:paraId="00000022">
            <w:pPr>
              <w:numPr>
                <w:ilvl w:val="0"/>
                <w:numId w:val="6"/>
              </w:numPr>
              <w:shd w:fill="ffffff" w:val="clear"/>
              <w:spacing w:after="0" w:afterAutospacing="0" w:before="0" w:beforeAutospacing="0" w:line="276" w:lineRule="auto"/>
              <w:ind w:left="720" w:hanging="360"/>
            </w:pPr>
            <w:r w:rsidDel="00000000" w:rsidR="00000000" w:rsidRPr="00000000">
              <w:rPr>
                <w:sz w:val="26"/>
                <w:szCs w:val="26"/>
                <w:highlight w:val="white"/>
                <w:rtl w:val="0"/>
              </w:rPr>
              <w:t xml:space="preserve">Phase 2: Logistics &amp; Installation: Transport logistics planning, delivery schedule, site preparation, crane lifting points, interlocking barrier segments, minimal traffic disruption, rapid installation, project timelines, just-in-time delivery.</w:t>
            </w:r>
          </w:p>
          <w:p w:rsidR="00000000" w:rsidDel="00000000" w:rsidP="00000000" w:rsidRDefault="00000000" w:rsidRPr="00000000" w14:paraId="00000023">
            <w:pPr>
              <w:numPr>
                <w:ilvl w:val="0"/>
                <w:numId w:val="6"/>
              </w:numPr>
              <w:shd w:fill="ffffff" w:val="clear"/>
              <w:spacing w:after="0" w:afterAutospacing="0" w:before="0" w:beforeAutospacing="0" w:line="276" w:lineRule="auto"/>
              <w:ind w:left="720" w:hanging="360"/>
            </w:pPr>
            <w:r w:rsidDel="00000000" w:rsidR="00000000" w:rsidRPr="00000000">
              <w:rPr>
                <w:sz w:val="26"/>
                <w:szCs w:val="26"/>
                <w:highlight w:val="white"/>
                <w:rtl w:val="0"/>
              </w:rPr>
              <w:t xml:space="preserve">Phase 3: In-Service Life: Design life (50+ years), durability, impact resistance, low maintenance requirements, weathering performance, asset management, total cost of ownership.</w:t>
            </w:r>
          </w:p>
          <w:p w:rsidR="00000000" w:rsidDel="00000000" w:rsidP="00000000" w:rsidRDefault="00000000" w:rsidRPr="00000000" w14:paraId="00000024">
            <w:pPr>
              <w:numPr>
                <w:ilvl w:val="0"/>
                <w:numId w:val="6"/>
              </w:numPr>
              <w:shd w:fill="ffffff" w:val="clear"/>
              <w:spacing w:after="0" w:afterAutospacing="0" w:before="0" w:beforeAutospacing="0" w:line="276" w:lineRule="auto"/>
              <w:ind w:left="720" w:hanging="360"/>
            </w:pPr>
            <w:r w:rsidDel="00000000" w:rsidR="00000000" w:rsidRPr="00000000">
              <w:rPr>
                <w:sz w:val="26"/>
                <w:szCs w:val="26"/>
                <w:highlight w:val="white"/>
                <w:rtl w:val="0"/>
              </w:rPr>
              <w:t xml:space="preserve">Phase 4: End-of-Life: Relocation and reuse (for temporary barriers), concrete recycling, sustainable infrastructure, circular economy principles.</w:t>
            </w:r>
          </w:p>
          <w:p w:rsidR="00000000" w:rsidDel="00000000" w:rsidP="00000000" w:rsidRDefault="00000000" w:rsidRPr="00000000" w14:paraId="00000025">
            <w:pPr>
              <w:numPr>
                <w:ilvl w:val="0"/>
                <w:numId w:val="6"/>
              </w:numPr>
              <w:shd w:fill="ffffff" w:val="clear"/>
              <w:spacing w:after="240" w:before="0" w:beforeAutospacing="0" w:line="276" w:lineRule="auto"/>
              <w:ind w:left="720" w:hanging="360"/>
            </w:pPr>
            <w:r w:rsidDel="00000000" w:rsidR="00000000" w:rsidRPr="00000000">
              <w:rPr>
                <w:sz w:val="26"/>
                <w:szCs w:val="26"/>
                <w:highlight w:val="white"/>
                <w:rtl w:val="0"/>
              </w:rPr>
              <w:t xml:space="preserve">Compliance &amp; Standards: AS/NZS 3845, Austroads compliance, state road authority specifications (e.g., TfNSW R13, VicRoads standard sections), engineering specifications.</w:t>
            </w:r>
            <w:r w:rsidDel="00000000" w:rsidR="00000000" w:rsidRPr="00000000">
              <w:rPr>
                <w:rtl w:val="0"/>
              </w:rPr>
            </w:r>
          </w:p>
        </w:tc>
      </w:tr>
    </w:tbl>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2"/>
        <w:tblW w:w="99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935"/>
        <w:tblGridChange w:id="0">
          <w:tblGrid>
            <w:gridCol w:w="5040"/>
            <w:gridCol w:w="4935"/>
          </w:tblGrid>
        </w:tblGridChange>
      </w:tblGrid>
      <w:tr>
        <w:trPr>
          <w:cantSplit w:val="0"/>
          <w:trHeight w:val="503.96484375" w:hRule="atLeast"/>
          <w:tblHeader w:val="0"/>
        </w:trPr>
        <w:tc>
          <w:tcPr>
            <w:shd w:fill="ee1e40" w:val="clear"/>
            <w:tcMar>
              <w:top w:w="100.0" w:type="dxa"/>
              <w:left w:w="100.0" w:type="dxa"/>
              <w:bottom w:w="100.0" w:type="dxa"/>
              <w:right w:w="100.0" w:type="dxa"/>
            </w:tcMar>
            <w:vAlign w:val="top"/>
          </w:tcPr>
          <w:p w:rsidR="00000000" w:rsidDel="00000000" w:rsidP="00000000" w:rsidRDefault="00000000" w:rsidRPr="00000000" w14:paraId="00000029">
            <w:pPr>
              <w:pStyle w:val="Heading2"/>
              <w:widowControl w:val="0"/>
              <w:spacing w:after="0" w:before="0" w:line="240" w:lineRule="auto"/>
              <w:rPr/>
            </w:pPr>
            <w:bookmarkStart w:colFirst="0" w:colLast="0" w:name="_6oift8djy6le" w:id="4"/>
            <w:bookmarkEnd w:id="4"/>
            <w:r w:rsidDel="00000000" w:rsidR="00000000" w:rsidRPr="00000000">
              <w:rPr>
                <w:b w:val="1"/>
                <w:color w:val="ffffff"/>
                <w:sz w:val="36"/>
                <w:szCs w:val="36"/>
                <w:rtl w:val="0"/>
              </w:rPr>
              <w:t xml:space="preserve">Content info</w:t>
            </w:r>
            <w:r w:rsidDel="00000000" w:rsidR="00000000" w:rsidRPr="00000000">
              <w:rPr>
                <w:rtl w:val="0"/>
              </w:rPr>
            </w:r>
          </w:p>
        </w:tc>
        <w:tc>
          <w:tcPr>
            <w:shd w:fill="ee1e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ffffff"/>
                <w:sz w:val="36"/>
                <w:szCs w:val="36"/>
              </w:rPr>
            </w:pPr>
            <w:r w:rsidDel="00000000" w:rsidR="00000000" w:rsidRPr="00000000">
              <w:rPr>
                <w:b w:val="1"/>
                <w:color w:val="ffffff"/>
                <w:sz w:val="36"/>
                <w:szCs w:val="36"/>
                <w:rtl w:val="0"/>
              </w:rPr>
              <w:t xml:space="preserve">Content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Content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6"/>
                <w:szCs w:val="26"/>
              </w:rPr>
            </w:pPr>
            <w:sdt>
              <w:sdtPr>
                <w:alias w:val="Configuration 2"/>
                <w:id w:val="86450103"/>
                <w:dropDownList w:lastValue="Blog article">
                  <w:listItem w:displayText="Blog article" w:value="Blog article"/>
                  <w:listItem w:displayText="Product page" w:value="Product page"/>
                  <w:listItem w:displayText="Service page" w:value="Service page"/>
                </w:dropDownList>
              </w:sdtPr>
              <w:sdtContent>
                <w:r w:rsidDel="00000000" w:rsidR="00000000" w:rsidRPr="00000000">
                  <w:rPr>
                    <w:color w:val="5a3286"/>
                    <w:sz w:val="26"/>
                    <w:szCs w:val="26"/>
                    <w:shd w:fill="e6cff2" w:val="clear"/>
                  </w:rPr>
                  <w:t xml:space="preserve">Blog article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6"/>
                <w:szCs w:val="26"/>
              </w:rPr>
            </w:pPr>
            <w:r w:rsidDel="00000000" w:rsidR="00000000" w:rsidRPr="00000000">
              <w:rPr>
                <w:sz w:val="26"/>
                <w:szCs w:val="26"/>
                <w:rtl w:val="0"/>
              </w:rPr>
              <w:t xml:space="preserve">New content or content 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6"/>
                <w:szCs w:val="26"/>
              </w:rPr>
            </w:pPr>
            <w:sdt>
              <w:sdtPr>
                <w:alias w:val="Configuration 7"/>
                <w:id w:val="-1451440549"/>
                <w:dropDownList w:lastValue="New content">
                  <w:listItem w:displayText="New content" w:value="New content"/>
                  <w:listItem w:displayText="Content refresh" w:value="Content refresh"/>
                  <w:listItem w:displayText="Option 3" w:value="Option 3"/>
                  <w:listItem w:displayText="Option 4" w:value="Option 4"/>
                </w:dropDownList>
              </w:sdtPr>
              <w:sdtContent>
                <w:r w:rsidDel="00000000" w:rsidR="00000000" w:rsidRPr="00000000">
                  <w:rPr>
                    <w:color w:val="11734b"/>
                    <w:sz w:val="26"/>
                    <w:szCs w:val="26"/>
                    <w:shd w:fill="d4edbc" w:val="clear"/>
                  </w:rPr>
                  <w:t xml:space="preserve">New content</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6"/>
                <w:szCs w:val="26"/>
              </w:rPr>
            </w:pPr>
            <w:r w:rsidDel="00000000" w:rsidR="00000000" w:rsidRPr="00000000">
              <w:rPr>
                <w:sz w:val="26"/>
                <w:szCs w:val="26"/>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sdt>
              <w:sdtPr>
                <w:alias w:val="Configuration 2"/>
                <w:id w:val="-815219021"/>
                <w:dropDownList w:lastValue="Australian English">
                  <w:listItem w:displayText="Australian English" w:value="Australian English"/>
                  <w:listItem w:displayText="American English" w:value="American English"/>
                </w:dropDownList>
              </w:sdtPr>
              <w:sdtContent>
                <w:r w:rsidDel="00000000" w:rsidR="00000000" w:rsidRPr="00000000">
                  <w:rPr>
                    <w:color w:val="473821"/>
                    <w:sz w:val="26"/>
                    <w:szCs w:val="26"/>
                    <w:shd w:fill="ffe5a0" w:val="clear"/>
                  </w:rPr>
                  <w:t xml:space="preserve">Australian English</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Word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sdt>
              <w:sdtPr>
                <w:alias w:val="Configuration 4"/>
                <w:id w:val="-1792895656"/>
                <w:dropDownList w:lastValue="1,000 to 1,500">
                  <w:listItem w:displayText="1,000 to 1,500" w:value="1,000 to 1,500"/>
                  <w:listItem w:displayText="1,600 to 2,300" w:value="1,600 to 2,300"/>
                  <w:listItem w:displayText="Max 3,000" w:value="Max 3,000"/>
                  <w:listItem w:displayText="Below 1,000" w:value="Below 1,000"/>
                </w:dropDownList>
              </w:sdtPr>
              <w:sdtContent>
                <w:r w:rsidDel="00000000" w:rsidR="00000000" w:rsidRPr="00000000">
                  <w:rPr>
                    <w:color w:val="473821"/>
                    <w:sz w:val="26"/>
                    <w:szCs w:val="26"/>
                    <w:shd w:fill="ffe5a0" w:val="clear"/>
                  </w:rPr>
                  <w:t xml:space="preserve">1,000 to 1,500</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sdt>
              <w:sdtPr>
                <w:alias w:val="Configuration 5"/>
                <w:id w:val="424478487"/>
                <w:dropDownList w:lastValue="Professional">
                  <w:listItem w:displayText="Conversational" w:value="Conversational"/>
                  <w:listItem w:displayText="Professional" w:value="Professional"/>
                  <w:listItem w:displayText="Instructive" w:value="Instructive"/>
                  <w:listItem w:displayText="Authoritative" w:value="Authoritative"/>
                </w:dropDownList>
              </w:sdtPr>
              <w:sdtContent>
                <w:r w:rsidDel="00000000" w:rsidR="00000000" w:rsidRPr="00000000">
                  <w:rPr>
                    <w:color w:val="753800"/>
                    <w:sz w:val="26"/>
                    <w:szCs w:val="26"/>
                    <w:shd w:fill="ffc8aa" w:val="clear"/>
                  </w:rPr>
                  <w:t xml:space="preserve">Professional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Grammatical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sdt>
              <w:sdtPr>
                <w:alias w:val="Configuration 3"/>
                <w:id w:val="-1202098686"/>
                <w:dropDownList w:lastValue="1st person">
                  <w:listItem w:displayText="1st person" w:value="1st person"/>
                  <w:listItem w:displayText="2nd person" w:value="2nd person"/>
                  <w:listItem w:displayText="3rd person" w:value="3rd person"/>
                </w:dropDownList>
              </w:sdtPr>
              <w:sdtContent>
                <w:r w:rsidDel="00000000" w:rsidR="00000000" w:rsidRPr="00000000">
                  <w:rPr>
                    <w:color w:val="473821"/>
                    <w:sz w:val="26"/>
                    <w:szCs w:val="26"/>
                    <w:shd w:fill="ffe5a0" w:val="clear"/>
                  </w:rPr>
                  <w:t xml:space="preserve">1st person</w:t>
                </w:r>
              </w:sdtContent>
            </w:sdt>
            <w:r w:rsidDel="00000000" w:rsidR="00000000" w:rsidRPr="00000000">
              <w:rPr>
                <w:rtl w:val="0"/>
              </w:rPr>
            </w:r>
          </w:p>
        </w:tc>
      </w:tr>
    </w:tbl>
    <w:p w:rsidR="00000000" w:rsidDel="00000000" w:rsidP="00000000" w:rsidRDefault="00000000" w:rsidRPr="00000000" w14:paraId="00000037">
      <w:pPr>
        <w:pStyle w:val="Heading1"/>
        <w:jc w:val="left"/>
        <w:rPr>
          <w:b w:val="1"/>
          <w:sz w:val="44"/>
          <w:szCs w:val="44"/>
        </w:rPr>
      </w:pPr>
      <w:bookmarkStart w:colFirst="0" w:colLast="0" w:name="_7kdpffdni5w" w:id="5"/>
      <w:bookmarkEnd w:id="5"/>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left"/>
        <w:rPr/>
      </w:pPr>
      <w:bookmarkStart w:colFirst="0" w:colLast="0" w:name="_pdfbvk6mhke9" w:id="6"/>
      <w:bookmarkEnd w:id="6"/>
      <w:r w:rsidDel="00000000" w:rsidR="00000000" w:rsidRPr="00000000">
        <w:rPr>
          <w:b w:val="1"/>
          <w:sz w:val="44"/>
          <w:szCs w:val="44"/>
          <w:rtl w:val="0"/>
        </w:rPr>
        <w:t xml:space="preserve">Article Structure</w:t>
      </w:r>
      <w:r w:rsidDel="00000000" w:rsidR="00000000" w:rsidRPr="00000000">
        <w:rPr>
          <w:rtl w:val="0"/>
        </w:rPr>
      </w:r>
    </w:p>
    <w:p w:rsidR="00000000" w:rsidDel="00000000" w:rsidP="00000000" w:rsidRDefault="00000000" w:rsidRPr="00000000" w14:paraId="00000039">
      <w:pPr>
        <w:shd w:fill="ffffff" w:val="clear"/>
        <w:spacing w:after="240" w:lineRule="auto"/>
        <w:rPr>
          <w:sz w:val="26"/>
          <w:szCs w:val="26"/>
        </w:rPr>
      </w:pPr>
      <w:r w:rsidDel="00000000" w:rsidR="00000000" w:rsidRPr="00000000">
        <w:rPr>
          <w:sz w:val="26"/>
          <w:szCs w:val="26"/>
          <w:rtl w:val="0"/>
        </w:rPr>
        <w:t xml:space="preserve">This structure follows the chronological journey of the barrier, making it logical and easy for a technical audience to follow.</w:t>
      </w:r>
    </w:p>
    <w:p w:rsidR="00000000" w:rsidDel="00000000" w:rsidP="00000000" w:rsidRDefault="00000000" w:rsidRPr="00000000" w14:paraId="0000003A">
      <w:pPr>
        <w:pStyle w:val="Heading2"/>
        <w:rPr/>
      </w:pPr>
      <w:bookmarkStart w:colFirst="0" w:colLast="0" w:name="_ijxg16lb55so" w:id="7"/>
      <w:bookmarkEnd w:id="7"/>
      <w:r w:rsidDel="00000000" w:rsidR="00000000" w:rsidRPr="00000000">
        <w:rPr>
          <w:rtl w:val="0"/>
        </w:rPr>
        <w:t xml:space="preserve">1. Introduction: The Journey of a Life-Saving Asset</w:t>
      </w:r>
    </w:p>
    <w:p w:rsidR="00000000" w:rsidDel="00000000" w:rsidP="00000000" w:rsidRDefault="00000000" w:rsidRPr="00000000" w14:paraId="0000003B">
      <w:pPr>
        <w:numPr>
          <w:ilvl w:val="0"/>
          <w:numId w:val="2"/>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[150–200 words]</w:t>
      </w:r>
    </w:p>
    <w:p w:rsidR="00000000" w:rsidDel="00000000" w:rsidP="00000000" w:rsidRDefault="00000000" w:rsidRPr="00000000" w14:paraId="0000003C">
      <w:pPr>
        <w:numPr>
          <w:ilvl w:val="0"/>
          <w:numId w:val="2"/>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More Than Concrete: The Engineered Lifecycle of a Road Safety Barrier</w:t>
      </w:r>
    </w:p>
    <w:p w:rsidR="00000000" w:rsidDel="00000000" w:rsidP="00000000" w:rsidRDefault="00000000" w:rsidRPr="00000000" w14:paraId="0000003D">
      <w:pPr>
        <w:numPr>
          <w:ilvl w:val="0"/>
          <w:numId w:val="2"/>
        </w:numPr>
        <w:shd w:fill="ffffff" w:val="clear"/>
        <w:spacing w:after="240" w:before="0" w:beforeAutospacing="0" w:lineRule="auto"/>
        <w:ind w:left="720" w:hanging="360"/>
        <w:rPr>
          <w:color w:val="000000"/>
          <w:sz w:val="26"/>
          <w:szCs w:val="26"/>
        </w:rPr>
      </w:pPr>
      <w:r w:rsidDel="00000000" w:rsidR="00000000" w:rsidRPr="00000000">
        <w:rPr>
          <w:sz w:val="26"/>
          <w:szCs w:val="26"/>
          <w:rtl w:val="0"/>
        </w:rPr>
        <w:t xml:space="preserve">Instructions: Set the stage. Explain that a precast barrier's reliability is not an accident, but the result of a meticulously controlled, multi-stage lifecycle. Outline the four key phases that will be covered in the article: Production, Installation, In-Service Life, and End-of-Life.</w:t>
      </w:r>
    </w:p>
    <w:p w:rsidR="00000000" w:rsidDel="00000000" w:rsidP="00000000" w:rsidRDefault="00000000" w:rsidRPr="00000000" w14:paraId="0000003E">
      <w:pPr>
        <w:pStyle w:val="Heading2"/>
        <w:rPr/>
      </w:pPr>
      <w:bookmarkStart w:colFirst="0" w:colLast="0" w:name="_md9v03guklph" w:id="8"/>
      <w:bookmarkEnd w:id="8"/>
      <w:r w:rsidDel="00000000" w:rsidR="00000000" w:rsidRPr="00000000">
        <w:rPr>
          <w:rtl w:val="0"/>
        </w:rPr>
        <w:t xml:space="preserve">2. Phase 1: Forging Strength in a Controlled Environment - Production</w:t>
      </w:r>
    </w:p>
    <w:p w:rsidR="00000000" w:rsidDel="00000000" w:rsidP="00000000" w:rsidRDefault="00000000" w:rsidRPr="00000000" w14:paraId="0000003F">
      <w:pPr>
        <w:numPr>
          <w:ilvl w:val="0"/>
          <w:numId w:val="1"/>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[700–900 words]</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The Ozcast Production Process: Where Quality is Built In</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This is the most detailed section, showcasing Ozcast's core expertise.</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Step 1: Engineering &amp; Mould Preparation</w:t>
      </w:r>
    </w:p>
    <w:p w:rsidR="00000000" w:rsidDel="00000000" w:rsidP="00000000" w:rsidRDefault="00000000" w:rsidRPr="00000000" w14:paraId="00000043">
      <w:pPr>
        <w:numPr>
          <w:ilvl w:val="1"/>
          <w:numId w:val="1"/>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Discussing the design specifications and the preparation of high-grade steel moulds.</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Step 2: Steel Reinforcement Fabrication</w:t>
      </w:r>
    </w:p>
    <w:p w:rsidR="00000000" w:rsidDel="00000000" w:rsidP="00000000" w:rsidRDefault="00000000" w:rsidRPr="00000000" w14:paraId="00000045">
      <w:pPr>
        <w:numPr>
          <w:ilvl w:val="1"/>
          <w:numId w:val="1"/>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Detail the cutting, bending, and tying of the steel reinforcement cage to precise engineering drawings.</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Step 3: The Perfect Mix: Concrete Batching</w:t>
      </w:r>
    </w:p>
    <w:p w:rsidR="00000000" w:rsidDel="00000000" w:rsidP="00000000" w:rsidRDefault="00000000" w:rsidRPr="00000000" w14:paraId="00000047">
      <w:pPr>
        <w:numPr>
          <w:ilvl w:val="1"/>
          <w:numId w:val="1"/>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Explain the science of the concrete mix design, meeting specified MPa strength, and the importance of computer-controlled batching for consistency.</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Step 4: The Pour and Curing Process</w:t>
      </w:r>
    </w:p>
    <w:p w:rsidR="00000000" w:rsidDel="00000000" w:rsidP="00000000" w:rsidRDefault="00000000" w:rsidRPr="00000000" w14:paraId="00000049">
      <w:pPr>
        <w:numPr>
          <w:ilvl w:val="1"/>
          <w:numId w:val="1"/>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Describe the pouring of concrete into the moulds and the critical role of steam curing to accelerate strength gain and ensure maximum durability.</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Step 5: Rigorous Quality Assurance Testing</w:t>
      </w:r>
    </w:p>
    <w:p w:rsidR="00000000" w:rsidDel="00000000" w:rsidP="00000000" w:rsidRDefault="00000000" w:rsidRPr="00000000" w14:paraId="0000004B">
      <w:pPr>
        <w:numPr>
          <w:ilvl w:val="1"/>
          <w:numId w:val="1"/>
        </w:numPr>
        <w:spacing w:after="240" w:before="0" w:beforeAutospacing="0" w:lineRule="auto"/>
        <w:ind w:left="1440" w:hanging="360"/>
        <w:rPr>
          <w:color w:val="000000"/>
          <w:sz w:val="26"/>
          <w:szCs w:val="26"/>
        </w:rPr>
      </w:pPr>
      <w:r w:rsidDel="00000000" w:rsidR="00000000" w:rsidRPr="00000000">
        <w:rPr>
          <w:sz w:val="26"/>
          <w:szCs w:val="26"/>
          <w:rtl w:val="0"/>
        </w:rPr>
        <w:t xml:space="preserve">Content: Detail the QA checks performed: slump tests, compressive strength tests on concrete cylinders, and final dimensional verification. This builds immense trust.</w:t>
      </w:r>
    </w:p>
    <w:p w:rsidR="00000000" w:rsidDel="00000000" w:rsidP="00000000" w:rsidRDefault="00000000" w:rsidRPr="00000000" w14:paraId="0000004C">
      <w:pPr>
        <w:pStyle w:val="Heading2"/>
        <w:rPr/>
      </w:pPr>
      <w:bookmarkStart w:colFirst="0" w:colLast="0" w:name="_fw2he2gpd2k" w:id="9"/>
      <w:bookmarkEnd w:id="9"/>
      <w:r w:rsidDel="00000000" w:rsidR="00000000" w:rsidRPr="00000000">
        <w:rPr>
          <w:rtl w:val="0"/>
        </w:rPr>
        <w:t xml:space="preserve">3. Phase 2: From Factory to Freeway - Transport &amp; Installation</w:t>
      </w:r>
    </w:p>
    <w:p w:rsidR="00000000" w:rsidDel="00000000" w:rsidP="00000000" w:rsidRDefault="00000000" w:rsidRPr="00000000" w14:paraId="0000004D">
      <w:pPr>
        <w:numPr>
          <w:ilvl w:val="0"/>
          <w:numId w:val="3"/>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[500-600 words]</w:t>
      </w:r>
    </w:p>
    <w:p w:rsidR="00000000" w:rsidDel="00000000" w:rsidP="00000000" w:rsidRDefault="00000000" w:rsidRPr="00000000" w14:paraId="0000004E">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Seamless Logistics for Project Efficiency</w:t>
      </w:r>
    </w:p>
    <w:p w:rsidR="00000000" w:rsidDel="00000000" w:rsidP="00000000" w:rsidRDefault="00000000" w:rsidRPr="00000000" w14:paraId="0000004F">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Focus on the benefits for the project manager.</w:t>
      </w:r>
    </w:p>
    <w:p w:rsidR="00000000" w:rsidDel="00000000" w:rsidP="00000000" w:rsidRDefault="00000000" w:rsidRPr="00000000" w14:paraId="00000050">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Strategic Transport Planning</w:t>
      </w:r>
    </w:p>
    <w:p w:rsidR="00000000" w:rsidDel="00000000" w:rsidP="00000000" w:rsidRDefault="00000000" w:rsidRPr="00000000" w14:paraId="00000051">
      <w:pPr>
        <w:numPr>
          <w:ilvl w:val="1"/>
          <w:numId w:val="3"/>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Explain how delivery is planned in coordination with the project schedule (just-in-time) to minimise on-site storage and disruption.</w:t>
      </w:r>
    </w:p>
    <w:p w:rsidR="00000000" w:rsidDel="00000000" w:rsidP="00000000" w:rsidRDefault="00000000" w:rsidRPr="00000000" w14:paraId="00000052">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Safe and Efficient Installation</w:t>
      </w:r>
    </w:p>
    <w:p w:rsidR="00000000" w:rsidDel="00000000" w:rsidP="00000000" w:rsidRDefault="00000000" w:rsidRPr="00000000" w14:paraId="00000053">
      <w:pPr>
        <w:numPr>
          <w:ilvl w:val="1"/>
          <w:numId w:val="3"/>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Describe the on-site process: lifting the barriers using engineered lifting points, placing them on the prepared surface, and interlocking the segments to form a continuous, secure wall.</w:t>
      </w:r>
    </w:p>
    <w:p w:rsidR="00000000" w:rsidDel="00000000" w:rsidP="00000000" w:rsidRDefault="00000000" w:rsidRPr="00000000" w14:paraId="00000054">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The On-Site Advantage: Speed and Safety</w:t>
      </w:r>
    </w:p>
    <w:p w:rsidR="00000000" w:rsidDel="00000000" w:rsidP="00000000" w:rsidRDefault="00000000" w:rsidRPr="00000000" w14:paraId="00000055">
      <w:pPr>
        <w:numPr>
          <w:ilvl w:val="1"/>
          <w:numId w:val="3"/>
        </w:numPr>
        <w:spacing w:after="240" w:before="0" w:beforeAutospacing="0" w:lineRule="auto"/>
        <w:ind w:left="1440" w:hanging="360"/>
        <w:rPr>
          <w:color w:val="000000"/>
          <w:sz w:val="26"/>
          <w:szCs w:val="26"/>
        </w:rPr>
      </w:pPr>
      <w:r w:rsidDel="00000000" w:rsidR="00000000" w:rsidRPr="00000000">
        <w:rPr>
          <w:sz w:val="26"/>
          <w:szCs w:val="26"/>
          <w:rtl w:val="0"/>
        </w:rPr>
        <w:t xml:space="preserve">Content: Emphasise how the precast method dramatically reduces on-site construction time, labour requirements, and traffic disruption compared to in-situ pouring.</w:t>
      </w:r>
    </w:p>
    <w:p w:rsidR="00000000" w:rsidDel="00000000" w:rsidP="00000000" w:rsidRDefault="00000000" w:rsidRPr="00000000" w14:paraId="00000056">
      <w:pPr>
        <w:pStyle w:val="Heading2"/>
        <w:rPr/>
      </w:pPr>
      <w:bookmarkStart w:colFirst="0" w:colLast="0" w:name="_jw05wgv2owp4" w:id="10"/>
      <w:bookmarkEnd w:id="10"/>
      <w:r w:rsidDel="00000000" w:rsidR="00000000" w:rsidRPr="00000000">
        <w:rPr>
          <w:rtl w:val="0"/>
        </w:rPr>
        <w:t xml:space="preserve">4. Phase 3: A Lifetime of Service - Durability &amp; Maintenance</w:t>
      </w:r>
    </w:p>
    <w:p w:rsidR="00000000" w:rsidDel="00000000" w:rsidP="00000000" w:rsidRDefault="00000000" w:rsidRPr="00000000" w14:paraId="00000057">
      <w:pPr>
        <w:numPr>
          <w:ilvl w:val="0"/>
          <w:numId w:val="7"/>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[400-500 words]</w:t>
      </w:r>
    </w:p>
    <w:p w:rsidR="00000000" w:rsidDel="00000000" w:rsidP="00000000" w:rsidRDefault="00000000" w:rsidRPr="00000000" w14:paraId="00000058">
      <w:pPr>
        <w:numPr>
          <w:ilvl w:val="0"/>
          <w:numId w:val="7"/>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Built to Last: In-Service Performance</w:t>
      </w:r>
    </w:p>
    <w:p w:rsidR="00000000" w:rsidDel="00000000" w:rsidP="00000000" w:rsidRDefault="00000000" w:rsidRPr="00000000" w14:paraId="00000059">
      <w:pPr>
        <w:numPr>
          <w:ilvl w:val="0"/>
          <w:numId w:val="7"/>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Focus on the long-term value and asset management perspective.</w:t>
      </w:r>
    </w:p>
    <w:p w:rsidR="00000000" w:rsidDel="00000000" w:rsidP="00000000" w:rsidRDefault="00000000" w:rsidRPr="00000000" w14:paraId="0000005A">
      <w:pPr>
        <w:numPr>
          <w:ilvl w:val="0"/>
          <w:numId w:val="7"/>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Decades of Durability</w:t>
      </w:r>
    </w:p>
    <w:p w:rsidR="00000000" w:rsidDel="00000000" w:rsidP="00000000" w:rsidRDefault="00000000" w:rsidRPr="00000000" w14:paraId="0000005B">
      <w:pPr>
        <w:numPr>
          <w:ilvl w:val="1"/>
          <w:numId w:val="7"/>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Discuss the typical 50-100 year design life of precast concrete barriers and their resilience to harsh Australian weather conditions.</w:t>
      </w:r>
    </w:p>
    <w:p w:rsidR="00000000" w:rsidDel="00000000" w:rsidP="00000000" w:rsidRDefault="00000000" w:rsidRPr="00000000" w14:paraId="0000005C">
      <w:pPr>
        <w:numPr>
          <w:ilvl w:val="0"/>
          <w:numId w:val="7"/>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Low Maintenance, High Performance</w:t>
      </w:r>
    </w:p>
    <w:p w:rsidR="00000000" w:rsidDel="00000000" w:rsidP="00000000" w:rsidRDefault="00000000" w:rsidRPr="00000000" w14:paraId="0000005D">
      <w:pPr>
        <w:numPr>
          <w:ilvl w:val="1"/>
          <w:numId w:val="7"/>
        </w:numPr>
        <w:spacing w:after="240" w:before="0" w:beforeAutospacing="0" w:lineRule="auto"/>
        <w:ind w:left="1440" w:hanging="360"/>
        <w:rPr>
          <w:color w:val="000000"/>
          <w:sz w:val="26"/>
          <w:szCs w:val="26"/>
        </w:rPr>
      </w:pPr>
      <w:r w:rsidDel="00000000" w:rsidR="00000000" w:rsidRPr="00000000">
        <w:rPr>
          <w:sz w:val="26"/>
          <w:szCs w:val="26"/>
          <w:rtl w:val="0"/>
        </w:rPr>
        <w:t xml:space="preserve">Content: Explain that the barriers require minimal maintenance. In the event of an impact, individual segments can often be assessed and, if necessary, replaced without affecting the entire barrier wall.</w:t>
      </w:r>
    </w:p>
    <w:p w:rsidR="00000000" w:rsidDel="00000000" w:rsidP="00000000" w:rsidRDefault="00000000" w:rsidRPr="00000000" w14:paraId="0000005E">
      <w:pPr>
        <w:pStyle w:val="Heading2"/>
        <w:rPr/>
      </w:pPr>
      <w:bookmarkStart w:colFirst="0" w:colLast="0" w:name="_gx6kk54aq1sj" w:id="11"/>
      <w:bookmarkEnd w:id="11"/>
      <w:r w:rsidDel="00000000" w:rsidR="00000000" w:rsidRPr="00000000">
        <w:rPr>
          <w:rtl w:val="0"/>
        </w:rPr>
        <w:t xml:space="preserve">5. Phase 4: The End of the Road? Reuse and Recycling</w:t>
      </w:r>
    </w:p>
    <w:p w:rsidR="00000000" w:rsidDel="00000000" w:rsidP="00000000" w:rsidRDefault="00000000" w:rsidRPr="00000000" w14:paraId="0000005F">
      <w:pPr>
        <w:numPr>
          <w:ilvl w:val="0"/>
          <w:numId w:val="5"/>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[300-400 words]</w:t>
      </w:r>
    </w:p>
    <w:p w:rsidR="00000000" w:rsidDel="00000000" w:rsidP="00000000" w:rsidRDefault="00000000" w:rsidRPr="00000000" w14:paraId="00000060">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A Sustainable Future: End-of-Life Considerations</w:t>
      </w:r>
    </w:p>
    <w:p w:rsidR="00000000" w:rsidDel="00000000" w:rsidP="00000000" w:rsidRDefault="00000000" w:rsidRPr="00000000" w14:paraId="00000061">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Position Ozcast as an environmentally responsible partner.</w:t>
      </w:r>
    </w:p>
    <w:p w:rsidR="00000000" w:rsidDel="00000000" w:rsidP="00000000" w:rsidRDefault="00000000" w:rsidRPr="00000000" w14:paraId="00000062">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Reusability of Temporary Barriers</w:t>
      </w:r>
    </w:p>
    <w:p w:rsidR="00000000" w:rsidDel="00000000" w:rsidP="00000000" w:rsidRDefault="00000000" w:rsidRPr="00000000" w14:paraId="00000063">
      <w:pPr>
        <w:numPr>
          <w:ilvl w:val="1"/>
          <w:numId w:val="5"/>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Highlight how temporary work zone barriers are designed to be used on multiple projects, offering excellent value and sustainability.</w:t>
      </w:r>
    </w:p>
    <w:p w:rsidR="00000000" w:rsidDel="00000000" w:rsidP="00000000" w:rsidRDefault="00000000" w:rsidRPr="00000000" w14:paraId="00000064">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The Circular Economy: Recycling Concrete</w:t>
      </w:r>
    </w:p>
    <w:p w:rsidR="00000000" w:rsidDel="00000000" w:rsidP="00000000" w:rsidRDefault="00000000" w:rsidRPr="00000000" w14:paraId="00000065">
      <w:pPr>
        <w:numPr>
          <w:ilvl w:val="1"/>
          <w:numId w:val="5"/>
        </w:numPr>
        <w:spacing w:after="240" w:before="0" w:beforeAutospacing="0" w:lineRule="auto"/>
        <w:ind w:left="1440" w:hanging="360"/>
        <w:rPr>
          <w:color w:val="000000"/>
          <w:sz w:val="26"/>
          <w:szCs w:val="26"/>
        </w:rPr>
      </w:pPr>
      <w:r w:rsidDel="00000000" w:rsidR="00000000" w:rsidRPr="00000000">
        <w:rPr>
          <w:sz w:val="26"/>
          <w:szCs w:val="26"/>
          <w:rtl w:val="0"/>
        </w:rPr>
        <w:t xml:space="preserve">Content: Explain that at the very end of their long design life, the concrete from the barriers can be crushed and recycled for use as aggregate in new construction projects.</w:t>
      </w:r>
    </w:p>
    <w:p w:rsidR="00000000" w:rsidDel="00000000" w:rsidP="00000000" w:rsidRDefault="00000000" w:rsidRPr="00000000" w14:paraId="00000066">
      <w:pPr>
        <w:pStyle w:val="Heading2"/>
        <w:rPr/>
      </w:pPr>
      <w:bookmarkStart w:colFirst="0" w:colLast="0" w:name="_3onrd3sqzzfe" w:id="12"/>
      <w:bookmarkEnd w:id="12"/>
      <w:r w:rsidDel="00000000" w:rsidR="00000000" w:rsidRPr="00000000">
        <w:rPr>
          <w:rtl w:val="0"/>
        </w:rPr>
        <w:t xml:space="preserve">6. Conclusion: A Partner Through the Entire Lifecycle</w:t>
      </w:r>
    </w:p>
    <w:p w:rsidR="00000000" w:rsidDel="00000000" w:rsidP="00000000" w:rsidRDefault="00000000" w:rsidRPr="00000000" w14:paraId="00000067">
      <w:pPr>
        <w:numPr>
          <w:ilvl w:val="0"/>
          <w:numId w:val="4"/>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[150 words]</w:t>
      </w:r>
    </w:p>
    <w:p w:rsidR="00000000" w:rsidDel="00000000" w:rsidP="00000000" w:rsidRDefault="00000000" w:rsidRPr="00000000" w14:paraId="00000068">
      <w:pPr>
        <w:numPr>
          <w:ilvl w:val="0"/>
          <w:numId w:val="4"/>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The Ozcast Guarantee: Excellence at Every Stage</w:t>
      </w:r>
    </w:p>
    <w:p w:rsidR="00000000" w:rsidDel="00000000" w:rsidP="00000000" w:rsidRDefault="00000000" w:rsidRPr="00000000" w14:paraId="00000069">
      <w:pPr>
        <w:numPr>
          <w:ilvl w:val="0"/>
          <w:numId w:val="4"/>
        </w:numPr>
        <w:shd w:fill="ffffff" w:val="clear"/>
        <w:spacing w:after="240" w:before="0" w:beforeAutospacing="0" w:lineRule="auto"/>
        <w:ind w:left="720" w:hanging="360"/>
      </w:pPr>
      <w:r w:rsidDel="00000000" w:rsidR="00000000" w:rsidRPr="00000000">
        <w:rPr>
          <w:sz w:val="26"/>
          <w:szCs w:val="26"/>
          <w:rtl w:val="0"/>
        </w:rPr>
        <w:t xml:space="preserve">Instructions: Summarise the key message. Ozcast's control over the entire lifecycle,from the chemistry of the concrete mix to the logistics of delivery, is the client's ultimate guarantee of quality, efficiency, and life-saving performa</w:t>
      </w:r>
      <w:r w:rsidDel="00000000" w:rsidR="00000000" w:rsidRPr="00000000">
        <w:rPr>
          <w:color w:val="1f2328"/>
          <w:sz w:val="24"/>
          <w:szCs w:val="24"/>
          <w:rtl w:val="0"/>
        </w:rPr>
        <w:t xml:space="preserve">nce.</w:t>
      </w:r>
    </w:p>
    <w:p w:rsidR="00000000" w:rsidDel="00000000" w:rsidP="00000000" w:rsidRDefault="00000000" w:rsidRPr="00000000" w14:paraId="0000006A">
      <w:pPr>
        <w:shd w:fill="ffffff" w:val="clear"/>
        <w:spacing w:after="24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6B">
      <w:pPr>
        <w:rPr>
          <w:color w:val="0e101a"/>
          <w:sz w:val="26"/>
          <w:szCs w:val="26"/>
        </w:rPr>
      </w:pPr>
      <w:r w:rsidDel="00000000" w:rsidR="00000000" w:rsidRPr="00000000">
        <w:rPr>
          <w:rtl w:val="0"/>
        </w:rPr>
      </w:r>
    </w:p>
    <w:sectPr>
      <w:headerReference r:id="rId6" w:type="default"/>
      <w:footerReference r:id="rId7" w:type="default"/>
      <w:pgSz w:h="16834" w:w="11909" w:orient="portrait"/>
      <w:pgMar w:bottom="1440" w:top="1440" w:left="1440" w:right="11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center"/>
      <w:rPr/>
    </w:pPr>
    <w:r w:rsidDel="00000000" w:rsidR="00000000" w:rsidRPr="00000000">
      <w:rPr/>
      <w:drawing>
        <wp:inline distB="114300" distT="114300" distL="114300" distR="114300">
          <wp:extent cx="792000" cy="48502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000" cy="48502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Style w:val="Heading1"/>
      <w:keepNext w:val="0"/>
      <w:keepLines w:val="0"/>
      <w:spacing w:after="0" w:before="0" w:lineRule="auto"/>
      <w:jc w:val="center"/>
      <w:rPr>
        <w:b w:val="1"/>
        <w:sz w:val="44"/>
        <w:szCs w:val="44"/>
      </w:rPr>
    </w:pPr>
    <w:bookmarkStart w:colFirst="0" w:colLast="0" w:name="_qc5qqxkopc9" w:id="13"/>
    <w:bookmarkEnd w:id="13"/>
    <w:r w:rsidDel="00000000" w:rsidR="00000000" w:rsidRPr="00000000">
      <w:rPr>
        <w:sz w:val="22"/>
        <w:szCs w:val="22"/>
      </w:rPr>
      <w:drawing>
        <wp:inline distB="114300" distT="114300" distL="114300" distR="114300">
          <wp:extent cx="1563525" cy="44901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3525" cy="44901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