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1265"/>
        <w:gridCol w:w="1422"/>
        <w:gridCol w:w="2275"/>
        <w:gridCol w:w="2394"/>
        <w:gridCol w:w="2627"/>
        <w:gridCol w:w="2996"/>
        <w:gridCol w:w="1887"/>
      </w:tblGrid>
      <w:tr w:rsidR="004D3231" w14:paraId="1B15EBE1" w14:textId="77777777" w:rsidTr="00037F01">
        <w:trPr>
          <w:jc w:val="center"/>
        </w:trPr>
        <w:tc>
          <w:tcPr>
            <w:tcW w:w="404" w:type="pct"/>
            <w:shd w:val="clear" w:color="auto" w:fill="D9EAF7"/>
            <w:tcMar>
              <w:top w:w="80" w:type="dxa"/>
              <w:left w:w="80" w:type="dxa"/>
              <w:bottom w:w="80" w:type="dxa"/>
              <w:right w:w="80" w:type="dxa"/>
            </w:tcMar>
          </w:tcPr>
          <w:p w14:paraId="4884CA9C" w14:textId="77777777" w:rsidR="004D3231" w:rsidRPr="00037F01" w:rsidRDefault="00000000">
            <w:pPr>
              <w:jc w:val="center"/>
              <w:rPr>
                <w:rFonts w:ascii="Montserrat" w:hAnsi="Montserrat"/>
                <w:szCs w:val="14"/>
              </w:rPr>
            </w:pPr>
            <w:r w:rsidRPr="00037F01">
              <w:rPr>
                <w:rFonts w:ascii="Montserrat" w:hAnsi="Montserrat"/>
                <w:b/>
                <w:szCs w:val="14"/>
              </w:rPr>
              <w:t>Q</w:t>
            </w:r>
          </w:p>
        </w:tc>
        <w:tc>
          <w:tcPr>
            <w:tcW w:w="482" w:type="pct"/>
            <w:shd w:val="clear" w:color="auto" w:fill="D9EAF7"/>
            <w:tcMar>
              <w:top w:w="80" w:type="dxa"/>
              <w:left w:w="80" w:type="dxa"/>
              <w:bottom w:w="80" w:type="dxa"/>
              <w:right w:w="80" w:type="dxa"/>
            </w:tcMar>
          </w:tcPr>
          <w:p w14:paraId="295D923F" w14:textId="77777777" w:rsidR="004D3231" w:rsidRPr="00037F01" w:rsidRDefault="00000000">
            <w:pPr>
              <w:jc w:val="center"/>
              <w:rPr>
                <w:rFonts w:ascii="Montserrat" w:hAnsi="Montserrat"/>
                <w:szCs w:val="14"/>
              </w:rPr>
            </w:pPr>
            <w:r w:rsidRPr="00037F01">
              <w:rPr>
                <w:rFonts w:ascii="Montserrat" w:hAnsi="Montserrat"/>
                <w:b/>
                <w:szCs w:val="14"/>
              </w:rPr>
              <w:t>Criteria</w:t>
            </w:r>
          </w:p>
        </w:tc>
        <w:tc>
          <w:tcPr>
            <w:tcW w:w="769" w:type="pct"/>
            <w:shd w:val="clear" w:color="auto" w:fill="D9EAF7"/>
            <w:tcMar>
              <w:top w:w="80" w:type="dxa"/>
              <w:left w:w="80" w:type="dxa"/>
              <w:bottom w:w="80" w:type="dxa"/>
              <w:right w:w="80" w:type="dxa"/>
            </w:tcMar>
          </w:tcPr>
          <w:p w14:paraId="05C050FC" w14:textId="77777777" w:rsidR="004D3231" w:rsidRPr="00037F01" w:rsidRDefault="00000000">
            <w:pPr>
              <w:jc w:val="center"/>
              <w:rPr>
                <w:rFonts w:ascii="Montserrat" w:hAnsi="Montserrat"/>
                <w:szCs w:val="14"/>
              </w:rPr>
            </w:pPr>
            <w:r w:rsidRPr="00037F01">
              <w:rPr>
                <w:rFonts w:ascii="Montserrat" w:hAnsi="Montserrat"/>
                <w:b/>
                <w:szCs w:val="14"/>
              </w:rPr>
              <w:t>Not Met</w:t>
            </w:r>
          </w:p>
        </w:tc>
        <w:tc>
          <w:tcPr>
            <w:tcW w:w="809" w:type="pct"/>
            <w:shd w:val="clear" w:color="auto" w:fill="D9EAF7"/>
            <w:tcMar>
              <w:top w:w="80" w:type="dxa"/>
              <w:left w:w="80" w:type="dxa"/>
              <w:bottom w:w="80" w:type="dxa"/>
              <w:right w:w="80" w:type="dxa"/>
            </w:tcMar>
          </w:tcPr>
          <w:p w14:paraId="3DEF7BB5" w14:textId="77777777" w:rsidR="004D3231" w:rsidRPr="00037F01" w:rsidRDefault="00000000">
            <w:pPr>
              <w:jc w:val="center"/>
              <w:rPr>
                <w:rFonts w:ascii="Montserrat" w:hAnsi="Montserrat"/>
                <w:szCs w:val="14"/>
              </w:rPr>
            </w:pPr>
            <w:r w:rsidRPr="00037F01">
              <w:rPr>
                <w:rFonts w:ascii="Montserrat" w:hAnsi="Montserrat"/>
                <w:b/>
                <w:szCs w:val="14"/>
              </w:rPr>
              <w:t>Partially Met</w:t>
            </w:r>
          </w:p>
        </w:tc>
        <w:tc>
          <w:tcPr>
            <w:tcW w:w="887" w:type="pct"/>
            <w:shd w:val="clear" w:color="auto" w:fill="D9EAF7"/>
            <w:tcMar>
              <w:top w:w="80" w:type="dxa"/>
              <w:left w:w="80" w:type="dxa"/>
              <w:bottom w:w="80" w:type="dxa"/>
              <w:right w:w="80" w:type="dxa"/>
            </w:tcMar>
          </w:tcPr>
          <w:p w14:paraId="2769B662" w14:textId="77777777" w:rsidR="004D3231" w:rsidRPr="00037F01" w:rsidRDefault="00000000">
            <w:pPr>
              <w:jc w:val="center"/>
              <w:rPr>
                <w:rFonts w:ascii="Montserrat" w:hAnsi="Montserrat"/>
                <w:szCs w:val="14"/>
              </w:rPr>
            </w:pPr>
            <w:r w:rsidRPr="00037F01">
              <w:rPr>
                <w:rFonts w:ascii="Montserrat" w:hAnsi="Montserrat"/>
                <w:b/>
                <w:szCs w:val="14"/>
              </w:rPr>
              <w:t>Met with Development</w:t>
            </w:r>
          </w:p>
        </w:tc>
        <w:tc>
          <w:tcPr>
            <w:tcW w:w="1011" w:type="pct"/>
            <w:shd w:val="clear" w:color="auto" w:fill="D9EAF7"/>
            <w:tcMar>
              <w:top w:w="80" w:type="dxa"/>
              <w:left w:w="80" w:type="dxa"/>
              <w:bottom w:w="80" w:type="dxa"/>
              <w:right w:w="80" w:type="dxa"/>
            </w:tcMar>
          </w:tcPr>
          <w:p w14:paraId="1D868919" w14:textId="77777777" w:rsidR="004D3231" w:rsidRPr="00037F01" w:rsidRDefault="00000000">
            <w:pPr>
              <w:jc w:val="center"/>
              <w:rPr>
                <w:rFonts w:ascii="Montserrat" w:hAnsi="Montserrat"/>
                <w:szCs w:val="14"/>
              </w:rPr>
            </w:pPr>
            <w:r w:rsidRPr="00037F01">
              <w:rPr>
                <w:rFonts w:ascii="Montserrat" w:hAnsi="Montserrat"/>
                <w:b/>
                <w:szCs w:val="14"/>
              </w:rPr>
              <w:t>Fully Met</w:t>
            </w:r>
          </w:p>
        </w:tc>
        <w:tc>
          <w:tcPr>
            <w:tcW w:w="638" w:type="pct"/>
            <w:shd w:val="clear" w:color="auto" w:fill="D9EAF7"/>
            <w:tcMar>
              <w:top w:w="80" w:type="dxa"/>
              <w:left w:w="80" w:type="dxa"/>
              <w:bottom w:w="80" w:type="dxa"/>
              <w:right w:w="80" w:type="dxa"/>
            </w:tcMar>
          </w:tcPr>
          <w:p w14:paraId="4D464019" w14:textId="77777777" w:rsidR="004D3231" w:rsidRPr="00037F01" w:rsidRDefault="00000000">
            <w:pPr>
              <w:jc w:val="center"/>
              <w:rPr>
                <w:rFonts w:ascii="Montserrat" w:hAnsi="Montserrat"/>
                <w:szCs w:val="14"/>
              </w:rPr>
            </w:pPr>
            <w:r w:rsidRPr="00037F01">
              <w:rPr>
                <w:rFonts w:ascii="Montserrat" w:hAnsi="Montserrat"/>
                <w:b/>
                <w:szCs w:val="14"/>
              </w:rPr>
              <w:t>Assessor decision / notes</w:t>
            </w:r>
          </w:p>
        </w:tc>
      </w:tr>
      <w:tr w:rsidR="004D3231" w14:paraId="458562DA" w14:textId="77777777" w:rsidTr="00037F01">
        <w:trPr>
          <w:jc w:val="center"/>
        </w:trPr>
        <w:tc>
          <w:tcPr>
            <w:tcW w:w="404" w:type="pct"/>
            <w:tcMar>
              <w:top w:w="80" w:type="dxa"/>
              <w:left w:w="80" w:type="dxa"/>
              <w:bottom w:w="80" w:type="dxa"/>
              <w:right w:w="80" w:type="dxa"/>
            </w:tcMar>
          </w:tcPr>
          <w:p w14:paraId="3306E6B0" w14:textId="77777777" w:rsidR="004D3231" w:rsidRPr="00037F01" w:rsidRDefault="00000000">
            <w:pPr>
              <w:rPr>
                <w:rFonts w:ascii="Montserrat" w:hAnsi="Montserrat"/>
                <w:szCs w:val="14"/>
              </w:rPr>
            </w:pPr>
            <w:r w:rsidRPr="00037F01">
              <w:rPr>
                <w:rFonts w:ascii="Montserrat" w:hAnsi="Montserrat"/>
                <w:b/>
                <w:szCs w:val="14"/>
              </w:rPr>
              <w:t>Q1 - Understanding personal wellbeing and mental health</w:t>
            </w:r>
          </w:p>
        </w:tc>
        <w:tc>
          <w:tcPr>
            <w:tcW w:w="482" w:type="pct"/>
            <w:tcMar>
              <w:top w:w="80" w:type="dxa"/>
              <w:left w:w="80" w:type="dxa"/>
              <w:bottom w:w="80" w:type="dxa"/>
              <w:right w:w="80" w:type="dxa"/>
            </w:tcMar>
          </w:tcPr>
          <w:p w14:paraId="2ACCC083" w14:textId="77777777" w:rsidR="004D3231" w:rsidRPr="00037F01" w:rsidRDefault="00000000">
            <w:pPr>
              <w:rPr>
                <w:rFonts w:ascii="Montserrat" w:hAnsi="Montserrat"/>
                <w:szCs w:val="14"/>
              </w:rPr>
            </w:pPr>
            <w:r w:rsidRPr="00037F01">
              <w:rPr>
                <w:rFonts w:ascii="Montserrat" w:hAnsi="Montserrat"/>
                <w:szCs w:val="14"/>
              </w:rPr>
              <w:t>1433: 1.1, 1.2, 1.3</w:t>
            </w:r>
          </w:p>
          <w:p w14:paraId="0C021B83" w14:textId="77777777" w:rsidR="004D3231" w:rsidRPr="00037F01" w:rsidRDefault="00000000">
            <w:pPr>
              <w:rPr>
                <w:rFonts w:ascii="Montserrat" w:hAnsi="Montserrat"/>
                <w:szCs w:val="14"/>
              </w:rPr>
            </w:pPr>
            <w:r w:rsidRPr="00037F01">
              <w:rPr>
                <w:rFonts w:ascii="Montserrat" w:hAnsi="Montserrat"/>
                <w:szCs w:val="14"/>
              </w:rPr>
              <w:t>5044: 1.1, 1.2, 1.3</w:t>
            </w:r>
          </w:p>
        </w:tc>
        <w:tc>
          <w:tcPr>
            <w:tcW w:w="769" w:type="pct"/>
            <w:tcMar>
              <w:top w:w="80" w:type="dxa"/>
              <w:left w:w="80" w:type="dxa"/>
              <w:bottom w:w="80" w:type="dxa"/>
              <w:right w:w="80" w:type="dxa"/>
            </w:tcMar>
          </w:tcPr>
          <w:p w14:paraId="47E633BA" w14:textId="77777777" w:rsidR="004D3231" w:rsidRPr="00037F01" w:rsidRDefault="00000000">
            <w:pPr>
              <w:rPr>
                <w:rFonts w:ascii="Montserrat" w:hAnsi="Montserrat"/>
                <w:szCs w:val="14"/>
              </w:rPr>
            </w:pPr>
            <w:r w:rsidRPr="00037F01">
              <w:rPr>
                <w:rFonts w:ascii="Montserrat" w:hAnsi="Montserrat"/>
                <w:szCs w:val="14"/>
              </w:rPr>
              <w:t>Response is missing, very limited or inaccurate. Personal wellbeing, self-care and resilience are not clearly defined. Limited or no understanding of mental wellbeing, mental health, influencing factors or resilience.</w:t>
            </w:r>
          </w:p>
        </w:tc>
        <w:tc>
          <w:tcPr>
            <w:tcW w:w="809" w:type="pct"/>
            <w:tcMar>
              <w:top w:w="80" w:type="dxa"/>
              <w:left w:w="80" w:type="dxa"/>
              <w:bottom w:w="80" w:type="dxa"/>
              <w:right w:w="80" w:type="dxa"/>
            </w:tcMar>
          </w:tcPr>
          <w:p w14:paraId="655B36D1" w14:textId="77777777" w:rsidR="004D3231" w:rsidRPr="00037F01" w:rsidRDefault="00000000">
            <w:pPr>
              <w:rPr>
                <w:rFonts w:ascii="Montserrat" w:hAnsi="Montserrat"/>
                <w:szCs w:val="14"/>
              </w:rPr>
            </w:pPr>
            <w:r w:rsidRPr="00037F01">
              <w:rPr>
                <w:rFonts w:ascii="Montserrat" w:hAnsi="Montserrat"/>
                <w:szCs w:val="14"/>
              </w:rPr>
              <w:t>Basic definitions are provided, but explanation is limited. May identify some indicators or factors but does not evaluate different views on mental wellbeing and mental health. Links to care practice or own experience may be weak or missing.</w:t>
            </w:r>
          </w:p>
        </w:tc>
        <w:tc>
          <w:tcPr>
            <w:tcW w:w="887" w:type="pct"/>
            <w:tcMar>
              <w:top w:w="80" w:type="dxa"/>
              <w:left w:w="80" w:type="dxa"/>
              <w:bottom w:w="80" w:type="dxa"/>
              <w:right w:w="80" w:type="dxa"/>
            </w:tcMar>
          </w:tcPr>
          <w:p w14:paraId="7752DE5E" w14:textId="77777777" w:rsidR="004D3231" w:rsidRPr="00037F01" w:rsidRDefault="00000000">
            <w:pPr>
              <w:rPr>
                <w:rFonts w:ascii="Montserrat" w:hAnsi="Montserrat"/>
                <w:szCs w:val="14"/>
              </w:rPr>
            </w:pPr>
            <w:r w:rsidRPr="00037F01">
              <w:rPr>
                <w:rFonts w:ascii="Montserrat" w:hAnsi="Montserrat"/>
                <w:szCs w:val="14"/>
              </w:rPr>
              <w:t>Clear definitions of personal wellbeing, self-care and resilience. Identifies indicators of positive wellbeing and deterioration. Compares different views, such as medical and social perspectives, but evaluation of strengths, limitations, influencing factors or impact could be stronger.</w:t>
            </w:r>
          </w:p>
        </w:tc>
        <w:tc>
          <w:tcPr>
            <w:tcW w:w="1011" w:type="pct"/>
            <w:tcMar>
              <w:top w:w="80" w:type="dxa"/>
              <w:left w:w="80" w:type="dxa"/>
              <w:bottom w:w="80" w:type="dxa"/>
              <w:right w:w="80" w:type="dxa"/>
            </w:tcMar>
          </w:tcPr>
          <w:p w14:paraId="4129B250" w14:textId="77777777" w:rsidR="004D3231" w:rsidRPr="00037F01" w:rsidRDefault="00000000">
            <w:pPr>
              <w:rPr>
                <w:rFonts w:ascii="Montserrat" w:hAnsi="Montserrat"/>
                <w:szCs w:val="14"/>
              </w:rPr>
            </w:pPr>
            <w:r w:rsidRPr="00037F01">
              <w:rPr>
                <w:rFonts w:ascii="Montserrat" w:hAnsi="Montserrat"/>
                <w:szCs w:val="14"/>
              </w:rPr>
              <w:t>Strong and accurate definitions of personal wellbeing, self-care and resilience. Clear evaluation of different views on mental wellbeing and mental health, including strengths, limitations and impact. Detailed exploration of biological, social, psychological and emotional factors across the life span. Clear explanation of risk factors, protective factors and resilience, with links to real-life care practice and own experience.</w:t>
            </w:r>
          </w:p>
        </w:tc>
        <w:tc>
          <w:tcPr>
            <w:tcW w:w="638" w:type="pct"/>
            <w:tcMar>
              <w:top w:w="80" w:type="dxa"/>
              <w:left w:w="80" w:type="dxa"/>
              <w:bottom w:w="80" w:type="dxa"/>
              <w:right w:w="80" w:type="dxa"/>
            </w:tcMar>
          </w:tcPr>
          <w:p w14:paraId="77AA6BC5" w14:textId="77777777" w:rsidR="004D3231" w:rsidRPr="00037F01" w:rsidRDefault="00000000">
            <w:pPr>
              <w:rPr>
                <w:rFonts w:ascii="Montserrat" w:hAnsi="Montserrat"/>
                <w:szCs w:val="14"/>
              </w:rPr>
            </w:pPr>
            <w:r w:rsidRPr="00037F01">
              <w:rPr>
                <w:rFonts w:ascii="Montserrat" w:hAnsi="Montserrat"/>
                <w:b/>
                <w:szCs w:val="14"/>
              </w:rPr>
              <w:t>Decision:</w:t>
            </w:r>
          </w:p>
          <w:p w14:paraId="5FF5540F" w14:textId="77777777" w:rsidR="004D3231" w:rsidRPr="00037F01" w:rsidRDefault="00000000">
            <w:pPr>
              <w:rPr>
                <w:rFonts w:ascii="Montserrat" w:hAnsi="Montserrat"/>
                <w:szCs w:val="14"/>
              </w:rPr>
            </w:pPr>
            <w:sdt>
              <w:sdtPr>
                <w:rPr>
                  <w:rFonts w:ascii="Montserrat" w:hAnsi="Montserrat"/>
                  <w:szCs w:val="14"/>
                </w:rPr>
                <w:alias w:val="Not Met"/>
                <w:tag w:val="Not Met"/>
                <w:id w:val="109778599"/>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Not Met</w:t>
            </w:r>
          </w:p>
          <w:p w14:paraId="61A6A814" w14:textId="77777777" w:rsidR="004D3231" w:rsidRPr="00037F01" w:rsidRDefault="00000000">
            <w:pPr>
              <w:rPr>
                <w:rFonts w:ascii="Montserrat" w:hAnsi="Montserrat"/>
                <w:szCs w:val="14"/>
              </w:rPr>
            </w:pPr>
            <w:sdt>
              <w:sdtPr>
                <w:rPr>
                  <w:rFonts w:ascii="Montserrat" w:hAnsi="Montserrat"/>
                  <w:szCs w:val="14"/>
                </w:rPr>
                <w:alias w:val="Partially Met"/>
                <w:tag w:val="Partially Met"/>
                <w:id w:val="192375327"/>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Partially Met</w:t>
            </w:r>
          </w:p>
          <w:p w14:paraId="518ADEEE" w14:textId="77777777" w:rsidR="004D3231" w:rsidRPr="00037F01" w:rsidRDefault="00000000">
            <w:pPr>
              <w:rPr>
                <w:rFonts w:ascii="Montserrat" w:hAnsi="Montserrat"/>
                <w:szCs w:val="14"/>
              </w:rPr>
            </w:pPr>
            <w:sdt>
              <w:sdtPr>
                <w:rPr>
                  <w:rFonts w:ascii="Montserrat" w:hAnsi="Montserrat"/>
                  <w:szCs w:val="14"/>
                </w:rPr>
                <w:alias w:val="Met with Development"/>
                <w:tag w:val="Met with Development"/>
                <w:id w:val="187824741"/>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Met with Development</w:t>
            </w:r>
          </w:p>
          <w:p w14:paraId="57973E3B" w14:textId="77777777" w:rsidR="004D3231" w:rsidRPr="00037F01" w:rsidRDefault="00000000">
            <w:pPr>
              <w:rPr>
                <w:rFonts w:ascii="Montserrat" w:hAnsi="Montserrat"/>
                <w:szCs w:val="14"/>
              </w:rPr>
            </w:pPr>
            <w:sdt>
              <w:sdtPr>
                <w:rPr>
                  <w:rFonts w:ascii="Montserrat" w:hAnsi="Montserrat"/>
                  <w:szCs w:val="14"/>
                </w:rPr>
                <w:alias w:val="Fully Met"/>
                <w:tag w:val="Fully Met"/>
                <w:id w:val="256999026"/>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Fully Met</w:t>
            </w:r>
          </w:p>
          <w:p w14:paraId="603B3B3E" w14:textId="77777777" w:rsidR="004D3231" w:rsidRPr="00037F01" w:rsidRDefault="004D3231">
            <w:pPr>
              <w:rPr>
                <w:rFonts w:ascii="Montserrat" w:hAnsi="Montserrat"/>
                <w:szCs w:val="14"/>
              </w:rPr>
            </w:pPr>
          </w:p>
          <w:p w14:paraId="5B5CA33F" w14:textId="77777777" w:rsidR="004D3231" w:rsidRPr="00037F01" w:rsidRDefault="00000000">
            <w:pPr>
              <w:rPr>
                <w:rFonts w:ascii="Montserrat" w:hAnsi="Montserrat"/>
                <w:szCs w:val="14"/>
              </w:rPr>
            </w:pPr>
            <w:r w:rsidRPr="00037F01">
              <w:rPr>
                <w:rFonts w:ascii="Montserrat" w:hAnsi="Montserrat"/>
                <w:b/>
                <w:szCs w:val="14"/>
              </w:rPr>
              <w:t>Notes:</w:t>
            </w:r>
          </w:p>
          <w:p w14:paraId="0BEF8D0B" w14:textId="77777777" w:rsidR="004D3231" w:rsidRPr="00037F01" w:rsidRDefault="004D3231">
            <w:pPr>
              <w:rPr>
                <w:rFonts w:ascii="Montserrat" w:hAnsi="Montserrat"/>
                <w:szCs w:val="14"/>
              </w:rPr>
            </w:pPr>
          </w:p>
          <w:p w14:paraId="00029AB8" w14:textId="77777777" w:rsidR="004D3231" w:rsidRPr="00037F01" w:rsidRDefault="004D3231">
            <w:pPr>
              <w:rPr>
                <w:rFonts w:ascii="Montserrat" w:hAnsi="Montserrat"/>
                <w:szCs w:val="14"/>
              </w:rPr>
            </w:pPr>
          </w:p>
          <w:p w14:paraId="7EF62F66" w14:textId="77777777" w:rsidR="004D3231" w:rsidRPr="00037F01" w:rsidRDefault="004D3231">
            <w:pPr>
              <w:rPr>
                <w:rFonts w:ascii="Montserrat" w:hAnsi="Montserrat"/>
                <w:szCs w:val="14"/>
              </w:rPr>
            </w:pPr>
          </w:p>
        </w:tc>
      </w:tr>
      <w:tr w:rsidR="004D3231" w14:paraId="4432D563" w14:textId="77777777" w:rsidTr="00037F01">
        <w:trPr>
          <w:jc w:val="center"/>
        </w:trPr>
        <w:tc>
          <w:tcPr>
            <w:tcW w:w="404" w:type="pct"/>
            <w:tcMar>
              <w:top w:w="80" w:type="dxa"/>
              <w:left w:w="80" w:type="dxa"/>
              <w:bottom w:w="80" w:type="dxa"/>
              <w:right w:w="80" w:type="dxa"/>
            </w:tcMar>
          </w:tcPr>
          <w:p w14:paraId="292E2422" w14:textId="77777777" w:rsidR="004D3231" w:rsidRPr="00037F01" w:rsidRDefault="00000000">
            <w:pPr>
              <w:rPr>
                <w:rFonts w:ascii="Montserrat" w:hAnsi="Montserrat"/>
                <w:szCs w:val="14"/>
              </w:rPr>
            </w:pPr>
            <w:r w:rsidRPr="00037F01">
              <w:rPr>
                <w:rFonts w:ascii="Montserrat" w:hAnsi="Montserrat"/>
                <w:b/>
                <w:szCs w:val="14"/>
              </w:rPr>
              <w:t>Q2 - Impact of personal wellbeing on professional practice</w:t>
            </w:r>
          </w:p>
        </w:tc>
        <w:tc>
          <w:tcPr>
            <w:tcW w:w="482" w:type="pct"/>
            <w:tcMar>
              <w:top w:w="80" w:type="dxa"/>
              <w:left w:w="80" w:type="dxa"/>
              <w:bottom w:w="80" w:type="dxa"/>
              <w:right w:w="80" w:type="dxa"/>
            </w:tcMar>
          </w:tcPr>
          <w:p w14:paraId="6A2CE525" w14:textId="77777777" w:rsidR="004D3231" w:rsidRPr="00037F01" w:rsidRDefault="00000000">
            <w:pPr>
              <w:rPr>
                <w:rFonts w:ascii="Montserrat" w:hAnsi="Montserrat"/>
                <w:szCs w:val="14"/>
              </w:rPr>
            </w:pPr>
            <w:r w:rsidRPr="00037F01">
              <w:rPr>
                <w:rFonts w:ascii="Montserrat" w:hAnsi="Montserrat"/>
                <w:szCs w:val="14"/>
              </w:rPr>
              <w:t>1433: 2.1, 2.2</w:t>
            </w:r>
          </w:p>
        </w:tc>
        <w:tc>
          <w:tcPr>
            <w:tcW w:w="769" w:type="pct"/>
            <w:tcMar>
              <w:top w:w="80" w:type="dxa"/>
              <w:left w:w="80" w:type="dxa"/>
              <w:bottom w:w="80" w:type="dxa"/>
              <w:right w:w="80" w:type="dxa"/>
            </w:tcMar>
          </w:tcPr>
          <w:p w14:paraId="575FB081" w14:textId="77777777" w:rsidR="004D3231" w:rsidRPr="00037F01" w:rsidRDefault="00000000">
            <w:pPr>
              <w:rPr>
                <w:rFonts w:ascii="Montserrat" w:hAnsi="Montserrat"/>
                <w:szCs w:val="14"/>
              </w:rPr>
            </w:pPr>
            <w:r w:rsidRPr="00037F01">
              <w:rPr>
                <w:rFonts w:ascii="Montserrat" w:hAnsi="Montserrat"/>
                <w:szCs w:val="14"/>
              </w:rPr>
              <w:t>Response is missing, very limited or does not link personal wellbeing to the learner’s role. Little or no understanding of how wellbeing affects behaviour, relationships, care quality or safeguarding.</w:t>
            </w:r>
          </w:p>
        </w:tc>
        <w:tc>
          <w:tcPr>
            <w:tcW w:w="809" w:type="pct"/>
            <w:tcMar>
              <w:top w:w="80" w:type="dxa"/>
              <w:left w:w="80" w:type="dxa"/>
              <w:bottom w:w="80" w:type="dxa"/>
              <w:right w:w="80" w:type="dxa"/>
            </w:tcMar>
          </w:tcPr>
          <w:p w14:paraId="0D032C91" w14:textId="77777777" w:rsidR="004D3231" w:rsidRPr="00037F01" w:rsidRDefault="00000000">
            <w:pPr>
              <w:rPr>
                <w:rFonts w:ascii="Montserrat" w:hAnsi="Montserrat"/>
                <w:szCs w:val="14"/>
              </w:rPr>
            </w:pPr>
            <w:r w:rsidRPr="00037F01">
              <w:rPr>
                <w:rFonts w:ascii="Montserrat" w:hAnsi="Montserrat"/>
                <w:szCs w:val="14"/>
              </w:rPr>
              <w:t>Basic description of wellbeing and work performance, but analysis is limited. May mention stress, tiredness or mood without clearly explaining impact on communication, decision-making, relationships, quality of care or safeguarding. Example may be vague or missing.</w:t>
            </w:r>
          </w:p>
        </w:tc>
        <w:tc>
          <w:tcPr>
            <w:tcW w:w="887" w:type="pct"/>
            <w:tcMar>
              <w:top w:w="80" w:type="dxa"/>
              <w:left w:w="80" w:type="dxa"/>
              <w:bottom w:w="80" w:type="dxa"/>
              <w:right w:w="80" w:type="dxa"/>
            </w:tcMar>
          </w:tcPr>
          <w:p w14:paraId="4DD17923" w14:textId="77777777" w:rsidR="004D3231" w:rsidRPr="00037F01" w:rsidRDefault="00000000">
            <w:pPr>
              <w:rPr>
                <w:rFonts w:ascii="Montserrat" w:hAnsi="Montserrat"/>
                <w:szCs w:val="14"/>
              </w:rPr>
            </w:pPr>
            <w:r w:rsidRPr="00037F01">
              <w:rPr>
                <w:rFonts w:ascii="Montserrat" w:hAnsi="Montserrat"/>
                <w:szCs w:val="14"/>
              </w:rPr>
              <w:t>Clear analysis of how personal wellbeing affects role, behaviour, communication and decision-making. Includes some evaluation of why maintaining wellbeing matters in adult care. Provides an example, but the link to professional responsibility, quality of care or safeguarding could be developed further.</w:t>
            </w:r>
          </w:p>
        </w:tc>
        <w:tc>
          <w:tcPr>
            <w:tcW w:w="1011" w:type="pct"/>
            <w:tcMar>
              <w:top w:w="80" w:type="dxa"/>
              <w:left w:w="80" w:type="dxa"/>
              <w:bottom w:w="80" w:type="dxa"/>
              <w:right w:w="80" w:type="dxa"/>
            </w:tcMar>
          </w:tcPr>
          <w:p w14:paraId="782111F9" w14:textId="77777777" w:rsidR="004D3231" w:rsidRPr="00037F01" w:rsidRDefault="00000000">
            <w:pPr>
              <w:rPr>
                <w:rFonts w:ascii="Montserrat" w:hAnsi="Montserrat"/>
                <w:szCs w:val="14"/>
              </w:rPr>
            </w:pPr>
            <w:r w:rsidRPr="00037F01">
              <w:rPr>
                <w:rFonts w:ascii="Montserrat" w:hAnsi="Montserrat"/>
                <w:szCs w:val="14"/>
              </w:rPr>
              <w:t>Strong analysis of how personal wellbeing affects behaviour, communication, decision-making, working relationships and the people being supported. Clear evaluation of why maintaining wellbeing is essential as a professional responsibility in adult care. Strong real example showing positive or negative impact on practice, with clear links to quality of care, safeguarding, accountability and reflective insight.</w:t>
            </w:r>
          </w:p>
        </w:tc>
        <w:tc>
          <w:tcPr>
            <w:tcW w:w="638" w:type="pct"/>
            <w:tcMar>
              <w:top w:w="80" w:type="dxa"/>
              <w:left w:w="80" w:type="dxa"/>
              <w:bottom w:w="80" w:type="dxa"/>
              <w:right w:w="80" w:type="dxa"/>
            </w:tcMar>
          </w:tcPr>
          <w:p w14:paraId="27BB6AA1" w14:textId="77777777" w:rsidR="004D3231" w:rsidRPr="00037F01" w:rsidRDefault="00000000">
            <w:pPr>
              <w:rPr>
                <w:rFonts w:ascii="Montserrat" w:hAnsi="Montserrat"/>
                <w:szCs w:val="14"/>
              </w:rPr>
            </w:pPr>
            <w:r w:rsidRPr="00037F01">
              <w:rPr>
                <w:rFonts w:ascii="Montserrat" w:hAnsi="Montserrat"/>
                <w:b/>
                <w:szCs w:val="14"/>
              </w:rPr>
              <w:t>Decision:</w:t>
            </w:r>
          </w:p>
          <w:p w14:paraId="5BF66EFD" w14:textId="77777777" w:rsidR="004D3231" w:rsidRPr="00037F01" w:rsidRDefault="00000000">
            <w:pPr>
              <w:rPr>
                <w:rFonts w:ascii="Montserrat" w:hAnsi="Montserrat"/>
                <w:szCs w:val="14"/>
              </w:rPr>
            </w:pPr>
            <w:sdt>
              <w:sdtPr>
                <w:rPr>
                  <w:rFonts w:ascii="Montserrat" w:hAnsi="Montserrat"/>
                  <w:szCs w:val="14"/>
                </w:rPr>
                <w:alias w:val="Not Met"/>
                <w:tag w:val="Not Met"/>
                <w:id w:val="806976440"/>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Not Met</w:t>
            </w:r>
          </w:p>
          <w:p w14:paraId="514B8526" w14:textId="77777777" w:rsidR="004D3231" w:rsidRPr="00037F01" w:rsidRDefault="00000000">
            <w:pPr>
              <w:rPr>
                <w:rFonts w:ascii="Montserrat" w:hAnsi="Montserrat"/>
                <w:szCs w:val="14"/>
              </w:rPr>
            </w:pPr>
            <w:sdt>
              <w:sdtPr>
                <w:rPr>
                  <w:rFonts w:ascii="Montserrat" w:hAnsi="Montserrat"/>
                  <w:szCs w:val="14"/>
                </w:rPr>
                <w:alias w:val="Partially Met"/>
                <w:tag w:val="Partially Met"/>
                <w:id w:val="-1300298832"/>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Partially Met</w:t>
            </w:r>
          </w:p>
          <w:p w14:paraId="5F1FD0F4" w14:textId="77777777" w:rsidR="004D3231" w:rsidRPr="00037F01" w:rsidRDefault="00000000">
            <w:pPr>
              <w:rPr>
                <w:rFonts w:ascii="Montserrat" w:hAnsi="Montserrat"/>
                <w:szCs w:val="14"/>
              </w:rPr>
            </w:pPr>
            <w:sdt>
              <w:sdtPr>
                <w:rPr>
                  <w:rFonts w:ascii="Montserrat" w:hAnsi="Montserrat"/>
                  <w:szCs w:val="14"/>
                </w:rPr>
                <w:alias w:val="Met with Development"/>
                <w:tag w:val="Met with Development"/>
                <w:id w:val="-985701597"/>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Met with Development</w:t>
            </w:r>
          </w:p>
          <w:p w14:paraId="4E85355D" w14:textId="77777777" w:rsidR="004D3231" w:rsidRPr="00037F01" w:rsidRDefault="00000000">
            <w:pPr>
              <w:rPr>
                <w:rFonts w:ascii="Montserrat" w:hAnsi="Montserrat"/>
                <w:szCs w:val="14"/>
              </w:rPr>
            </w:pPr>
            <w:sdt>
              <w:sdtPr>
                <w:rPr>
                  <w:rFonts w:ascii="Montserrat" w:hAnsi="Montserrat"/>
                  <w:szCs w:val="14"/>
                </w:rPr>
                <w:alias w:val="Fully Met"/>
                <w:tag w:val="Fully Met"/>
                <w:id w:val="-826673960"/>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Fully Met</w:t>
            </w:r>
          </w:p>
          <w:p w14:paraId="3F8A754E" w14:textId="77777777" w:rsidR="004D3231" w:rsidRPr="00037F01" w:rsidRDefault="004D3231">
            <w:pPr>
              <w:rPr>
                <w:rFonts w:ascii="Montserrat" w:hAnsi="Montserrat"/>
                <w:szCs w:val="14"/>
              </w:rPr>
            </w:pPr>
          </w:p>
          <w:p w14:paraId="3DC316DD" w14:textId="77777777" w:rsidR="004D3231" w:rsidRPr="00037F01" w:rsidRDefault="00000000">
            <w:pPr>
              <w:rPr>
                <w:rFonts w:ascii="Montserrat" w:hAnsi="Montserrat"/>
                <w:szCs w:val="14"/>
              </w:rPr>
            </w:pPr>
            <w:r w:rsidRPr="00037F01">
              <w:rPr>
                <w:rFonts w:ascii="Montserrat" w:hAnsi="Montserrat"/>
                <w:b/>
                <w:szCs w:val="14"/>
              </w:rPr>
              <w:t>Notes:</w:t>
            </w:r>
          </w:p>
          <w:p w14:paraId="0050FAD9" w14:textId="77777777" w:rsidR="004D3231" w:rsidRPr="00037F01" w:rsidRDefault="004D3231">
            <w:pPr>
              <w:rPr>
                <w:rFonts w:ascii="Montserrat" w:hAnsi="Montserrat"/>
                <w:szCs w:val="14"/>
              </w:rPr>
            </w:pPr>
          </w:p>
          <w:p w14:paraId="3DB41326" w14:textId="77777777" w:rsidR="004D3231" w:rsidRPr="00037F01" w:rsidRDefault="004D3231">
            <w:pPr>
              <w:rPr>
                <w:rFonts w:ascii="Montserrat" w:hAnsi="Montserrat"/>
                <w:szCs w:val="14"/>
              </w:rPr>
            </w:pPr>
          </w:p>
          <w:p w14:paraId="404F7B1D" w14:textId="77777777" w:rsidR="004D3231" w:rsidRPr="00037F01" w:rsidRDefault="004D3231">
            <w:pPr>
              <w:rPr>
                <w:rFonts w:ascii="Montserrat" w:hAnsi="Montserrat"/>
                <w:szCs w:val="14"/>
              </w:rPr>
            </w:pPr>
          </w:p>
        </w:tc>
      </w:tr>
      <w:tr w:rsidR="004D3231" w14:paraId="33583879" w14:textId="77777777" w:rsidTr="00037F01">
        <w:trPr>
          <w:jc w:val="center"/>
        </w:trPr>
        <w:tc>
          <w:tcPr>
            <w:tcW w:w="404" w:type="pct"/>
            <w:tcMar>
              <w:top w:w="80" w:type="dxa"/>
              <w:left w:w="80" w:type="dxa"/>
              <w:bottom w:w="80" w:type="dxa"/>
              <w:right w:w="80" w:type="dxa"/>
            </w:tcMar>
          </w:tcPr>
          <w:p w14:paraId="6D31063D" w14:textId="77777777" w:rsidR="004D3231" w:rsidRPr="00037F01" w:rsidRDefault="00000000">
            <w:pPr>
              <w:rPr>
                <w:rFonts w:ascii="Montserrat" w:hAnsi="Montserrat"/>
                <w:szCs w:val="14"/>
              </w:rPr>
            </w:pPr>
            <w:r w:rsidRPr="00037F01">
              <w:rPr>
                <w:rFonts w:ascii="Montserrat" w:hAnsi="Montserrat"/>
                <w:b/>
                <w:szCs w:val="14"/>
              </w:rPr>
              <w:t>Q3 - Maintaining and improving personal wellbeing</w:t>
            </w:r>
          </w:p>
        </w:tc>
        <w:tc>
          <w:tcPr>
            <w:tcW w:w="482" w:type="pct"/>
            <w:tcMar>
              <w:top w:w="80" w:type="dxa"/>
              <w:left w:w="80" w:type="dxa"/>
              <w:bottom w:w="80" w:type="dxa"/>
              <w:right w:w="80" w:type="dxa"/>
            </w:tcMar>
          </w:tcPr>
          <w:p w14:paraId="0CC932BF" w14:textId="77777777" w:rsidR="004D3231" w:rsidRPr="00037F01" w:rsidRDefault="00000000">
            <w:pPr>
              <w:rPr>
                <w:rFonts w:ascii="Montserrat" w:hAnsi="Montserrat"/>
                <w:szCs w:val="14"/>
              </w:rPr>
            </w:pPr>
            <w:r w:rsidRPr="00037F01">
              <w:rPr>
                <w:rFonts w:ascii="Montserrat" w:hAnsi="Montserrat"/>
                <w:szCs w:val="14"/>
              </w:rPr>
              <w:t>1433: 3.1, 3.2, 3.3, 3.4</w:t>
            </w:r>
          </w:p>
        </w:tc>
        <w:tc>
          <w:tcPr>
            <w:tcW w:w="769" w:type="pct"/>
            <w:tcMar>
              <w:top w:w="80" w:type="dxa"/>
              <w:left w:w="80" w:type="dxa"/>
              <w:bottom w:w="80" w:type="dxa"/>
              <w:right w:w="80" w:type="dxa"/>
            </w:tcMar>
          </w:tcPr>
          <w:p w14:paraId="1DAC821C" w14:textId="77777777" w:rsidR="004D3231" w:rsidRPr="00037F01" w:rsidRDefault="00000000">
            <w:pPr>
              <w:rPr>
                <w:rFonts w:ascii="Montserrat" w:hAnsi="Montserrat"/>
                <w:szCs w:val="14"/>
              </w:rPr>
            </w:pPr>
            <w:r w:rsidRPr="00037F01">
              <w:rPr>
                <w:rFonts w:ascii="Montserrat" w:hAnsi="Montserrat"/>
                <w:szCs w:val="14"/>
              </w:rPr>
              <w:t>Response is missing, very limited or does not identify appropriate strategies or support systems. Little or no understanding of how to access support or when professional help may be required.</w:t>
            </w:r>
          </w:p>
        </w:tc>
        <w:tc>
          <w:tcPr>
            <w:tcW w:w="809" w:type="pct"/>
            <w:tcMar>
              <w:top w:w="80" w:type="dxa"/>
              <w:left w:w="80" w:type="dxa"/>
              <w:bottom w:w="80" w:type="dxa"/>
              <w:right w:w="80" w:type="dxa"/>
            </w:tcMar>
          </w:tcPr>
          <w:p w14:paraId="7E0832E7" w14:textId="77777777" w:rsidR="004D3231" w:rsidRPr="00037F01" w:rsidRDefault="00000000">
            <w:pPr>
              <w:rPr>
                <w:rFonts w:ascii="Montserrat" w:hAnsi="Montserrat"/>
                <w:szCs w:val="14"/>
              </w:rPr>
            </w:pPr>
            <w:r w:rsidRPr="00037F01">
              <w:rPr>
                <w:rFonts w:ascii="Montserrat" w:hAnsi="Montserrat"/>
                <w:szCs w:val="14"/>
              </w:rPr>
              <w:t>Identifies basic strategies or support options, but description is limited. May list supervision, GP, peer support or wellbeing activities without explaining how to access them, when they are needed or why they are effective. Evaluation is weak or missing.</w:t>
            </w:r>
          </w:p>
        </w:tc>
        <w:tc>
          <w:tcPr>
            <w:tcW w:w="887" w:type="pct"/>
            <w:tcMar>
              <w:top w:w="80" w:type="dxa"/>
              <w:left w:w="80" w:type="dxa"/>
              <w:bottom w:w="80" w:type="dxa"/>
              <w:right w:w="80" w:type="dxa"/>
            </w:tcMar>
          </w:tcPr>
          <w:p w14:paraId="1B95B3BE" w14:textId="77777777" w:rsidR="004D3231" w:rsidRPr="00037F01" w:rsidRDefault="00000000">
            <w:pPr>
              <w:rPr>
                <w:rFonts w:ascii="Montserrat" w:hAnsi="Montserrat"/>
                <w:szCs w:val="14"/>
              </w:rPr>
            </w:pPr>
            <w:r w:rsidRPr="00037F01">
              <w:rPr>
                <w:rFonts w:ascii="Montserrat" w:hAnsi="Montserrat"/>
                <w:szCs w:val="14"/>
              </w:rPr>
              <w:t xml:space="preserve">Clearly </w:t>
            </w:r>
            <w:proofErr w:type="gramStart"/>
            <w:r w:rsidRPr="00037F01">
              <w:rPr>
                <w:rFonts w:ascii="Montserrat" w:hAnsi="Montserrat"/>
                <w:szCs w:val="14"/>
              </w:rPr>
              <w:t>identifies</w:t>
            </w:r>
            <w:proofErr w:type="gramEnd"/>
            <w:r w:rsidRPr="00037F01">
              <w:rPr>
                <w:rFonts w:ascii="Montserrat" w:hAnsi="Montserrat"/>
                <w:szCs w:val="14"/>
              </w:rPr>
              <w:t xml:space="preserve"> a range of strategies and support systems, including how some can be accessed. Shows understanding of when professional help may be required. Some analysis and evaluation are included, but the judgement about effectiveness, ownership or professional maturity could be stronger.</w:t>
            </w:r>
          </w:p>
        </w:tc>
        <w:tc>
          <w:tcPr>
            <w:tcW w:w="1011" w:type="pct"/>
            <w:tcMar>
              <w:top w:w="80" w:type="dxa"/>
              <w:left w:w="80" w:type="dxa"/>
              <w:bottom w:w="80" w:type="dxa"/>
              <w:right w:w="80" w:type="dxa"/>
            </w:tcMar>
          </w:tcPr>
          <w:p w14:paraId="591D422F" w14:textId="77777777" w:rsidR="004D3231" w:rsidRPr="00037F01" w:rsidRDefault="00000000">
            <w:pPr>
              <w:rPr>
                <w:rFonts w:ascii="Montserrat" w:hAnsi="Montserrat"/>
                <w:szCs w:val="14"/>
              </w:rPr>
            </w:pPr>
            <w:r w:rsidRPr="00037F01">
              <w:rPr>
                <w:rFonts w:ascii="Montserrat" w:hAnsi="Montserrat"/>
                <w:szCs w:val="14"/>
              </w:rPr>
              <w:t>Detailed identification and analysis of strategies and support systems used to maintain and improve personal wellbeing, such as supervision, employee assistance programmes, occupational health, GP services, peer support, boundaries, time management, reflection and exercise. Clearly explains how to access support and when professional help may be required. Strong evaluation of which strategies are most effective and why, showing ownership, professional maturity and accountability.</w:t>
            </w:r>
          </w:p>
        </w:tc>
        <w:tc>
          <w:tcPr>
            <w:tcW w:w="638" w:type="pct"/>
            <w:tcMar>
              <w:top w:w="80" w:type="dxa"/>
              <w:left w:w="80" w:type="dxa"/>
              <w:bottom w:w="80" w:type="dxa"/>
              <w:right w:w="80" w:type="dxa"/>
            </w:tcMar>
          </w:tcPr>
          <w:p w14:paraId="5280EDD3" w14:textId="77777777" w:rsidR="004D3231" w:rsidRPr="00037F01" w:rsidRDefault="00000000">
            <w:pPr>
              <w:rPr>
                <w:rFonts w:ascii="Montserrat" w:hAnsi="Montserrat"/>
                <w:szCs w:val="14"/>
              </w:rPr>
            </w:pPr>
            <w:r w:rsidRPr="00037F01">
              <w:rPr>
                <w:rFonts w:ascii="Montserrat" w:hAnsi="Montserrat"/>
                <w:b/>
                <w:szCs w:val="14"/>
              </w:rPr>
              <w:t>Decision:</w:t>
            </w:r>
          </w:p>
          <w:p w14:paraId="37308EF2" w14:textId="77777777" w:rsidR="004D3231" w:rsidRPr="00037F01" w:rsidRDefault="00000000">
            <w:pPr>
              <w:rPr>
                <w:rFonts w:ascii="Montserrat" w:hAnsi="Montserrat"/>
                <w:szCs w:val="14"/>
              </w:rPr>
            </w:pPr>
            <w:sdt>
              <w:sdtPr>
                <w:rPr>
                  <w:rFonts w:ascii="Montserrat" w:hAnsi="Montserrat"/>
                  <w:szCs w:val="14"/>
                </w:rPr>
                <w:alias w:val="Not Met"/>
                <w:tag w:val="Not Met"/>
                <w:id w:val="-1177499632"/>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Not Met</w:t>
            </w:r>
          </w:p>
          <w:p w14:paraId="3E81DC2B" w14:textId="77777777" w:rsidR="004D3231" w:rsidRPr="00037F01" w:rsidRDefault="00000000">
            <w:pPr>
              <w:rPr>
                <w:rFonts w:ascii="Montserrat" w:hAnsi="Montserrat"/>
                <w:szCs w:val="14"/>
              </w:rPr>
            </w:pPr>
            <w:sdt>
              <w:sdtPr>
                <w:rPr>
                  <w:rFonts w:ascii="Montserrat" w:hAnsi="Montserrat"/>
                  <w:szCs w:val="14"/>
                </w:rPr>
                <w:alias w:val="Partially Met"/>
                <w:tag w:val="Partially Met"/>
                <w:id w:val="768657523"/>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Partially Met</w:t>
            </w:r>
          </w:p>
          <w:p w14:paraId="2B7C184D" w14:textId="77777777" w:rsidR="004D3231" w:rsidRPr="00037F01" w:rsidRDefault="00000000">
            <w:pPr>
              <w:rPr>
                <w:rFonts w:ascii="Montserrat" w:hAnsi="Montserrat"/>
                <w:szCs w:val="14"/>
              </w:rPr>
            </w:pPr>
            <w:sdt>
              <w:sdtPr>
                <w:rPr>
                  <w:rFonts w:ascii="Montserrat" w:hAnsi="Montserrat"/>
                  <w:szCs w:val="14"/>
                </w:rPr>
                <w:alias w:val="Met with Development"/>
                <w:tag w:val="Met with Development"/>
                <w:id w:val="-1518767713"/>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Met with Development</w:t>
            </w:r>
          </w:p>
          <w:p w14:paraId="20F1070A" w14:textId="77777777" w:rsidR="004D3231" w:rsidRPr="00037F01" w:rsidRDefault="00000000">
            <w:pPr>
              <w:rPr>
                <w:rFonts w:ascii="Montserrat" w:hAnsi="Montserrat"/>
                <w:szCs w:val="14"/>
              </w:rPr>
            </w:pPr>
            <w:sdt>
              <w:sdtPr>
                <w:rPr>
                  <w:rFonts w:ascii="Montserrat" w:hAnsi="Montserrat"/>
                  <w:szCs w:val="14"/>
                </w:rPr>
                <w:alias w:val="Fully Met"/>
                <w:tag w:val="Fully Met"/>
                <w:id w:val="-1286723899"/>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Fully Met</w:t>
            </w:r>
          </w:p>
          <w:p w14:paraId="592E1B1C" w14:textId="77777777" w:rsidR="004D3231" w:rsidRPr="00037F01" w:rsidRDefault="004D3231">
            <w:pPr>
              <w:rPr>
                <w:rFonts w:ascii="Montserrat" w:hAnsi="Montserrat"/>
                <w:szCs w:val="14"/>
              </w:rPr>
            </w:pPr>
          </w:p>
          <w:p w14:paraId="58D2D564" w14:textId="77777777" w:rsidR="004D3231" w:rsidRPr="00037F01" w:rsidRDefault="00000000">
            <w:pPr>
              <w:rPr>
                <w:rFonts w:ascii="Montserrat" w:hAnsi="Montserrat"/>
                <w:szCs w:val="14"/>
              </w:rPr>
            </w:pPr>
            <w:r w:rsidRPr="00037F01">
              <w:rPr>
                <w:rFonts w:ascii="Montserrat" w:hAnsi="Montserrat"/>
                <w:b/>
                <w:szCs w:val="14"/>
              </w:rPr>
              <w:t>Notes:</w:t>
            </w:r>
          </w:p>
          <w:p w14:paraId="2B513D76" w14:textId="77777777" w:rsidR="004D3231" w:rsidRPr="00037F01" w:rsidRDefault="004D3231">
            <w:pPr>
              <w:rPr>
                <w:rFonts w:ascii="Montserrat" w:hAnsi="Montserrat"/>
                <w:szCs w:val="14"/>
              </w:rPr>
            </w:pPr>
          </w:p>
          <w:p w14:paraId="66AFB36D" w14:textId="77777777" w:rsidR="004D3231" w:rsidRPr="00037F01" w:rsidRDefault="004D3231">
            <w:pPr>
              <w:rPr>
                <w:rFonts w:ascii="Montserrat" w:hAnsi="Montserrat"/>
                <w:szCs w:val="14"/>
              </w:rPr>
            </w:pPr>
          </w:p>
          <w:p w14:paraId="7D835B73" w14:textId="77777777" w:rsidR="004D3231" w:rsidRPr="00037F01" w:rsidRDefault="004D3231">
            <w:pPr>
              <w:rPr>
                <w:rFonts w:ascii="Montserrat" w:hAnsi="Montserrat"/>
                <w:szCs w:val="14"/>
              </w:rPr>
            </w:pPr>
          </w:p>
        </w:tc>
      </w:tr>
      <w:tr w:rsidR="004D3231" w14:paraId="447FD468" w14:textId="77777777" w:rsidTr="00037F01">
        <w:trPr>
          <w:jc w:val="center"/>
        </w:trPr>
        <w:tc>
          <w:tcPr>
            <w:tcW w:w="404" w:type="pct"/>
            <w:tcMar>
              <w:top w:w="80" w:type="dxa"/>
              <w:left w:w="80" w:type="dxa"/>
              <w:bottom w:w="80" w:type="dxa"/>
              <w:right w:w="80" w:type="dxa"/>
            </w:tcMar>
          </w:tcPr>
          <w:p w14:paraId="5A7B50CC" w14:textId="77777777" w:rsidR="004D3231" w:rsidRPr="00037F01" w:rsidRDefault="00000000">
            <w:pPr>
              <w:rPr>
                <w:rFonts w:ascii="Montserrat" w:hAnsi="Montserrat"/>
                <w:szCs w:val="14"/>
              </w:rPr>
            </w:pPr>
            <w:r w:rsidRPr="00037F01">
              <w:rPr>
                <w:rFonts w:ascii="Montserrat" w:hAnsi="Montserrat"/>
                <w:b/>
                <w:szCs w:val="14"/>
              </w:rPr>
              <w:t>Q4 - Managing stress, anxiety and promoting mental wellbeing in others</w:t>
            </w:r>
          </w:p>
        </w:tc>
        <w:tc>
          <w:tcPr>
            <w:tcW w:w="482" w:type="pct"/>
            <w:tcMar>
              <w:top w:w="80" w:type="dxa"/>
              <w:left w:w="80" w:type="dxa"/>
              <w:bottom w:w="80" w:type="dxa"/>
              <w:right w:w="80" w:type="dxa"/>
            </w:tcMar>
          </w:tcPr>
          <w:p w14:paraId="47D78FF4" w14:textId="77777777" w:rsidR="004D3231" w:rsidRPr="00037F01" w:rsidRDefault="00000000">
            <w:pPr>
              <w:rPr>
                <w:rFonts w:ascii="Montserrat" w:hAnsi="Montserrat"/>
                <w:szCs w:val="14"/>
              </w:rPr>
            </w:pPr>
            <w:r w:rsidRPr="00037F01">
              <w:rPr>
                <w:rFonts w:ascii="Montserrat" w:hAnsi="Montserrat"/>
                <w:szCs w:val="14"/>
              </w:rPr>
              <w:t>1433: 4.1, 4.2, 4.3, 4.4</w:t>
            </w:r>
          </w:p>
          <w:p w14:paraId="33BA686C" w14:textId="77777777" w:rsidR="004D3231" w:rsidRPr="00037F01" w:rsidRDefault="00000000">
            <w:pPr>
              <w:rPr>
                <w:rFonts w:ascii="Montserrat" w:hAnsi="Montserrat"/>
                <w:szCs w:val="14"/>
              </w:rPr>
            </w:pPr>
            <w:r w:rsidRPr="00037F01">
              <w:rPr>
                <w:rFonts w:ascii="Montserrat" w:hAnsi="Montserrat"/>
                <w:szCs w:val="14"/>
              </w:rPr>
              <w:t>5044: 2.1, 2.2, 2.3, 2.4, 2.5</w:t>
            </w:r>
          </w:p>
        </w:tc>
        <w:tc>
          <w:tcPr>
            <w:tcW w:w="769" w:type="pct"/>
            <w:tcMar>
              <w:top w:w="80" w:type="dxa"/>
              <w:left w:w="80" w:type="dxa"/>
              <w:bottom w:w="80" w:type="dxa"/>
              <w:right w:w="80" w:type="dxa"/>
            </w:tcMar>
          </w:tcPr>
          <w:p w14:paraId="1144B67A" w14:textId="77777777" w:rsidR="004D3231" w:rsidRPr="00037F01" w:rsidRDefault="00000000">
            <w:pPr>
              <w:rPr>
                <w:rFonts w:ascii="Montserrat" w:hAnsi="Montserrat"/>
                <w:szCs w:val="14"/>
              </w:rPr>
            </w:pPr>
            <w:r w:rsidRPr="00037F01">
              <w:rPr>
                <w:rFonts w:ascii="Montserrat" w:hAnsi="Montserrat"/>
                <w:szCs w:val="14"/>
              </w:rPr>
              <w:t>Response is missing, very limited or inaccurate. Stress and anxiety are not clearly defined. Limited or no understanding of triggers, indicators, behaviour impact, support strategies or mental wellbeing promotion.</w:t>
            </w:r>
          </w:p>
        </w:tc>
        <w:tc>
          <w:tcPr>
            <w:tcW w:w="809" w:type="pct"/>
            <w:tcMar>
              <w:top w:w="80" w:type="dxa"/>
              <w:left w:w="80" w:type="dxa"/>
              <w:bottom w:w="80" w:type="dxa"/>
              <w:right w:w="80" w:type="dxa"/>
            </w:tcMar>
          </w:tcPr>
          <w:p w14:paraId="1419257D" w14:textId="77777777" w:rsidR="004D3231" w:rsidRPr="00037F01" w:rsidRDefault="00000000">
            <w:pPr>
              <w:rPr>
                <w:rFonts w:ascii="Montserrat" w:hAnsi="Montserrat"/>
                <w:szCs w:val="14"/>
              </w:rPr>
            </w:pPr>
            <w:r w:rsidRPr="00037F01">
              <w:rPr>
                <w:rFonts w:ascii="Montserrat" w:hAnsi="Montserrat"/>
                <w:szCs w:val="14"/>
              </w:rPr>
              <w:t>Basic definitions of stress and anxiety are provided, but explanation is limited. May identify some triggers or strategies but does not evaluate effectiveness. Limited link to supporting others, mental wellbeing strategies or professional responsibility.</w:t>
            </w:r>
          </w:p>
        </w:tc>
        <w:tc>
          <w:tcPr>
            <w:tcW w:w="887" w:type="pct"/>
            <w:tcMar>
              <w:top w:w="80" w:type="dxa"/>
              <w:left w:w="80" w:type="dxa"/>
              <w:bottom w:w="80" w:type="dxa"/>
              <w:right w:w="80" w:type="dxa"/>
            </w:tcMar>
          </w:tcPr>
          <w:p w14:paraId="23BFE49C" w14:textId="77777777" w:rsidR="004D3231" w:rsidRPr="00037F01" w:rsidRDefault="00000000">
            <w:pPr>
              <w:rPr>
                <w:rFonts w:ascii="Montserrat" w:hAnsi="Montserrat"/>
                <w:szCs w:val="14"/>
              </w:rPr>
            </w:pPr>
            <w:r w:rsidRPr="00037F01">
              <w:rPr>
                <w:rFonts w:ascii="Montserrat" w:hAnsi="Montserrat"/>
                <w:szCs w:val="14"/>
              </w:rPr>
              <w:t>Clear definitions of stress and anxiety. Describes indicators, triggers and how stress can affect reactions and behaviour. Explains some strategies for managing own stress and supporting others, with some evaluation, but the reflection, strategy evaluation or link to wider wellbeing approaches could be stronger.</w:t>
            </w:r>
          </w:p>
        </w:tc>
        <w:tc>
          <w:tcPr>
            <w:tcW w:w="1011" w:type="pct"/>
            <w:tcMar>
              <w:top w:w="80" w:type="dxa"/>
              <w:left w:w="80" w:type="dxa"/>
              <w:bottom w:w="80" w:type="dxa"/>
              <w:right w:w="80" w:type="dxa"/>
            </w:tcMar>
          </w:tcPr>
          <w:p w14:paraId="13B1F0FE" w14:textId="77777777" w:rsidR="004D3231" w:rsidRPr="00037F01" w:rsidRDefault="00000000">
            <w:pPr>
              <w:rPr>
                <w:rFonts w:ascii="Montserrat" w:hAnsi="Montserrat"/>
                <w:szCs w:val="14"/>
              </w:rPr>
            </w:pPr>
            <w:r w:rsidRPr="00037F01">
              <w:rPr>
                <w:rFonts w:ascii="Montserrat" w:hAnsi="Montserrat"/>
                <w:szCs w:val="14"/>
              </w:rPr>
              <w:t>Strong and accurate definitions of stress and anxiety. Detailed reflection on own indicators, triggers and how stress affects reactions and behaviour towards others. Clear evaluation of strategies used to manage own stress and anxiety, alongside practical steps individuals can take to promote mental wellbeing. Strong explanation of how the learner supports individuals to promote mental wellbeing. Includes evaluation of a strategy used with an individual and key aspects of a local, national or community mental wellbeing strategy, with a reasoned judgement on effectiveness and clear links to professional responsibility.</w:t>
            </w:r>
          </w:p>
        </w:tc>
        <w:tc>
          <w:tcPr>
            <w:tcW w:w="638" w:type="pct"/>
            <w:tcMar>
              <w:top w:w="80" w:type="dxa"/>
              <w:left w:w="80" w:type="dxa"/>
              <w:bottom w:w="80" w:type="dxa"/>
              <w:right w:w="80" w:type="dxa"/>
            </w:tcMar>
          </w:tcPr>
          <w:p w14:paraId="2C76FC38" w14:textId="77777777" w:rsidR="004D3231" w:rsidRPr="00037F01" w:rsidRDefault="00000000">
            <w:pPr>
              <w:rPr>
                <w:rFonts w:ascii="Montserrat" w:hAnsi="Montserrat"/>
                <w:szCs w:val="14"/>
              </w:rPr>
            </w:pPr>
            <w:r w:rsidRPr="00037F01">
              <w:rPr>
                <w:rFonts w:ascii="Montserrat" w:hAnsi="Montserrat"/>
                <w:b/>
                <w:szCs w:val="14"/>
              </w:rPr>
              <w:t>Decision:</w:t>
            </w:r>
          </w:p>
          <w:p w14:paraId="6BB6AFCE" w14:textId="77777777" w:rsidR="004D3231" w:rsidRPr="00037F01" w:rsidRDefault="00000000">
            <w:pPr>
              <w:rPr>
                <w:rFonts w:ascii="Montserrat" w:hAnsi="Montserrat"/>
                <w:szCs w:val="14"/>
              </w:rPr>
            </w:pPr>
            <w:sdt>
              <w:sdtPr>
                <w:rPr>
                  <w:rFonts w:ascii="Montserrat" w:hAnsi="Montserrat"/>
                  <w:szCs w:val="14"/>
                </w:rPr>
                <w:alias w:val="Not Met"/>
                <w:tag w:val="Not Met"/>
                <w:id w:val="-1257833031"/>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Not Met</w:t>
            </w:r>
          </w:p>
          <w:p w14:paraId="0E885EE4" w14:textId="77777777" w:rsidR="004D3231" w:rsidRPr="00037F01" w:rsidRDefault="00000000">
            <w:pPr>
              <w:rPr>
                <w:rFonts w:ascii="Montserrat" w:hAnsi="Montserrat"/>
                <w:szCs w:val="14"/>
              </w:rPr>
            </w:pPr>
            <w:sdt>
              <w:sdtPr>
                <w:rPr>
                  <w:rFonts w:ascii="Montserrat" w:hAnsi="Montserrat"/>
                  <w:szCs w:val="14"/>
                </w:rPr>
                <w:alias w:val="Partially Met"/>
                <w:tag w:val="Partially Met"/>
                <w:id w:val="1096371719"/>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Partially Met</w:t>
            </w:r>
          </w:p>
          <w:p w14:paraId="60A442FC" w14:textId="77777777" w:rsidR="004D3231" w:rsidRPr="00037F01" w:rsidRDefault="00000000">
            <w:pPr>
              <w:rPr>
                <w:rFonts w:ascii="Montserrat" w:hAnsi="Montserrat"/>
                <w:szCs w:val="14"/>
              </w:rPr>
            </w:pPr>
            <w:sdt>
              <w:sdtPr>
                <w:rPr>
                  <w:rFonts w:ascii="Montserrat" w:hAnsi="Montserrat"/>
                  <w:szCs w:val="14"/>
                </w:rPr>
                <w:alias w:val="Met with Development"/>
                <w:tag w:val="Met with Development"/>
                <w:id w:val="827706170"/>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Met with Development</w:t>
            </w:r>
          </w:p>
          <w:p w14:paraId="7162ADF0" w14:textId="77777777" w:rsidR="004D3231" w:rsidRPr="00037F01" w:rsidRDefault="00000000">
            <w:pPr>
              <w:rPr>
                <w:rFonts w:ascii="Montserrat" w:hAnsi="Montserrat"/>
                <w:szCs w:val="14"/>
              </w:rPr>
            </w:pPr>
            <w:sdt>
              <w:sdtPr>
                <w:rPr>
                  <w:rFonts w:ascii="Montserrat" w:hAnsi="Montserrat"/>
                  <w:szCs w:val="14"/>
                </w:rPr>
                <w:alias w:val="Fully Met"/>
                <w:tag w:val="Fully Met"/>
                <w:id w:val="-479305149"/>
                <w14:checkbox>
                  <w14:checked w14:val="0"/>
                  <w14:checkedState w14:val="2612" w14:font="MS Gothic"/>
                  <w14:uncheckedState w14:val="2610" w14:font="MS Gothic"/>
                </w14:checkbox>
              </w:sdtPr>
              <w:sdtContent>
                <w:r w:rsidRPr="00037F01">
                  <w:rPr>
                    <w:rFonts w:ascii="Segoe UI Symbol" w:eastAsia="MS Gothic" w:hAnsi="Segoe UI Symbol" w:cs="Segoe UI Symbol"/>
                    <w:szCs w:val="14"/>
                  </w:rPr>
                  <w:t>☐</w:t>
                </w:r>
              </w:sdtContent>
            </w:sdt>
            <w:r w:rsidRPr="00037F01">
              <w:rPr>
                <w:rFonts w:ascii="Montserrat" w:hAnsi="Montserrat"/>
                <w:szCs w:val="14"/>
              </w:rPr>
              <w:t xml:space="preserve"> Fully Met</w:t>
            </w:r>
          </w:p>
          <w:p w14:paraId="764314EB" w14:textId="77777777" w:rsidR="004D3231" w:rsidRPr="00037F01" w:rsidRDefault="004D3231">
            <w:pPr>
              <w:rPr>
                <w:rFonts w:ascii="Montserrat" w:hAnsi="Montserrat"/>
                <w:szCs w:val="14"/>
              </w:rPr>
            </w:pPr>
          </w:p>
          <w:p w14:paraId="068667DF" w14:textId="77777777" w:rsidR="004D3231" w:rsidRPr="00037F01" w:rsidRDefault="00000000">
            <w:pPr>
              <w:rPr>
                <w:rFonts w:ascii="Montserrat" w:hAnsi="Montserrat"/>
                <w:szCs w:val="14"/>
              </w:rPr>
            </w:pPr>
            <w:r w:rsidRPr="00037F01">
              <w:rPr>
                <w:rFonts w:ascii="Montserrat" w:hAnsi="Montserrat"/>
                <w:b/>
                <w:szCs w:val="14"/>
              </w:rPr>
              <w:t>Notes:</w:t>
            </w:r>
          </w:p>
          <w:p w14:paraId="6D4B8A16" w14:textId="77777777" w:rsidR="004D3231" w:rsidRPr="00037F01" w:rsidRDefault="004D3231">
            <w:pPr>
              <w:rPr>
                <w:rFonts w:ascii="Montserrat" w:hAnsi="Montserrat"/>
                <w:szCs w:val="14"/>
              </w:rPr>
            </w:pPr>
          </w:p>
          <w:p w14:paraId="05FD510D" w14:textId="77777777" w:rsidR="004D3231" w:rsidRPr="00037F01" w:rsidRDefault="004D3231">
            <w:pPr>
              <w:rPr>
                <w:rFonts w:ascii="Montserrat" w:hAnsi="Montserrat"/>
                <w:szCs w:val="14"/>
              </w:rPr>
            </w:pPr>
          </w:p>
          <w:p w14:paraId="621B184B" w14:textId="77777777" w:rsidR="004D3231" w:rsidRPr="00037F01" w:rsidRDefault="004D3231">
            <w:pPr>
              <w:rPr>
                <w:rFonts w:ascii="Montserrat" w:hAnsi="Montserrat"/>
                <w:szCs w:val="14"/>
              </w:rPr>
            </w:pPr>
          </w:p>
        </w:tc>
      </w:tr>
    </w:tbl>
    <w:p w14:paraId="4FE95505" w14:textId="77777777" w:rsidR="00343C8B" w:rsidRDefault="00343C8B"/>
    <w:sectPr w:rsidR="00343C8B"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670261">
    <w:abstractNumId w:val="8"/>
  </w:num>
  <w:num w:numId="2" w16cid:durableId="526602368">
    <w:abstractNumId w:val="6"/>
  </w:num>
  <w:num w:numId="3" w16cid:durableId="954679791">
    <w:abstractNumId w:val="5"/>
  </w:num>
  <w:num w:numId="4" w16cid:durableId="751243224">
    <w:abstractNumId w:val="4"/>
  </w:num>
  <w:num w:numId="5" w16cid:durableId="2128429056">
    <w:abstractNumId w:val="7"/>
  </w:num>
  <w:num w:numId="6" w16cid:durableId="1244727584">
    <w:abstractNumId w:val="3"/>
  </w:num>
  <w:num w:numId="7" w16cid:durableId="1243638951">
    <w:abstractNumId w:val="2"/>
  </w:num>
  <w:num w:numId="8" w16cid:durableId="401833910">
    <w:abstractNumId w:val="1"/>
  </w:num>
  <w:num w:numId="9" w16cid:durableId="61186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01"/>
    <w:rsid w:val="0006063C"/>
    <w:rsid w:val="0015074B"/>
    <w:rsid w:val="0029639D"/>
    <w:rsid w:val="00326F90"/>
    <w:rsid w:val="00343C8B"/>
    <w:rsid w:val="004C7187"/>
    <w:rsid w:val="004D32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2</cp:revision>
  <dcterms:created xsi:type="dcterms:W3CDTF">2013-12-23T23:15:00Z</dcterms:created>
  <dcterms:modified xsi:type="dcterms:W3CDTF">2026-04-28T09:29:00Z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2026-04-28T09:29:33Z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32ee4e4f-600e-4b85-b6fd-84eef3bd31f4</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