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f2b41c116f6234ff2bfb150eaf14db2419c1514"/>
    <w:p>
      <w:pPr>
        <w:pStyle w:val="Heading1"/>
      </w:pPr>
      <w:r>
        <w:t xml:space="preserve">AIarch001 — MI Portal Technical &amp; Security Architecture</w:t>
      </w:r>
    </w:p>
    <w:p>
      <w:pPr>
        <w:pStyle w:val="FirstParagraph"/>
      </w:pPr>
      <w:r>
        <w:rPr>
          <w:b/>
          <w:bCs/>
        </w:rPr>
        <w:t xml:space="preserve">Document reference:</w:t>
      </w:r>
      <w:r>
        <w:t xml:space="preserve"> </w:t>
      </w:r>
      <w:r>
        <w:t xml:space="preserve">AIarch001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Issue date:</w:t>
      </w:r>
      <w:r>
        <w:t xml:space="preserve"> </w:t>
      </w:r>
      <w:r>
        <w:t xml:space="preserve">11 May 2026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Managing Director, DLB Investigations Ltd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Managing Director</w:t>
      </w:r>
      <w:r>
        <w:t xml:space="preserve"> </w:t>
      </w:r>
      <w:r>
        <w:rPr>
          <w:b/>
          <w:bCs/>
        </w:rPr>
        <w:t xml:space="preserve">Next review date:</w:t>
      </w:r>
      <w:r>
        <w:t xml:space="preserve"> </w:t>
      </w:r>
      <w:r>
        <w:t xml:space="preserve">11 May 2027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— Restricted</w:t>
      </w:r>
      <w:r>
        <w:t xml:space="preserve"> </w:t>
      </w:r>
      <w:r>
        <w:rPr>
          <w:b/>
          <w:bCs/>
        </w:rPr>
        <w:t xml:space="preserve">Related document:</w:t>
      </w:r>
      <w:r>
        <w:t xml:space="preserve"> </w:t>
      </w:r>
      <w:r>
        <w:t xml:space="preserve">AIrep001 (operational process — see</w:t>
      </w:r>
      <w:r>
        <w:t xml:space="preserve"> </w:t>
      </w:r>
      <w:r>
        <w:rPr>
          <w:rStyle w:val="VerbatimChar"/>
        </w:rPr>
        <w:t xml:space="preserve">docs/AIrep001-MI-Process.md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is the technical and security design record for the DLB MI Portal — the pipeline that produces and distributes monthly Management Information to insurer and legal clients. It complements</w:t>
      </w:r>
      <w:r>
        <w:t xml:space="preserve"> </w:t>
      </w:r>
      <w:r>
        <w:rPr>
          <w:b/>
          <w:bCs/>
        </w:rPr>
        <w:t xml:space="preserve">AIrep001</w:t>
      </w:r>
      <w:r>
        <w:t xml:space="preserve"> </w:t>
      </w:r>
      <w:r>
        <w:t xml:space="preserve">(which says</w:t>
      </w:r>
      <w:r>
        <w:t xml:space="preserve"> </w:t>
      </w:r>
      <w:r>
        <w:rPr>
          <w:i/>
          <w:iCs/>
        </w:rPr>
        <w:t xml:space="preserve">who does what and when</w:t>
      </w:r>
      <w:r>
        <w:t xml:space="preserve">) by recording</w:t>
      </w:r>
      <w:r>
        <w:t xml:space="preserve"> </w:t>
      </w:r>
      <w:r>
        <w:rPr>
          <w:i/>
          <w:iCs/>
        </w:rPr>
        <w:t xml:space="preserve">what the system is, how it is wired, what trust boundaries exist, and what controls are in place</w:t>
      </w:r>
      <w:r>
        <w:t xml:space="preserve">.</w:t>
      </w:r>
    </w:p>
    <w:p>
      <w:pPr>
        <w:pStyle w:val="BodyText"/>
      </w:pPr>
      <w:r>
        <w:t xml:space="preserve">It is intended to:</w:t>
      </w:r>
    </w:p>
    <w:p>
      <w:pPr>
        <w:pStyle w:val="Compact"/>
        <w:numPr>
          <w:ilvl w:val="0"/>
          <w:numId w:val="1001"/>
        </w:numPr>
      </w:pPr>
      <w:r>
        <w:t xml:space="preserve">Provide a single auditable record of system design and security controls for</w:t>
      </w:r>
      <w:r>
        <w:t xml:space="preserve"> </w:t>
      </w:r>
      <w:r>
        <w:rPr>
          <w:b/>
          <w:bCs/>
        </w:rPr>
        <w:t xml:space="preserve">ISO/IEC 27001:2022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SOC 2</w:t>
      </w:r>
      <w:r>
        <w:t xml:space="preserve"> </w:t>
      </w:r>
      <w:r>
        <w:t xml:space="preserve">assessment</w:t>
      </w:r>
    </w:p>
    <w:p>
      <w:pPr>
        <w:pStyle w:val="Compact"/>
        <w:numPr>
          <w:ilvl w:val="0"/>
          <w:numId w:val="1001"/>
        </w:numPr>
      </w:pPr>
      <w:r>
        <w:t xml:space="preserve">Enable rapid handover to a new engineer or auditor</w:t>
      </w:r>
    </w:p>
    <w:p>
      <w:pPr>
        <w:pStyle w:val="Compact"/>
        <w:numPr>
          <w:ilvl w:val="0"/>
          <w:numId w:val="1001"/>
        </w:numPr>
      </w:pPr>
      <w:r>
        <w:t xml:space="preserve">Anchor incident response — if any component fails or is compromised, this document identifies blast radius and recovery path</w:t>
      </w:r>
    </w:p>
    <w:p>
      <w:pPr>
        <w:pStyle w:val="FirstParagraph"/>
      </w:pPr>
      <w:r>
        <w:t xml:space="preserve">This document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DLB ISO 9001 quality management system; that is AIrep001’s remit. This document addresses the security/availability/confidentiality criteria that 9001 does not.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In scope: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dlbltd/MI-Portal</w:t>
      </w:r>
      <w:r>
        <w:t xml:space="preserve"> </w:t>
      </w:r>
      <w:r>
        <w:t xml:space="preserve">GitHub repository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https://dlbltd.github.io/MI-Portal/</w:t>
      </w:r>
      <w:r>
        <w:t xml:space="preserve"> </w:t>
      </w:r>
      <w:r>
        <w:t xml:space="preserve">GitHub Pages deployment</w:t>
      </w:r>
    </w:p>
    <w:p>
      <w:pPr>
        <w:pStyle w:val="Compact"/>
        <w:numPr>
          <w:ilvl w:val="0"/>
          <w:numId w:val="1002"/>
        </w:numPr>
      </w:pPr>
      <w:r>
        <w:t xml:space="preserve">The GitHub Actions workflow</w:t>
      </w:r>
      <w:r>
        <w:t xml:space="preserve"> </w:t>
      </w:r>
      <w:r>
        <w:rPr>
          <w:rStyle w:val="VerbatimChar"/>
        </w:rPr>
        <w:t xml:space="preserve">Monthly MI release email</w:t>
      </w:r>
      <w:r>
        <w:t xml:space="preserve"> </w:t>
      </w:r>
      <w:r>
        <w:t xml:space="preserve">and its scheduled execution</w:t>
      </w:r>
    </w:p>
    <w:p>
      <w:pPr>
        <w:pStyle w:val="Compact"/>
        <w:numPr>
          <w:ilvl w:val="0"/>
          <w:numId w:val="1002"/>
        </w:numPr>
      </w:pPr>
      <w:r>
        <w:t xml:space="preserve">The Azure AD app registration</w:t>
      </w:r>
      <w:r>
        <w:t xml:space="preserve"> </w:t>
      </w:r>
      <w:r>
        <w:rPr>
          <w:rStyle w:val="VerbatimChar"/>
        </w:rPr>
        <w:t xml:space="preserve">DLB MI Mailer</w:t>
      </w:r>
      <w:r>
        <w:t xml:space="preserve"> </w:t>
      </w:r>
      <w:r>
        <w:t xml:space="preserve">and its association with the</w:t>
      </w:r>
      <w:r>
        <w:t xml:space="preserve"> </w:t>
      </w:r>
      <w:r>
        <w:rPr>
          <w:rStyle w:val="VerbatimChar"/>
        </w:rPr>
        <w:t xml:space="preserve">midata@dlbinvestigations.co.uk</w:t>
      </w:r>
      <w:r>
        <w:t xml:space="preserve"> </w:t>
      </w:r>
      <w:r>
        <w:t xml:space="preserve">mailbox</w:t>
      </w:r>
    </w:p>
    <w:p>
      <w:pPr>
        <w:pStyle w:val="Compact"/>
        <w:numPr>
          <w:ilvl w:val="0"/>
          <w:numId w:val="1002"/>
        </w:numPr>
      </w:pPr>
      <w:r>
        <w:t xml:space="preserve">Local CSV processing on the MI Analyst’s workstation</w:t>
      </w:r>
    </w:p>
    <w:p>
      <w:pPr>
        <w:pStyle w:val="Compact"/>
        <w:numPr>
          <w:ilvl w:val="0"/>
          <w:numId w:val="1002"/>
        </w:numPr>
      </w:pPr>
      <w:r>
        <w:t xml:space="preserve">Stored secrets used by automated processes</w:t>
      </w:r>
    </w:p>
    <w:p>
      <w:pPr>
        <w:pStyle w:val="FirstParagraph"/>
      </w:pPr>
      <w:r>
        <w:t xml:space="preserve">Out of scope:</w:t>
      </w:r>
    </w:p>
    <w:p>
      <w:pPr>
        <w:pStyle w:val="Compact"/>
        <w:numPr>
          <w:ilvl w:val="0"/>
          <w:numId w:val="1003"/>
        </w:numPr>
      </w:pPr>
      <w:r>
        <w:t xml:space="preserve">TrackOps (third-party SaaS — referenced as a dependency only)</w:t>
      </w:r>
    </w:p>
    <w:p>
      <w:pPr>
        <w:pStyle w:val="Compact"/>
        <w:numPr>
          <w:ilvl w:val="0"/>
          <w:numId w:val="1003"/>
        </w:numPr>
      </w:pPr>
      <w:r>
        <w:t xml:space="preserve">Microsoft 365 tenancy administration beyond the specific app registration above</w:t>
      </w:r>
    </w:p>
    <w:p>
      <w:pPr>
        <w:pStyle w:val="Compact"/>
        <w:numPr>
          <w:ilvl w:val="0"/>
          <w:numId w:val="1003"/>
        </w:numPr>
      </w:pPr>
      <w:r>
        <w:t xml:space="preserve">Client-side use of the MI Portal once delivered (clients’ own browsers and networks)</w:t>
      </w:r>
    </w:p>
    <w:bookmarkEnd w:id="10"/>
    <w:bookmarkStart w:id="11" w:name="system-overview"/>
    <w:p>
      <w:pPr>
        <w:pStyle w:val="Heading2"/>
      </w:pPr>
      <w:r>
        <w:t xml:space="preserve">3. System overview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TrackOps (3rd party)   │  source of truth for cases</w:t>
      </w:r>
      <w:r>
        <w:br/>
      </w:r>
      <w:r>
        <w:rPr>
          <w:rStyle w:val="VerbatimChar"/>
        </w:rPr>
        <w:t xml:space="preserve">                         │  dlbinvestigations.     │</w:t>
      </w:r>
      <w:r>
        <w:br/>
      </w:r>
      <w:r>
        <w:rPr>
          <w:rStyle w:val="VerbatimChar"/>
        </w:rPr>
        <w:t xml:space="preserve">                         │     viewcases.com       │</w:t>
      </w:r>
      <w:r>
        <w:br/>
      </w:r>
      <w:r>
        <w:rPr>
          <w:rStyle w:val="VerbatimChar"/>
        </w:rPr>
        <w:t xml:space="preserve">  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│  Manual CSV export by MI Analyst</w:t>
      </w:r>
      <w:r>
        <w:br/>
      </w:r>
      <w:r>
        <w:rPr>
          <w:rStyle w:val="VerbatimChar"/>
        </w:rPr>
        <w:t xml:space="preserve">                                      │  (Imperva WAF blocks automation)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MI Analyst workstation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                                         │</w:t>
      </w:r>
      <w:r>
        <w:br/>
      </w:r>
      <w:r>
        <w:rPr>
          <w:rStyle w:val="VerbatimChar"/>
        </w:rPr>
        <w:t xml:space="preserve">│   ~/Downloads/cases_*.csv ──► node scripts/process-csv.js          │</w:t>
      </w:r>
      <w:r>
        <w:br/>
      </w:r>
      <w:r>
        <w:rPr>
          <w:rStyle w:val="VerbatimChar"/>
        </w:rPr>
        <w:t xml:space="preserve">│                              ─► writes clients/*.js                │</w:t>
      </w:r>
      <w:r>
        <w:br/>
      </w:r>
      <w:r>
        <w:rPr>
          <w:rStyle w:val="VerbatimChar"/>
        </w:rPr>
        <w:t xml:space="preserve">│                              ─► git commit + git push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HTTPS + SSH/PAT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GitHub — dlbltd/MI-Portal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                                         │</w:t>
      </w:r>
      <w:r>
        <w:br/>
      </w:r>
      <w:r>
        <w:rPr>
          <w:rStyle w:val="VerbatimChar"/>
        </w:rPr>
        <w:t xml:space="preserve">│   • main branch (source of truth for code + generated data)        │</w:t>
      </w:r>
      <w:r>
        <w:br/>
      </w:r>
      <w:r>
        <w:rPr>
          <w:rStyle w:val="VerbatimChar"/>
        </w:rPr>
        <w:t xml:space="preserve">│   • GitHub Actions (scheduled workflow + workflow_dispatch)        │</w:t>
      </w:r>
      <w:r>
        <w:br/>
      </w:r>
      <w:r>
        <w:rPr>
          <w:rStyle w:val="VerbatimChar"/>
        </w:rPr>
        <w:t xml:space="preserve">│   • Secrets store (GRAPH_*, immutable to reads, encrypted at rest) │</w:t>
      </w:r>
      <w:r>
        <w:br/>
      </w:r>
      <w:r>
        <w:rPr>
          <w:rStyle w:val="VerbatimChar"/>
        </w:rPr>
        <w:t xml:space="preserve">│   • GitHub Pages (auto-deploy on push to main)    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│                               │</w:t>
      </w:r>
      <w:r>
        <w:br/>
      </w:r>
      <w:r>
        <w:rPr>
          <w:rStyle w:val="VerbatimChar"/>
        </w:rPr>
        <w:t xml:space="preserve">   monthly cron   │                               │ HTTPS GET</w:t>
      </w:r>
      <w:r>
        <w:br/>
      </w:r>
      <w:r>
        <w:rPr>
          <w:rStyle w:val="VerbatimChar"/>
        </w:rPr>
        <w:t xml:space="preserve">   05 of month    │                               │ (clients' browsers)</w:t>
      </w:r>
      <w:r>
        <w:br/>
      </w:r>
      <w:r>
        <w:rPr>
          <w:rStyle w:val="VerbatimChar"/>
        </w:rPr>
        <w:t xml:space="preserve">   08:00 UTC      │                               ▼</w:t>
      </w:r>
      <w:r>
        <w:br/>
      </w:r>
      <w:r>
        <w:rPr>
          <w:rStyle w:val="VerbatimChar"/>
        </w:rPr>
        <w:t xml:space="preserve">                  │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              │  GitHub Pages CDN        │</w:t>
      </w:r>
      <w:r>
        <w:br/>
      </w:r>
      <w:r>
        <w:rPr>
          <w:rStyle w:val="VerbatimChar"/>
        </w:rPr>
        <w:t xml:space="preserve">                  │                  │  https://dlbltd.github.  │</w:t>
      </w:r>
      <w:r>
        <w:br/>
      </w:r>
      <w:r>
        <w:rPr>
          <w:rStyle w:val="VerbatimChar"/>
        </w:rPr>
        <w:t xml:space="preserve">                  │                  │    io/MI-Portal/         │</w:t>
      </w:r>
      <w:r>
        <w:br/>
      </w:r>
      <w:r>
        <w:rPr>
          <w:rStyle w:val="VerbatimChar"/>
        </w:rPr>
        <w:t xml:space="preserve">                  │        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GitHub Actions runner (ephemeral Ubuntu VM)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                                         │</w:t>
      </w:r>
      <w:r>
        <w:br/>
      </w:r>
      <w:r>
        <w:rPr>
          <w:rStyle w:val="VerbatimChar"/>
        </w:rPr>
        <w:t xml:space="preserve">│   scripts/send-monthly-email.js                                    │</w:t>
      </w:r>
      <w:r>
        <w:br/>
      </w:r>
      <w:r>
        <w:rPr>
          <w:rStyle w:val="VerbatimChar"/>
        </w:rPr>
        <w:t xml:space="preserve">│   1. Read recipients from client-recipients.json                   │</w:t>
      </w:r>
      <w:r>
        <w:br/>
      </w:r>
      <w:r>
        <w:rPr>
          <w:rStyle w:val="VerbatimChar"/>
        </w:rPr>
        <w:t xml:space="preserve">│   2. OAuth2 client-credentials grant → Microsoft Graph             │</w:t>
      </w:r>
      <w:r>
        <w:br/>
      </w:r>
      <w:r>
        <w:rPr>
          <w:rStyle w:val="VerbatimChar"/>
        </w:rPr>
        <w:t xml:space="preserve">│   3. POST /users/midata@.../sendMail per recipient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 HTTPS, mTLS to Microsoft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Microsoft 365 / Azure AD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                                         │</w:t>
      </w:r>
      <w:r>
        <w:br/>
      </w:r>
      <w:r>
        <w:rPr>
          <w:rStyle w:val="VerbatimChar"/>
        </w:rPr>
        <w:t xml:space="preserve">│   • App registration "DLB MI Mailer" (this tenant only)            │</w:t>
      </w:r>
      <w:r>
        <w:br/>
      </w:r>
      <w:r>
        <w:rPr>
          <w:rStyle w:val="VerbatimChar"/>
        </w:rPr>
        <w:t xml:space="preserve">│   • Mail.Send (Application) permission with admin consent          │</w:t>
      </w:r>
      <w:r>
        <w:br/>
      </w:r>
      <w:r>
        <w:rPr>
          <w:rStyle w:val="VerbatimChar"/>
        </w:rPr>
        <w:t xml:space="preserve">│   • Sends as midata@dlbinvestigations.co.uk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Client recipients       │</w:t>
      </w:r>
      <w:r>
        <w:br/>
      </w:r>
      <w:r>
        <w:rPr>
          <w:rStyle w:val="VerbatimChar"/>
        </w:rPr>
        <w:t xml:space="preserve">                  │  (insurer / legal)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└──────────────────────────┘</w:t>
      </w:r>
    </w:p>
    <w:bookmarkEnd w:id="11"/>
    <w:bookmarkStart w:id="12" w:name="components-inventory"/>
    <w:p>
      <w:pPr>
        <w:pStyle w:val="Heading2"/>
      </w:pPr>
      <w:r>
        <w:t xml:space="preserve">4. Components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TrackOps (case management)</w:t>
            </w:r>
          </w:p>
        </w:tc>
        <w:tc>
          <w:tcPr/>
          <w:p>
            <w:pPr>
              <w:pStyle w:val="Compact"/>
            </w:pPr>
            <w:r>
              <w:t xml:space="preserve">Viewcases.com SaaS</w:t>
            </w:r>
          </w:p>
        </w:tc>
        <w:tc>
          <w:tcPr/>
          <w:p>
            <w:pPr>
              <w:pStyle w:val="Compact"/>
            </w:pPr>
            <w:r>
              <w:t xml:space="preserve">Source of truth for case data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Fronted by Imperva WAF — API automation blocked at network layer; CSV export remains the integration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  <w:r>
              <w:t xml:space="preserve"> </w:t>
            </w:r>
            <w:r>
              <w:rPr>
                <w:rStyle w:val="VerbatimChar"/>
              </w:rPr>
              <w:t xml:space="preserve">dlbltd/MI-Portal</w:t>
            </w:r>
          </w:p>
        </w:tc>
        <w:tc>
          <w:tcPr/>
          <w:p>
            <w:pPr>
              <w:pStyle w:val="Compact"/>
            </w:pPr>
            <w:r>
              <w:t xml:space="preserve">GitHub Inc</w:t>
            </w:r>
          </w:p>
        </w:tc>
        <w:tc>
          <w:tcPr/>
          <w:p>
            <w:pPr>
              <w:pStyle w:val="Compact"/>
            </w:pPr>
            <w:r>
              <w:t xml:space="preserve">Source code + generated data + workflows + audit history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Private repo; commits are signed by GitHub on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GitHub Inc</w:t>
            </w:r>
          </w:p>
        </w:tc>
        <w:tc>
          <w:tcPr/>
          <w:p>
            <w:pPr>
              <w:pStyle w:val="Compact"/>
            </w:pPr>
            <w:r>
              <w:t xml:space="preserve">Scheduled execution of the monthly mailer; manual</w:t>
            </w:r>
            <w:r>
              <w:t xml:space="preserve"> </w:t>
            </w:r>
            <w:r>
              <w:rPr>
                <w:rStyle w:val="VerbatimChar"/>
              </w:rPr>
              <w:t xml:space="preserve">workflow_dispatch</w:t>
            </w:r>
            <w:r>
              <w:t xml:space="preserve"> </w:t>
            </w:r>
            <w:r>
              <w:t xml:space="preserve">for ad-hoc runs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Runner VM is ephemeral — destroyed after each run; secrets are injected via env vars and not persisted on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GitHub Inc</w:t>
            </w:r>
          </w:p>
        </w:tc>
        <w:tc>
          <w:tcPr/>
          <w:p>
            <w:pPr>
              <w:pStyle w:val="Compact"/>
            </w:pPr>
            <w:r>
              <w:t xml:space="preserve">Static hosting of the MI Portal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Auto-deploys on push to main; HTTPS enforced; served over GitHub’s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AD app registration</w:t>
            </w:r>
            <w:r>
              <w:t xml:space="preserve"> </w:t>
            </w:r>
            <w:r>
              <w:rPr>
                <w:rStyle w:val="VerbatimChar"/>
              </w:rPr>
              <w:t xml:space="preserve">DLB MI Mailer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OAuth2 client identity for Microsoft Graph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Tenant:</w:t>
            </w:r>
            <w:r>
              <w:t xml:space="preserve"> </w:t>
            </w:r>
            <w:r>
              <w:rPr>
                <w:rStyle w:val="VerbatimChar"/>
              </w:rPr>
              <w:t xml:space="preserve">dlbinvestigations.co.uk</w:t>
            </w:r>
            <w:r>
              <w:t xml:space="preserve">; Permission:</w:t>
            </w:r>
            <w:r>
              <w:t xml:space="preserve"> </w:t>
            </w:r>
            <w:r>
              <w:rPr>
                <w:rStyle w:val="VerbatimChar"/>
              </w:rPr>
              <w:t xml:space="preserve">Mail.Send</w:t>
            </w:r>
            <w:r>
              <w:t xml:space="preserve"> </w:t>
            </w:r>
            <w:r>
              <w:t xml:space="preserve">(Application) with admin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Graph API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Server-to-server mail send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Replaces SMTP AUTH which is tenant-blocked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Mailbox</w:t>
            </w:r>
            <w:r>
              <w:t xml:space="preserve"> </w:t>
            </w:r>
            <w:r>
              <w:rPr>
                <w:rStyle w:val="VerbatimChar"/>
              </w:rPr>
              <w:t xml:space="preserve">midata@dlbinvestigations.co.uk</w:t>
            </w:r>
          </w:p>
        </w:tc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“From”</w:t>
            </w:r>
            <w:r>
              <w:t xml:space="preserve"> </w:t>
            </w:r>
            <w:r>
              <w:t xml:space="preserve">identity on client emails; Sent Items audit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Standard M365 mailbox; no inbound automation; reply-to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Analyst workstation</w:t>
            </w:r>
          </w:p>
        </w:tc>
        <w:tc>
          <w:tcPr/>
          <w:p>
            <w:pPr>
              <w:pStyle w:val="Compact"/>
            </w:pPr>
            <w:r>
              <w:t xml:space="preserve">DLB-managed</w:t>
            </w:r>
          </w:p>
        </w:tc>
        <w:tc>
          <w:tcPr/>
          <w:p>
            <w:pPr>
              <w:pStyle w:val="Compact"/>
            </w:pPr>
            <w:r>
              <w:t xml:space="preserve">Executes the monthly CSV processor + commits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macOS, Node 18+, gh CLI, git configured for HTTPS to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Secrets store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Encrypted storage of automation credentials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Per-repository, scoped to Actions; values write-only via API once stored</w:t>
            </w:r>
          </w:p>
        </w:tc>
      </w:tr>
    </w:tbl>
    <w:bookmarkEnd w:id="12"/>
    <w:bookmarkStart w:id="15" w:name="data-flow"/>
    <w:p>
      <w:pPr>
        <w:pStyle w:val="Heading2"/>
      </w:pPr>
      <w:r>
        <w:t xml:space="preserve">5. Data flow</w:t>
      </w:r>
    </w:p>
    <w:bookmarkStart w:id="13" w:name="production-flow-monthly-manual"/>
    <w:p>
      <w:pPr>
        <w:pStyle w:val="Heading3"/>
      </w:pPr>
      <w:r>
        <w:t xml:space="preserve">5.1 Production flow (monthly, manual)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TO as TrackOps</w:t>
      </w:r>
      <w:r>
        <w:br/>
      </w:r>
      <w:r>
        <w:rPr>
          <w:rStyle w:val="VerbatimChar"/>
        </w:rPr>
        <w:t xml:space="preserve">    participant WS as MI Analyst workstation</w:t>
      </w:r>
      <w:r>
        <w:br/>
      </w:r>
      <w:r>
        <w:rPr>
          <w:rStyle w:val="VerbatimChar"/>
        </w:rPr>
        <w:t xml:space="preserve">    participant GH as GitHub (dlbltd/MI-Portal)</w:t>
      </w:r>
      <w:r>
        <w:br/>
      </w:r>
      <w:r>
        <w:rPr>
          <w:rStyle w:val="VerbatimChar"/>
        </w:rPr>
        <w:t xml:space="preserve">    participant CDN as GitHub Pages CDN</w:t>
      </w:r>
      <w:r>
        <w:br/>
      </w:r>
      <w:r>
        <w:rPr>
          <w:rStyle w:val="VerbatimChar"/>
        </w:rPr>
        <w:t xml:space="preserve">    participant CB as Client browser</w:t>
      </w:r>
      <w:r>
        <w:br/>
      </w:r>
      <w:r>
        <w:br/>
      </w:r>
      <w:r>
        <w:rPr>
          <w:rStyle w:val="VerbatimChar"/>
        </w:rPr>
        <w:t xml:space="preserve">    Note over WS: Day 0 (5th of month)</w:t>
      </w:r>
      <w:r>
        <w:br/>
      </w:r>
      <w:r>
        <w:rPr>
          <w:rStyle w:val="VerbatimChar"/>
        </w:rPr>
        <w:t xml:space="preserve">    WS-&gt;&gt;TO: Sign in (browser, MFA)</w:t>
      </w:r>
      <w:r>
        <w:br/>
      </w:r>
      <w:r>
        <w:rPr>
          <w:rStyle w:val="VerbatimChar"/>
        </w:rPr>
        <w:t xml:space="preserve">    TO--&gt;&gt;WS: CSV download (cases for current year)</w:t>
      </w:r>
      <w:r>
        <w:br/>
      </w:r>
      <w:r>
        <w:rPr>
          <w:rStyle w:val="VerbatimChar"/>
        </w:rPr>
        <w:t xml:space="preserve">    WS-&gt;&gt;WS: node scripts/process-csv.js</w:t>
      </w:r>
      <w:r>
        <w:br/>
      </w:r>
      <w:r>
        <w:rPr>
          <w:rStyle w:val="VerbatimChar"/>
        </w:rPr>
        <w:t xml:space="preserve">    WS-&gt;&gt;WS: Verify output (case counts, no unmatched clients)</w:t>
      </w:r>
      <w:r>
        <w:br/>
      </w:r>
      <w:r>
        <w:rPr>
          <w:rStyle w:val="VerbatimChar"/>
        </w:rPr>
        <w:t xml:space="preserve">    WS-&gt;&gt;GH: git push origin main (HTTPS, gh PAT)</w:t>
      </w:r>
      <w:r>
        <w:br/>
      </w:r>
      <w:r>
        <w:rPr>
          <w:rStyle w:val="VerbatimChar"/>
        </w:rPr>
        <w:t xml:space="preserve">    GH-&gt;&gt;CDN: Auto-build &amp; deploy (~60s)</w:t>
      </w:r>
      <w:r>
        <w:br/>
      </w:r>
      <w:r>
        <w:rPr>
          <w:rStyle w:val="VerbatimChar"/>
        </w:rPr>
        <w:t xml:space="preserve">    Note over CDN: Static files served globally</w:t>
      </w:r>
      <w:r>
        <w:br/>
      </w:r>
      <w:r>
        <w:rPr>
          <w:rStyle w:val="VerbatimChar"/>
        </w:rPr>
        <w:t xml:space="preserve">    CB-&gt;&gt;CDN: GET /index.html, enter access code</w:t>
      </w:r>
      <w:r>
        <w:br/>
      </w:r>
      <w:r>
        <w:rPr>
          <w:rStyle w:val="VerbatimChar"/>
        </w:rPr>
        <w:t xml:space="preserve">    CDN--&gt;&gt;CB: dashboard.html + clients/&lt;file&gt;.js</w:t>
      </w:r>
    </w:p>
    <w:bookmarkEnd w:id="13"/>
    <w:bookmarkStart w:id="14" w:name="email-flow-monthly-automated"/>
    <w:p>
      <w:pPr>
        <w:pStyle w:val="Heading3"/>
      </w:pPr>
      <w:r>
        <w:t xml:space="preserve">5.2 Email flow (monthly, automated)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CR as GitHub cron</w:t>
      </w:r>
      <w:r>
        <w:br/>
      </w:r>
      <w:r>
        <w:rPr>
          <w:rStyle w:val="VerbatimChar"/>
        </w:rPr>
        <w:t xml:space="preserve">    participant AR as GitHub Actions runner</w:t>
      </w:r>
      <w:r>
        <w:br/>
      </w:r>
      <w:r>
        <w:rPr>
          <w:rStyle w:val="VerbatimChar"/>
        </w:rPr>
        <w:t xml:space="preserve">    participant AAD as Azure AD</w:t>
      </w:r>
      <w:r>
        <w:br/>
      </w:r>
      <w:r>
        <w:rPr>
          <w:rStyle w:val="VerbatimChar"/>
        </w:rPr>
        <w:t xml:space="preserve">    participant GR as Microsoft Graph</w:t>
      </w:r>
      <w:r>
        <w:br/>
      </w:r>
      <w:r>
        <w:rPr>
          <w:rStyle w:val="VerbatimChar"/>
        </w:rPr>
        <w:t xml:space="preserve">    participant MB as midata@ mailbox</w:t>
      </w:r>
      <w:r>
        <w:br/>
      </w:r>
      <w:r>
        <w:rPr>
          <w:rStyle w:val="VerbatimChar"/>
        </w:rPr>
        <w:t xml:space="preserve">    participant RC as Recipient</w:t>
      </w:r>
      <w:r>
        <w:br/>
      </w:r>
      <w:r>
        <w:br/>
      </w:r>
      <w:r>
        <w:rPr>
          <w:rStyle w:val="VerbatimChar"/>
        </w:rPr>
        <w:t xml:space="preserve">    Note over CR: 5th of month, 08:00 UTC</w:t>
      </w:r>
      <w:r>
        <w:br/>
      </w:r>
      <w:r>
        <w:rPr>
          <w:rStyle w:val="VerbatimChar"/>
        </w:rPr>
        <w:t xml:space="preserve">    CR-&gt;&gt;AR: Spawn ubuntu-latest runner</w:t>
      </w:r>
      <w:r>
        <w:br/>
      </w:r>
      <w:r>
        <w:rPr>
          <w:rStyle w:val="VerbatimChar"/>
        </w:rPr>
        <w:t xml:space="preserve">    AR-&gt;&gt;AR: Inject GRAPH_* secrets as env</w:t>
      </w:r>
      <w:r>
        <w:br/>
      </w:r>
      <w:r>
        <w:rPr>
          <w:rStyle w:val="VerbatimChar"/>
        </w:rPr>
        <w:t xml:space="preserve">    AR-&gt;&gt;AAD: POST /token (client_credentials)</w:t>
      </w:r>
      <w:r>
        <w:br/>
      </w:r>
      <w:r>
        <w:rPr>
          <w:rStyle w:val="VerbatimChar"/>
        </w:rPr>
        <w:t xml:space="preserve">    AAD--&gt;&gt;AR: access_token (1 hr TTL)</w:t>
      </w:r>
      <w:r>
        <w:br/>
      </w:r>
      <w:r>
        <w:rPr>
          <w:rStyle w:val="VerbatimChar"/>
        </w:rPr>
        <w:t xml:space="preserve">    loop For each recipient</w:t>
      </w:r>
      <w:r>
        <w:br/>
      </w:r>
      <w:r>
        <w:rPr>
          <w:rStyle w:val="VerbatimChar"/>
        </w:rPr>
        <w:t xml:space="preserve">        AR-&gt;&gt;GR: POST /users/midata@.../sendMail (Bearer token)</w:t>
      </w:r>
      <w:r>
        <w:br/>
      </w:r>
      <w:r>
        <w:rPr>
          <w:rStyle w:val="VerbatimChar"/>
        </w:rPr>
        <w:t xml:space="preserve">        GR-&gt;&gt;MB: Drop in Sent Items</w:t>
      </w:r>
      <w:r>
        <w:br/>
      </w:r>
      <w:r>
        <w:rPr>
          <w:rStyle w:val="VerbatimChar"/>
        </w:rPr>
        <w:t xml:space="preserve">        GR--&gt;&gt;AR: 202 Accepted</w:t>
      </w:r>
      <w:r>
        <w:br/>
      </w:r>
      <w:r>
        <w:rPr>
          <w:rStyle w:val="VerbatimChar"/>
        </w:rPr>
        <w:t xml:space="preserve">        GR-&gt;&gt;RC: SMTP delivery via Microsoft routes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AR-&gt;&gt;GH: Log run output (visible in Actions tab)</w:t>
      </w:r>
    </w:p>
    <w:bookmarkEnd w:id="14"/>
    <w:bookmarkEnd w:id="15"/>
    <w:bookmarkStart w:id="19" w:name="identity-and-access-management"/>
    <w:p>
      <w:pPr>
        <w:pStyle w:val="Heading2"/>
      </w:pPr>
      <w:r>
        <w:t xml:space="preserve">6. Identity and access management</w:t>
      </w:r>
    </w:p>
    <w:bookmarkStart w:id="16" w:name="human-access"/>
    <w:p>
      <w:pPr>
        <w:pStyle w:val="Heading3"/>
      </w:pPr>
      <w:r>
        <w:t xml:space="preserve">6.1 Human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What they can do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Authorisation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Managing Director (process owner)</w:t>
            </w:r>
          </w:p>
        </w:tc>
        <w:tc>
          <w:tcPr/>
          <w:p>
            <w:pPr>
              <w:pStyle w:val="Compact"/>
            </w:pPr>
            <w:r>
              <w:t xml:space="preserve">Admin everything</w:t>
            </w:r>
          </w:p>
        </w:tc>
        <w:tc>
          <w:tcPr/>
          <w:p>
            <w:pPr>
              <w:pStyle w:val="Compact"/>
            </w:pPr>
            <w:r>
              <w:t xml:space="preserve">M365 SSO + MFA, GitHub MFA</w:t>
            </w:r>
          </w:p>
        </w:tc>
        <w:tc>
          <w:tcPr/>
          <w:p>
            <w:pPr>
              <w:pStyle w:val="Compact"/>
            </w:pPr>
            <w:r>
              <w:t xml:space="preserve">Owner on both M365 tenant and GitHub</w:t>
            </w:r>
            <w:r>
              <w:t xml:space="preserve"> </w:t>
            </w:r>
            <w:r>
              <w:rPr>
                <w:rStyle w:val="VerbatimChar"/>
              </w:rPr>
              <w:t xml:space="preserve">dlbltd</w:t>
            </w:r>
            <w:r>
              <w:t xml:space="preserve"> </w:t>
            </w: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Analyst (primary)</w:t>
            </w:r>
          </w:p>
        </w:tc>
        <w:tc>
          <w:tcPr/>
          <w:p>
            <w:pPr>
              <w:pStyle w:val="Compact"/>
            </w:pPr>
            <w:r>
              <w:t xml:space="preserve">Execute monthly release; edit</w:t>
            </w:r>
            <w:r>
              <w:t xml:space="preserve"> </w:t>
            </w:r>
            <w:r>
              <w:rPr>
                <w:rStyle w:val="VerbatimChar"/>
              </w:rPr>
              <w:t xml:space="preserve">clients/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scripts/client-map.json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scripts/client-recipients.json</w:t>
            </w:r>
          </w:p>
        </w:tc>
        <w:tc>
          <w:tcPr/>
          <w:p>
            <w:pPr>
              <w:pStyle w:val="Compact"/>
            </w:pPr>
            <w:r>
              <w:t xml:space="preserve">M365 SSO + MFA; GitHub PAT (scope:</w:t>
            </w:r>
            <w:r>
              <w:t xml:space="preserve"> </w:t>
            </w:r>
            <w:r>
              <w:rPr>
                <w:rStyle w:val="VerbatimChar"/>
              </w:rPr>
              <w:t xml:space="preserve">repo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GitHub repo write access; M365 Outlook for</w:t>
            </w:r>
            <w:r>
              <w:t xml:space="preserve"> </w:t>
            </w:r>
            <w:r>
              <w:rPr>
                <w:rStyle w:val="VerbatimChar"/>
              </w:rPr>
              <w:t xml:space="preserve">midata@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Analyst (backup)</w:t>
            </w:r>
          </w:p>
        </w:tc>
        <w:tc>
          <w:tcPr/>
          <w:p>
            <w:pPr>
              <w:pStyle w:val="Compact"/>
            </w:pPr>
            <w:r>
              <w:t xml:space="preserve">Same as primary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(read-only)</w:t>
            </w:r>
          </w:p>
        </w:tc>
        <w:tc>
          <w:tcPr/>
          <w:p>
            <w:pPr>
              <w:pStyle w:val="Compact"/>
            </w:pPr>
            <w:r>
              <w:t xml:space="preserve">View their own MI dashboard</w:t>
            </w:r>
          </w:p>
        </w:tc>
        <w:tc>
          <w:tcPr/>
          <w:p>
            <w:pPr>
              <w:pStyle w:val="Compact"/>
            </w:pPr>
            <w:r>
              <w:t xml:space="preserve">Static access code held in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rPr>
                <w:rStyle w:val="VerbatimChar"/>
              </w:rPr>
              <w:t xml:space="preserve">CLIENT_REGISTRY</w:t>
            </w:r>
          </w:p>
        </w:tc>
        <w:tc>
          <w:tcPr/>
          <w:p>
            <w:pPr>
              <w:pStyle w:val="Compact"/>
            </w:pPr>
            <w:r>
              <w:t xml:space="preserve">No login on M365 or GitHub — only the public Pages site</w:t>
            </w:r>
          </w:p>
        </w:tc>
      </w:tr>
    </w:tbl>
    <w:bookmarkEnd w:id="16"/>
    <w:bookmarkStart w:id="17" w:name="machine-access-no-human-in-the-loop"/>
    <w:p>
      <w:pPr>
        <w:pStyle w:val="Heading3"/>
      </w:pPr>
      <w:r>
        <w:t xml:space="preserve">6.2 Machine access (no human in the loop)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What it can do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AD app</w:t>
            </w:r>
            <w:r>
              <w:t xml:space="preserve"> </w:t>
            </w:r>
            <w:r>
              <w:rPr>
                <w:rStyle w:val="VerbatimChar"/>
              </w:rPr>
              <w:t xml:space="preserve">DLB MI Mailer</w:t>
            </w:r>
          </w:p>
        </w:tc>
        <w:tc>
          <w:tcPr/>
          <w:p>
            <w:pPr>
              <w:pStyle w:val="Compact"/>
            </w:pPr>
            <w:r>
              <w:t xml:space="preserve">Send mail as any mailbox in the tenant</w:t>
            </w:r>
          </w:p>
        </w:tc>
        <w:tc>
          <w:tcPr/>
          <w:p>
            <w:pPr>
              <w:pStyle w:val="Compact"/>
            </w:pPr>
            <w:r>
              <w:t xml:space="preserve">OAuth2 client-credentials (client ID + client secret)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Mail.Send</w:t>
            </w:r>
            <w:r>
              <w:t xml:space="preserve"> </w:t>
            </w:r>
            <w:r>
              <w:t xml:space="preserve">(Application).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this is a privileged scope; see §11 for hardening (Application Access Policy).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workflow</w:t>
            </w:r>
          </w:p>
        </w:tc>
        <w:tc>
          <w:tcPr/>
          <w:p>
            <w:pPr>
              <w:pStyle w:val="Compact"/>
            </w:pPr>
            <w:r>
              <w:t xml:space="preserve">Read repo contents; access encrypted Secrets</w:t>
            </w:r>
          </w:p>
        </w:tc>
        <w:tc>
          <w:tcPr/>
          <w:p>
            <w:pPr>
              <w:pStyle w:val="Compact"/>
            </w:pPr>
            <w:r>
              <w:t xml:space="preserve">Workflow-scoped GITHUB_TOKEN; encrypted secrets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permissions: contents: read</w:t>
            </w:r>
            <w:r>
              <w:t xml:space="preserve"> </w:t>
            </w:r>
            <w:r>
              <w:t xml:space="preserve">declared in workflow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TrackOps API token</w:t>
            </w:r>
            <w:r>
              <w:t xml:space="preserve"> </w:t>
            </w:r>
            <w:r>
              <w:rPr>
                <w:rStyle w:val="VerbatimChar"/>
              </w:rPr>
              <w:t xml:space="preserve">automi</w:t>
            </w:r>
            <w:r>
              <w:t xml:space="preserve"> </w:t>
            </w:r>
            <w:r>
              <w:t xml:space="preserve">(created, currently unused)</w:t>
            </w:r>
          </w:p>
        </w:tc>
        <w:tc>
          <w:tcPr/>
          <w:p>
            <w:pPr>
              <w:pStyle w:val="Compact"/>
            </w:pPr>
            <w:r>
              <w:t xml:space="preserve">Would grant API access if WAF were not blocking</w:t>
            </w:r>
          </w:p>
        </w:tc>
        <w:tc>
          <w:tcPr/>
          <w:p>
            <w:pPr>
              <w:pStyle w:val="Compac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</w:pPr>
            <w:r>
              <w:t xml:space="preserve">API tier permissions on TrackOps. Inactive in practice; token kept in TrackOps but not in GitHub Secrets.</w:t>
            </w:r>
          </w:p>
        </w:tc>
      </w:tr>
    </w:tbl>
    <w:bookmarkEnd w:id="17"/>
    <w:bookmarkStart w:id="18" w:name="access-provisioning-and-deprovisioning"/>
    <w:p>
      <w:pPr>
        <w:pStyle w:val="Heading3"/>
      </w:pPr>
      <w:r>
        <w:t xml:space="preserve">6.3 Access provisioning and deprovisioning</w:t>
      </w:r>
    </w:p>
    <w:p>
      <w:pPr>
        <w:pStyle w:val="Compact"/>
        <w:numPr>
          <w:ilvl w:val="0"/>
          <w:numId w:val="1004"/>
        </w:numPr>
      </w:pPr>
      <w:r>
        <w:t xml:space="preserve">Onboarding an MI Analyst: M365 admin invites to tenant + assigns</w:t>
      </w:r>
      <w:r>
        <w:t xml:space="preserve"> </w:t>
      </w:r>
      <w:r>
        <w:rPr>
          <w:rStyle w:val="VerbatimChar"/>
        </w:rPr>
        <w:t xml:space="preserve">midata@</w:t>
      </w:r>
      <w:r>
        <w:t xml:space="preserve"> </w:t>
      </w:r>
      <w:r>
        <w:t xml:space="preserve">shared mailbox role; GitHub admin adds to</w:t>
      </w:r>
      <w:r>
        <w:t xml:space="preserve"> </w:t>
      </w:r>
      <w:r>
        <w:rPr>
          <w:rStyle w:val="VerbatimChar"/>
        </w:rPr>
        <w:t xml:space="preserve">dlbltd</w:t>
      </w:r>
      <w:r>
        <w:t xml:space="preserve"> </w:t>
      </w:r>
      <w:r>
        <w:t xml:space="preserve">org with write access on</w:t>
      </w:r>
      <w:r>
        <w:t xml:space="preserve"> </w:t>
      </w:r>
      <w:r>
        <w:rPr>
          <w:rStyle w:val="VerbatimChar"/>
        </w:rPr>
        <w:t xml:space="preserve">MI-Portal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Offboarding: remove from M365 + GitHub same day; rotate</w:t>
      </w:r>
      <w:r>
        <w:t xml:space="preserve"> </w:t>
      </w:r>
      <w:r>
        <w:rPr>
          <w:rStyle w:val="VerbatimChar"/>
        </w:rPr>
        <w:t xml:space="preserve">GRAPH_CLIENT_SECRET</w:t>
      </w:r>
      <w:r>
        <w:t xml:space="preserve"> </w:t>
      </w:r>
      <w:r>
        <w:t xml:space="preserve">if the leaving party held it; consider rotating client access codes if their tenure included access to</w:t>
      </w:r>
      <w:r>
        <w:t xml:space="preserve"> </w:t>
      </w:r>
      <w:r>
        <w:rPr>
          <w:rStyle w:val="VerbatimChar"/>
        </w:rPr>
        <w:t xml:space="preserve">CLIENT_REGISTRY</w:t>
      </w:r>
      <w:r>
        <w:t xml:space="preserve">.</w:t>
      </w:r>
    </w:p>
    <w:bookmarkEnd w:id="18"/>
    <w:bookmarkEnd w:id="19"/>
    <w:bookmarkStart w:id="20" w:name="cryptography-and-secrets"/>
    <w:p>
      <w:pPr>
        <w:pStyle w:val="Heading2"/>
      </w:pPr>
      <w:r>
        <w:t xml:space="preserve">7. Cryptography and secrets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GRAPH_TENANT_ID</w:t>
            </w:r>
          </w:p>
        </w:tc>
        <w:tc>
          <w:tcPr/>
          <w:p>
            <w:pPr>
              <w:pStyle w:val="Compact"/>
            </w:pPr>
            <w:r>
              <w:t xml:space="preserve">Identifies the Azure AD tenant</w:t>
            </w:r>
          </w:p>
        </w:tc>
        <w:tc>
          <w:tcPr/>
          <w:p>
            <w:pPr>
              <w:pStyle w:val="Compact"/>
            </w:pPr>
            <w:r>
              <w:t xml:space="preserve">GitHub Secrets (per-repo, encrypted) + workflow env vars</w:t>
            </w:r>
          </w:p>
        </w:tc>
        <w:tc>
          <w:tcPr/>
          <w:p>
            <w:pPr>
              <w:pStyle w:val="Compact"/>
            </w:pPr>
            <w:r>
              <w:t xml:space="preserve">Effectively never (it’s a tenant ID, not a credential)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GRAPH_CLIENT_ID</w:t>
            </w:r>
          </w:p>
        </w:tc>
        <w:tc>
          <w:tcPr/>
          <w:p>
            <w:pPr>
              <w:pStyle w:val="Compact"/>
            </w:pPr>
            <w:r>
              <w:t xml:space="preserve">Identifies the app registration</w:t>
            </w:r>
          </w:p>
        </w:tc>
        <w:tc>
          <w:tcPr/>
          <w:p>
            <w:pPr>
              <w:pStyle w:val="Compact"/>
            </w:pPr>
            <w:r>
              <w:t xml:space="preserve">GitHub Secrets + workflow env vars</w:t>
            </w:r>
          </w:p>
        </w:tc>
        <w:tc>
          <w:tcPr/>
          <w:p>
            <w:pPr>
              <w:pStyle w:val="Compact"/>
            </w:pPr>
            <w:r>
              <w:t xml:space="preserve">Only on app re-creation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GRAPH_CLIENT_SECRET</w:t>
            </w:r>
          </w:p>
        </w:tc>
        <w:tc>
          <w:tcPr/>
          <w:p>
            <w:pPr>
              <w:pStyle w:val="Compact"/>
            </w:pPr>
            <w:r>
              <w:t xml:space="preserve">Authorises the app to act on its own behalf</w:t>
            </w:r>
          </w:p>
        </w:tc>
        <w:tc>
          <w:tcPr/>
          <w:p>
            <w:pPr>
              <w:pStyle w:val="Compact"/>
            </w:pPr>
            <w:r>
              <w:t xml:space="preserve">GitHub Secrets + workflow env vars;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in code or in plaintext on any workstation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months max</w:t>
            </w:r>
            <w:r>
              <w:t xml:space="preserve">, or 60 days before expiry, whichever is sooner. See AIrep001 Annex B for procedure.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GRAPH_SENDER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GRAPH_FROM_NAME</w:t>
            </w:r>
          </w:p>
        </w:tc>
        <w:tc>
          <w:tcPr/>
          <w:p>
            <w:pPr>
              <w:pStyle w:val="Compact"/>
            </w:pPr>
            <w:r>
              <w:t xml:space="preserve">Operational config (not strictly secret)</w:t>
            </w:r>
          </w:p>
        </w:tc>
        <w:tc>
          <w:tcPr/>
          <w:p>
            <w:pPr>
              <w:pStyle w:val="Compact"/>
            </w:pPr>
            <w:r>
              <w:t xml:space="preserve">GitHub Secrets for ease of redeploy</w:t>
            </w:r>
          </w:p>
        </w:tc>
        <w:tc>
          <w:tcPr/>
          <w:p>
            <w:pPr>
              <w:pStyle w:val="Compact"/>
            </w:pPr>
            <w:r>
              <w:t xml:space="preserve">On mailbox change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Transport security:</w:t>
      </w:r>
    </w:p>
    <w:p>
      <w:pPr>
        <w:pStyle w:val="Compact"/>
        <w:numPr>
          <w:ilvl w:val="0"/>
          <w:numId w:val="1005"/>
        </w:numPr>
      </w:pPr>
      <w:r>
        <w:t xml:space="preserve">All connections in the production and email flows are</w:t>
      </w:r>
      <w:r>
        <w:t xml:space="preserve"> </w:t>
      </w:r>
      <w:r>
        <w:rPr>
          <w:b/>
          <w:bCs/>
        </w:rPr>
        <w:t xml:space="preserve">HTTPS / TLS 1.2+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GitHub Pages enforces HTTPS for the public dashboard.</w:t>
      </w:r>
    </w:p>
    <w:p>
      <w:pPr>
        <w:pStyle w:val="Compact"/>
        <w:numPr>
          <w:ilvl w:val="0"/>
          <w:numId w:val="1005"/>
        </w:numPr>
      </w:pPr>
      <w:r>
        <w:t xml:space="preserve">The Azure AD token endpoint and Microsoft Graph endpoints require TLS.</w:t>
      </w:r>
    </w:p>
    <w:p>
      <w:pPr>
        <w:pStyle w:val="Compact"/>
        <w:numPr>
          <w:ilvl w:val="0"/>
          <w:numId w:val="1005"/>
        </w:numPr>
      </w:pPr>
      <w:r>
        <w:t xml:space="preserve">TrackOps is HTTPS to the user and the Imperva edge.</w:t>
      </w:r>
    </w:p>
    <w:p>
      <w:pPr>
        <w:pStyle w:val="FirstParagraph"/>
      </w:pPr>
      <w:r>
        <w:rPr>
          <w:b/>
          <w:bCs/>
        </w:rPr>
        <w:t xml:space="preserve">At-rest encryption:</w:t>
      </w:r>
    </w:p>
    <w:p>
      <w:pPr>
        <w:pStyle w:val="Compact"/>
        <w:numPr>
          <w:ilvl w:val="0"/>
          <w:numId w:val="1006"/>
        </w:numPr>
      </w:pPr>
      <w:r>
        <w:t xml:space="preserve">GitHub Secrets: encrypted with libsodium sealed boxes (per GitHub’s published implementation).</w:t>
      </w:r>
    </w:p>
    <w:p>
      <w:pPr>
        <w:pStyle w:val="Compact"/>
        <w:numPr>
          <w:ilvl w:val="0"/>
          <w:numId w:val="1006"/>
        </w:numPr>
      </w:pPr>
      <w:r>
        <w:t xml:space="preserve">GitHub repository on disk at GitHub: encrypted (GitHub managed).</w:t>
      </w:r>
    </w:p>
    <w:p>
      <w:pPr>
        <w:pStyle w:val="Compact"/>
        <w:numPr>
          <w:ilvl w:val="0"/>
          <w:numId w:val="1006"/>
        </w:numPr>
      </w:pPr>
      <w:r>
        <w:t xml:space="preserve">GitHub Pages static files: served from GitHub’s CDN over HTTPS.</w:t>
      </w:r>
    </w:p>
    <w:p>
      <w:pPr>
        <w:pStyle w:val="Compact"/>
        <w:numPr>
          <w:ilvl w:val="0"/>
          <w:numId w:val="1006"/>
        </w:numPr>
      </w:pPr>
      <w:r>
        <w:t xml:space="preserve">M365 mailbox: encrypted by Microsoft (managed service).</w:t>
      </w:r>
    </w:p>
    <w:p>
      <w:pPr>
        <w:pStyle w:val="FirstParagraph"/>
      </w:pPr>
      <w:r>
        <w:rPr>
          <w:b/>
          <w:bCs/>
        </w:rPr>
        <w:t xml:space="preserve">No secrets are stored in:</w:t>
      </w:r>
    </w:p>
    <w:p>
      <w:pPr>
        <w:pStyle w:val="Compact"/>
        <w:numPr>
          <w:ilvl w:val="0"/>
          <w:numId w:val="1007"/>
        </w:numPr>
      </w:pPr>
      <w:r>
        <w:t xml:space="preserve">The repository contents (verified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covering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Any committed file (verify by</w:t>
      </w:r>
      <w:r>
        <w:t xml:space="preserve"> </w:t>
      </w:r>
      <w:r>
        <w:rPr>
          <w:rStyle w:val="VerbatimChar"/>
        </w:rPr>
        <w:t xml:space="preserve">git grep -i "secret\|token\|password"</w:t>
      </w:r>
      <w:r>
        <w:t xml:space="preserve"> </w:t>
      </w:r>
      <w:r>
        <w:t xml:space="preserve">produces nothing).</w:t>
      </w:r>
    </w:p>
    <w:p>
      <w:pPr>
        <w:pStyle w:val="Compact"/>
        <w:numPr>
          <w:ilvl w:val="0"/>
          <w:numId w:val="1007"/>
        </w:numPr>
      </w:pPr>
      <w:r>
        <w:t xml:space="preserve">The MI Analyst’s workstation persistently (the workstation reads from GitHub Secrets only inside the Actions runner, never on the workstation itself).</w:t>
      </w:r>
    </w:p>
    <w:bookmarkEnd w:id="20"/>
    <w:bookmarkStart w:id="21" w:name="data-classification-and-handling"/>
    <w:p>
      <w:pPr>
        <w:pStyle w:val="Heading2"/>
      </w:pPr>
      <w:r>
        <w:t xml:space="preserve">8. Data classification and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data (per-client)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 — client-restricted</w:t>
            </w:r>
          </w:p>
        </w:tc>
        <w:tc>
          <w:tcPr/>
          <w:p>
            <w:pPr>
              <w:pStyle w:val="Compact"/>
            </w:pPr>
            <w:r>
              <w:t xml:space="preserve">TrackOps (master); GitHub repo</w:t>
            </w:r>
            <w:r>
              <w:t xml:space="preserve"> </w:t>
            </w:r>
            <w:r>
              <w:rPr>
                <w:rStyle w:val="VerbatimChar"/>
              </w:rPr>
              <w:t xml:space="preserve">clients/*.js</w:t>
            </w:r>
            <w:r>
              <w:t xml:space="preserve"> </w:t>
            </w:r>
            <w:r>
              <w:t xml:space="preserve">(derived); CDN (public URL but access-code gated)</w:t>
            </w:r>
          </w:p>
        </w:tc>
        <w:tc>
          <w:tcPr/>
          <w:p>
            <w:pPr>
              <w:pStyle w:val="Compact"/>
            </w:pPr>
            <w:r>
              <w:t xml:space="preserve">Personal data (</w:t>
            </w:r>
            <w:r>
              <w:rPr>
                <w:rStyle w:val="VerbatimChar"/>
              </w:rPr>
              <w:t xml:space="preserve">Subject</w:t>
            </w:r>
            <w:r>
              <w:t xml:space="preserve"> </w:t>
            </w:r>
            <w:r>
              <w:t xml:space="preserve">field) is filtered out of the generated files — only</w:t>
            </w:r>
            <w:r>
              <w:t xml:space="preserve"> </w:t>
            </w:r>
            <w:r>
              <w:rPr>
                <w:rStyle w:val="VerbatimChar"/>
              </w:rPr>
              <w:t xml:space="preserve">Case 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 No.</w:t>
            </w:r>
            <w:r>
              <w:t xml:space="preserve">, dates, fees and type are included.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access codes (e.g. </w:t>
            </w:r>
            <w:r>
              <w:rPr>
                <w:rStyle w:val="VerbatimChar"/>
              </w:rPr>
              <w:t xml:space="preserve">ZEGO26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rPr>
                <w:rStyle w:val="VerbatimChar"/>
              </w:rPr>
              <w:t xml:space="preserve">CLIENT_REGISTRY</w:t>
            </w:r>
            <w:r>
              <w:t xml:space="preserve"> </w:t>
            </w:r>
            <w:r>
              <w:t xml:space="preserve">— publicly fetchable; security is via code being known only to the client</w:t>
            </w:r>
          </w:p>
        </w:tc>
        <w:tc>
          <w:tcPr/>
          <w:p>
            <w:pPr>
              <w:pStyle w:val="Compact"/>
            </w:pPr>
            <w:r>
              <w:t xml:space="preserve">Low-strength gate — see §11.4 for known 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recipient addresses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scripts/client-recipients.json</w:t>
            </w:r>
            <w:r>
              <w:t xml:space="preserve"> </w:t>
            </w:r>
            <w:r>
              <w:t xml:space="preserve">(private repo)</w:t>
            </w:r>
          </w:p>
        </w:tc>
        <w:tc>
          <w:tcPr/>
          <w:p>
            <w:pPr>
              <w:pStyle w:val="Compact"/>
            </w:pPr>
            <w:r>
              <w:t xml:space="preserve">Limited PII (names + work emails)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SLA percentages</w:t>
            </w:r>
          </w:p>
        </w:tc>
        <w:tc>
          <w:tcPr/>
          <w:p>
            <w:pPr>
              <w:pStyle w:val="Compact"/>
            </w:pPr>
            <w:r>
              <w:t xml:space="preserve">Confidential — client-restricted</w:t>
            </w:r>
          </w:p>
        </w:tc>
        <w:tc>
          <w:tcPr/>
          <w:p>
            <w:pPr>
              <w:pStyle w:val="Compact"/>
            </w:pPr>
            <w:r>
              <w:t xml:space="preserve">Same as case data</w:t>
            </w:r>
          </w:p>
        </w:tc>
        <w:tc>
          <w:tcPr/>
          <w:p>
            <w:pPr>
              <w:pStyle w:val="Compact"/>
            </w:pPr>
            <w:r>
              <w:t xml:space="preserve">Aggregates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CSVs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MI Analyst’s workstation</w:t>
            </w:r>
            <w:r>
              <w:t xml:space="preserve"> </w:t>
            </w:r>
            <w:r>
              <w:rPr>
                <w:rStyle w:val="VerbatimChar"/>
              </w:rPr>
              <w:t xml:space="preserve">~/Downloads/</w:t>
            </w:r>
          </w:p>
        </w:tc>
        <w:tc>
          <w:tcPr/>
          <w:p>
            <w:pPr>
              <w:pStyle w:val="Compact"/>
            </w:pPr>
            <w:r>
              <w:t xml:space="preserve">Retain 12 months per AIrep001; delete on retention expiry</w:t>
            </w:r>
          </w:p>
        </w:tc>
      </w:tr>
    </w:tbl>
    <w:p>
      <w:pPr>
        <w:pStyle w:val="BodyText"/>
      </w:pPr>
      <w:r>
        <w:t xml:space="preserve">The MI Portal</w:t>
      </w:r>
      <w:r>
        <w:t xml:space="preserve"> </w:t>
      </w:r>
      <w:r>
        <w:rPr>
          <w:b/>
          <w:bCs/>
        </w:rPr>
        <w:t xml:space="preserve">does not contain claimant personal data</w:t>
      </w:r>
      <w:r>
        <w:t xml:space="preserve">. Subject names, addresses and contact details remain in TrackOps and are explicitly excluded from</w:t>
      </w:r>
      <w:r>
        <w:t xml:space="preserve"> </w:t>
      </w:r>
      <w:r>
        <w:rPr>
          <w:rStyle w:val="VerbatimChar"/>
        </w:rPr>
        <w:t xml:space="preserve">scripts/process-csv.js</w:t>
      </w:r>
      <w:r>
        <w:t xml:space="preserve"> </w:t>
      </w:r>
      <w:r>
        <w:t xml:space="preserve">output.</w:t>
      </w:r>
    </w:p>
    <w:bookmarkEnd w:id="21"/>
    <w:bookmarkStart w:id="22" w:name="logging-and-audit-trail"/>
    <w:p>
      <w:pPr>
        <w:pStyle w:val="Heading2"/>
      </w:pPr>
      <w:r>
        <w:t xml:space="preserve">9. Logging and audit trail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Captured where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changes / data file regenerations</w:t>
            </w:r>
          </w:p>
        </w:tc>
        <w:tc>
          <w:tcPr/>
          <w:p>
            <w:pPr>
              <w:pStyle w:val="Compact"/>
            </w:pPr>
            <w:r>
              <w:t xml:space="preserve">GitHub commit history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workflow runs / scheduled runs / failures</w:t>
            </w:r>
          </w:p>
        </w:tc>
        <w:tc>
          <w:tcPr/>
          <w:p>
            <w:pPr>
              <w:pStyle w:val="Compact"/>
            </w:pPr>
            <w:r>
              <w:t xml:space="preserve">GitHub Actions logs</w:t>
            </w:r>
          </w:p>
        </w:tc>
        <w:tc>
          <w:tcPr/>
          <w:p>
            <w:pPr>
              <w:pStyle w:val="Compact"/>
            </w:pPr>
            <w:r>
              <w:t xml:space="preserve">90 days (GitHub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reads (when injected into a workflow)</w:t>
            </w:r>
          </w:p>
        </w:tc>
        <w:tc>
          <w:tcPr/>
          <w:p>
            <w:pPr>
              <w:pStyle w:val="Compact"/>
            </w:pPr>
            <w:r>
              <w:t xml:space="preserve">GitHub Actions logs (masked values)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writes / rotations</w:t>
            </w:r>
          </w:p>
        </w:tc>
        <w:tc>
          <w:tcPr/>
          <w:p>
            <w:pPr>
              <w:pStyle w:val="Compact"/>
            </w:pPr>
            <w:r>
              <w:t xml:space="preserve">GitHub Audit Log (org level if available; otherwise repo audit)</w:t>
            </w:r>
          </w:p>
        </w:tc>
        <w:tc>
          <w:tcPr/>
          <w:p>
            <w:pPr>
              <w:pStyle w:val="Compact"/>
            </w:pPr>
            <w:r>
              <w:t xml:space="preserve">Per GitHub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sends</w:t>
            </w:r>
          </w:p>
        </w:tc>
        <w:tc>
          <w:tcPr/>
          <w:p>
            <w:pPr>
              <w:pStyle w:val="Compact"/>
            </w:pPr>
            <w:r>
              <w:t xml:space="preserve">M365 Sent Items folder on</w:t>
            </w:r>
            <w:r>
              <w:t xml:space="preserve"> </w:t>
            </w:r>
            <w:r>
              <w:rPr>
                <w:rStyle w:val="VerbatimChar"/>
              </w:rPr>
              <w:t xml:space="preserve">midata@</w:t>
            </w:r>
            <w:r>
              <w:t xml:space="preserve"> </w:t>
            </w:r>
            <w:r>
              <w:t xml:space="preserve">mailbox; Microsoft 365 audit log (if enabled at tenant level)</w:t>
            </w:r>
          </w:p>
        </w:tc>
        <w:tc>
          <w:tcPr/>
          <w:p>
            <w:pPr>
              <w:pStyle w:val="Compact"/>
            </w:pPr>
            <w:r>
              <w:t xml:space="preserve">Per DLB retention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TrackOps case data changes</w:t>
            </w:r>
          </w:p>
        </w:tc>
        <w:tc>
          <w:tcPr/>
          <w:p>
            <w:pPr>
              <w:pStyle w:val="Compact"/>
            </w:pPr>
            <w:r>
              <w:t xml:space="preserve">TrackOps internal audit</w:t>
            </w:r>
          </w:p>
        </w:tc>
        <w:tc>
          <w:tcPr/>
          <w:p>
            <w:pPr>
              <w:pStyle w:val="Compact"/>
            </w:pPr>
            <w:r>
              <w:t xml:space="preserve">TrackOps managed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Sufficiency for audit:</w:t>
      </w:r>
      <w:r>
        <w:t xml:space="preserve"> </w:t>
      </w:r>
      <w:r>
        <w:t xml:space="preserve">any given monthly MI release can be reconstructed from (a) the source CSV (kept 12 months), (b) the generated</w:t>
      </w:r>
      <w:r>
        <w:t xml:space="preserve"> </w:t>
      </w:r>
      <w:r>
        <w:rPr>
          <w:rStyle w:val="VerbatimChar"/>
        </w:rPr>
        <w:t xml:space="preserve">clients/*.js</w:t>
      </w:r>
      <w:r>
        <w:t xml:space="preserve"> </w:t>
      </w:r>
      <w:r>
        <w:t xml:space="preserve">files (kept indefinitely in git), and (c) the GitHub Actions run log (kept 90 days). Beyond 90 days the email-delivery evidence shifts to the M365 Sent Items folder.</w:t>
      </w:r>
    </w:p>
    <w:bookmarkEnd w:id="22"/>
    <w:bookmarkStart w:id="23" w:name="backup-recovery-and-continuity"/>
    <w:p>
      <w:pPr>
        <w:pStyle w:val="Heading2"/>
      </w:pPr>
      <w:r>
        <w:t xml:space="preserve">10. Backup, recovery and continuity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Recovery path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 site is broken (bad commit)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revert HEAD &amp;&amp; git push origin main</w:t>
            </w:r>
            <w:r>
              <w:t xml:space="preserve"> </w:t>
            </w:r>
            <w:r>
              <w:t xml:space="preserve">— Pages rebuilds in ~60s</w:t>
            </w:r>
          </w:p>
        </w:tc>
        <w:tc>
          <w:tcPr/>
          <w:p>
            <w:pPr>
              <w:pStyle w:val="Compact"/>
            </w:pPr>
            <w:r>
              <w:t xml:space="preserve">&lt;5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</w:t>
            </w:r>
            <w:r>
              <w:t xml:space="preserve"> </w:t>
            </w:r>
            <w:r>
              <w:rPr>
                <w:rStyle w:val="VerbatimChar"/>
              </w:rPr>
              <w:t xml:space="preserve">clients/*.js</w:t>
            </w:r>
            <w:r>
              <w:t xml:space="preserve"> </w:t>
            </w:r>
            <w:r>
              <w:t xml:space="preserve">is corrupted</w:t>
            </w:r>
          </w:p>
        </w:tc>
        <w:tc>
          <w:tcPr/>
          <w:p>
            <w:pPr>
              <w:pStyle w:val="Compact"/>
            </w:pPr>
            <w:r>
              <w:t xml:space="preserve">Reproduce from the source CSV (kept locally) by running</w:t>
            </w:r>
            <w:r>
              <w:t xml:space="preserve"> </w:t>
            </w:r>
            <w:r>
              <w:rPr>
                <w:rStyle w:val="VerbatimChar"/>
              </w:rPr>
              <w:t xml:space="preserve">process-csv.js</w:t>
            </w:r>
          </w:p>
        </w:tc>
        <w:tc>
          <w:tcPr/>
          <w:p>
            <w:pPr>
              <w:pStyle w:val="Compact"/>
            </w:pPr>
            <w:r>
              <w:t xml:space="preserve">&lt;5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GRAPH_CLIENT_SECRET</w:t>
            </w:r>
            <w:r>
              <w:t xml:space="preserve"> </w:t>
            </w:r>
            <w:r>
              <w:t xml:space="preserve">is leaked</w:t>
            </w:r>
          </w:p>
        </w:tc>
        <w:tc>
          <w:tcPr/>
          <w:p>
            <w:pPr>
              <w:pStyle w:val="Compact"/>
            </w:pPr>
            <w:r>
              <w:t xml:space="preserve">Rotate per AIrep001 Annex B — old secret invalidated immediately at Azure</w:t>
            </w:r>
          </w:p>
        </w:tc>
        <w:tc>
          <w:tcPr/>
          <w:p>
            <w:pPr>
              <w:pStyle w:val="Compact"/>
            </w:pPr>
            <w:r>
              <w:t xml:space="preserve">&lt;10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AD app registration deleted</w:t>
            </w:r>
          </w:p>
        </w:tc>
        <w:tc>
          <w:tcPr/>
          <w:p>
            <w:pPr>
              <w:pStyle w:val="Compact"/>
            </w:pPr>
            <w:r>
              <w:t xml:space="preserve">Recreate per AIrep001 §11; reapply Mail.Send admin consent; update GitHub Secrets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 deleted or unavailable</w:t>
            </w:r>
          </w:p>
        </w:tc>
        <w:tc>
          <w:tcPr/>
          <w:p>
            <w:pPr>
              <w:pStyle w:val="Compact"/>
            </w:pPr>
            <w:r>
              <w:t xml:space="preserve">Re-clone from any developer workstation (full history is in every local clone)</w:t>
            </w:r>
          </w:p>
        </w:tc>
        <w:tc>
          <w:tcPr/>
          <w:p>
            <w:pPr>
              <w:pStyle w:val="Compact"/>
            </w:pPr>
            <w:r>
              <w:t xml:space="preserve">&lt;5 min depending on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TrackOps outage during release week</w:t>
            </w:r>
          </w:p>
        </w:tc>
        <w:tc>
          <w:tcPr/>
          <w:p>
            <w:pPr>
              <w:pStyle w:val="Compact"/>
            </w:pPr>
            <w:r>
              <w:t xml:space="preserve">Skip that month or delay release; communicate to clients</w:t>
            </w:r>
          </w:p>
        </w:tc>
        <w:tc>
          <w:tcPr/>
          <w:p>
            <w:pPr>
              <w:pStyle w:val="Compact"/>
            </w:pPr>
            <w:r>
              <w:t xml:space="preserve">5 working days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 outage on the 5th</w:t>
            </w:r>
          </w:p>
        </w:tc>
        <w:tc>
          <w:tcPr/>
          <w:p>
            <w:pPr>
              <w:pStyle w:val="Compact"/>
            </w:pPr>
            <w:r>
              <w:t xml:space="preserve">The workflow will fail; GitHub Actions has a</w:t>
            </w:r>
            <w:r>
              <w:t xml:space="preserve"> </w:t>
            </w:r>
            <w:r>
              <w:rPr>
                <w:rStyle w:val="VerbatimChar"/>
              </w:rPr>
              <w:t xml:space="preserve">workflow_dispatch</w:t>
            </w:r>
            <w:r>
              <w:t xml:space="preserve"> </w:t>
            </w:r>
            <w:r>
              <w:t xml:space="preserve">button to retry; otherwise notify clients of delay</w:t>
            </w:r>
          </w:p>
        </w:tc>
        <w:tc>
          <w:tcPr/>
          <w:p>
            <w:pPr>
              <w:pStyle w:val="Compact"/>
            </w:pPr>
            <w:r>
              <w:t xml:space="preserve">Per Microsoft 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backups beyond git history are taken.</w:t>
      </w:r>
      <w:r>
        <w:t xml:space="preserve"> </w:t>
      </w:r>
      <w:r>
        <w:t xml:space="preserve">The repository is the single source of truth for derived data; TrackOps remains the source for case data. This is acceptable because both endpoints are managed-service offerings with their own redundancy.</w:t>
      </w:r>
    </w:p>
    <w:bookmarkEnd w:id="23"/>
    <w:bookmarkStart w:id="24" w:name="known-limitations-and-accepted-risks"/>
    <w:p>
      <w:pPr>
        <w:pStyle w:val="Heading2"/>
      </w:pPr>
      <w:r>
        <w:t xml:space="preserve">11. Known limitations and accepted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Acceptance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Azure AD</w:t>
            </w:r>
            <w:r>
              <w:t xml:space="preserve"> </w:t>
            </w:r>
            <w:r>
              <w:rPr>
                <w:rStyle w:val="VerbatimChar"/>
              </w:rPr>
              <w:t xml:space="preserve">Mail.Send</w:t>
            </w:r>
            <w:r>
              <w:t xml:space="preserve"> </w:t>
            </w:r>
            <w:r>
              <w:t xml:space="preserve">permission is tenant-wide — the app can technically send mail as any mailbox in the tenant.</w:t>
            </w:r>
          </w:p>
        </w:tc>
        <w:tc>
          <w:tcPr/>
          <w:p>
            <w:pPr>
              <w:pStyle w:val="Compact"/>
            </w:pPr>
            <w:r>
              <w:t xml:space="preserve">Compromise of</w:t>
            </w:r>
            <w:r>
              <w:t xml:space="preserve"> </w:t>
            </w:r>
            <w:r>
              <w:rPr>
                <w:rStyle w:val="VerbatimChar"/>
              </w:rPr>
              <w:t xml:space="preserve">GRAPH_CLIENT_SECRET</w:t>
            </w:r>
            <w:r>
              <w:t xml:space="preserve"> </w:t>
            </w:r>
            <w:r>
              <w:t xml:space="preserve">would allow impersonation of any DLB user.</w:t>
            </w:r>
          </w:p>
        </w:tc>
        <w:tc>
          <w:tcPr/>
          <w:p>
            <w:pPr>
              <w:pStyle w:val="Compact"/>
            </w:pPr>
            <w:r>
              <w:t xml:space="preserve">Accepted for v1.0; planned mitigation: configure an</w:t>
            </w:r>
            <w:r>
              <w:t xml:space="preserve"> </w:t>
            </w:r>
            <w:r>
              <w:rPr>
                <w:b/>
                <w:bCs/>
              </w:rPr>
              <w:t xml:space="preserve">Application Access Policy</w:t>
            </w:r>
            <w:r>
              <w:t xml:space="preserve"> </w:t>
            </w:r>
            <w:r>
              <w:t xml:space="preserve">in Exchange Online to restrict the app to only the</w:t>
            </w:r>
            <w:r>
              <w:t xml:space="preserve"> </w:t>
            </w:r>
            <w:r>
              <w:rPr>
                <w:rStyle w:val="VerbatimChar"/>
              </w:rPr>
              <w:t xml:space="preserve">midata@</w:t>
            </w:r>
            <w:r>
              <w:t xml:space="preserve"> </w:t>
            </w:r>
            <w:r>
              <w:t xml:space="preserve">mailbox. Target: Q3 2026.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M365 Security Defaults are disabled (was required to unblock SMTP AUTH; the SMTP need has since been removed).</w:t>
            </w:r>
          </w:p>
        </w:tc>
        <w:tc>
          <w:tcPr/>
          <w:p>
            <w:pPr>
              <w:pStyle w:val="Compact"/>
            </w:pPr>
            <w:r>
              <w:t xml:space="preserve">Slightly weaker default protection against legacy auth on the tenant.</w:t>
            </w:r>
          </w:p>
        </w:tc>
        <w:tc>
          <w:tcPr/>
          <w:p>
            <w:pPr>
              <w:pStyle w:val="Compact"/>
            </w:pPr>
            <w:r>
              <w:t xml:space="preserve">Accepted short-term; planned: re-enable Security Defaults now that the pipeline uses Graph not SMTP. Target: next maintenance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Client access codes (e.g. </w:t>
            </w:r>
            <w:r>
              <w:rPr>
                <w:rStyle w:val="VerbatimChar"/>
              </w:rPr>
              <w:t xml:space="preserve">ZEGO26</w:t>
            </w:r>
            <w:r>
              <w:t xml:space="preserve">) are static and stored in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plainly — anyone who knows the code can view that client’s MI.</w:t>
            </w:r>
          </w:p>
        </w:tc>
        <w:tc>
          <w:tcPr/>
          <w:p>
            <w:pPr>
              <w:pStyle w:val="Compact"/>
            </w:pPr>
            <w:r>
              <w:t xml:space="preserve">If a code is leaked, a third party could view that client’s MI.</w:t>
            </w:r>
          </w:p>
        </w:tc>
        <w:tc>
          <w:tcPr/>
          <w:p>
            <w:pPr>
              <w:pStyle w:val="Compact"/>
            </w:pPr>
            <w:r>
              <w:t xml:space="preserve">Accepted: codes are issued out-of-band to nominated client contacts; data is aggregate not personal; rotation possible per client on request. Future improvement: per-month magic-link tokens.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TrackOps API automation is currently blocked by Imperva WAF.</w:t>
            </w:r>
          </w:p>
        </w:tc>
        <w:tc>
          <w:tcPr/>
          <w:p>
            <w:pPr>
              <w:pStyle w:val="Compact"/>
            </w:pPr>
            <w:r>
              <w:t xml:space="preserve">The CSV step is manual.</w:t>
            </w:r>
          </w:p>
        </w:tc>
        <w:tc>
          <w:tcPr/>
          <w:p>
            <w:pPr>
              <w:pStyle w:val="Compact"/>
            </w:pPr>
            <w:r>
              <w:t xml:space="preserve">Accepted; raising with TrackOps support. Out-of-band failure (e.g. MI Analyst sick on the 5th) is mitigated by Backup Analyst.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GitHub Pages serves over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— the default domain.</w:t>
            </w:r>
          </w:p>
        </w:tc>
        <w:tc>
          <w:tcPr/>
          <w:p>
            <w:pPr>
              <w:pStyle w:val="Compact"/>
            </w:pPr>
            <w:r>
              <w:t xml:space="preserve">The portal URL is not on the</w:t>
            </w:r>
            <w:r>
              <w:t xml:space="preserve"> </w:t>
            </w:r>
            <w:r>
              <w:rPr>
                <w:rStyle w:val="VerbatimChar"/>
              </w:rPr>
              <w:t xml:space="preserve">dlbinvestigations.co.uk</w:t>
            </w:r>
            <w:r>
              <w:t xml:space="preserve"> </w:t>
            </w:r>
            <w:r>
              <w:t xml:space="preserve">domain. Slight brand mismatch and minor phishing-resistance trade-off (clients can’t verify the domain at a glance).</w:t>
            </w:r>
          </w:p>
        </w:tc>
        <w:tc>
          <w:tcPr/>
          <w:p>
            <w:pPr>
              <w:pStyle w:val="Compact"/>
            </w:pPr>
            <w:r>
              <w:t xml:space="preserve">Accepted v1.0; future: configure a CNAME to</w:t>
            </w:r>
            <w:r>
              <w:t xml:space="preserve"> </w:t>
            </w:r>
            <w:r>
              <w:rPr>
                <w:rStyle w:val="VerbatimChar"/>
              </w:rPr>
              <w:t xml:space="preserve">mi.dlbinvestigations.co.uk</w:t>
            </w:r>
            <w:r>
              <w:t xml:space="preserve">.</w:t>
            </w:r>
          </w:p>
        </w:tc>
      </w:tr>
    </w:tbl>
    <w:bookmarkEnd w:id="24"/>
    <w:bookmarkStart w:id="25" w:name="isoiec-270012022-control-mapping"/>
    <w:p>
      <w:pPr>
        <w:pStyle w:val="Heading2"/>
      </w:pPr>
      <w:r>
        <w:t xml:space="preserve">12. ISO/IEC 27001:2022 control mapping</w:t>
      </w:r>
    </w:p>
    <w:p>
      <w:pPr>
        <w:pStyle w:val="FirstParagraph"/>
      </w:pPr>
      <w:r>
        <w:t xml:space="preserve">The following Annex A controls are addressed (in whole or part) by the design recorded here. Numbering follows ISO/IEC 27001:2022 Annex 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How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 Policies for information security</w:t>
            </w:r>
          </w:p>
        </w:tc>
        <w:tc>
          <w:tcPr/>
          <w:p>
            <w:pPr>
              <w:pStyle w:val="Compact"/>
            </w:pPr>
            <w:r>
              <w:t xml:space="preserve">This document plus AIrep001 form the operational policy set for the MI process.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A.5.10 Acceptable use of information</w:t>
            </w:r>
          </w:p>
        </w:tc>
        <w:tc>
          <w:tcPr/>
          <w:p>
            <w:pPr>
              <w:pStyle w:val="Compact"/>
            </w:pPr>
            <w:r>
              <w:t xml:space="preserve">Implicit in role definitions in §6 and AIrep001 §3.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A.5.15 Access control</w:t>
            </w:r>
          </w:p>
        </w:tc>
        <w:tc>
          <w:tcPr/>
          <w:p>
            <w:pPr>
              <w:pStyle w:val="Compact"/>
            </w:pPr>
            <w:r>
              <w:t xml:space="preserve">Documented in §6.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A.5.16 Identity management</w:t>
            </w:r>
          </w:p>
        </w:tc>
        <w:tc>
          <w:tcPr/>
          <w:p>
            <w:pPr>
              <w:pStyle w:val="Compact"/>
            </w:pPr>
            <w:r>
              <w:t xml:space="preserve">Each system (M365, GitHub, TrackOps) has its own identity layer; no shared accounts in the automation.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A.5.17 Authentication information</w:t>
            </w:r>
          </w:p>
        </w:tc>
        <w:tc>
          <w:tcPr/>
          <w:p>
            <w:pPr>
              <w:pStyle w:val="Compact"/>
            </w:pPr>
            <w:r>
              <w:t xml:space="preserve">Secrets management documented in §7.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A.5.19 Information security in supplier relationships</w:t>
            </w:r>
          </w:p>
        </w:tc>
        <w:tc>
          <w:tcPr/>
          <w:p>
            <w:pPr>
              <w:pStyle w:val="Compact"/>
            </w:pPr>
            <w:r>
              <w:t xml:space="preserve">Suppliers (GitHub, Microsoft, TrackOps) are reviewed annually; no contractual changes required for the MI flow specifically.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A.5.23 Information security for use of cloud services</w:t>
            </w:r>
          </w:p>
        </w:tc>
        <w:tc>
          <w:tcPr/>
          <w:p>
            <w:pPr>
              <w:pStyle w:val="Compact"/>
            </w:pPr>
            <w:r>
              <w:t xml:space="preserve">All three vendors are major-tier cloud providers with public certifications (GitHub SOC 2 Type II, Microsoft 27001/SOC2, TrackOps per their own attestations).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A.5.24 Information security incident management planning and preparation</w:t>
            </w:r>
          </w:p>
        </w:tc>
        <w:tc>
          <w:tcPr/>
          <w:p>
            <w:pPr>
              <w:pStyle w:val="Compact"/>
            </w:pPr>
            <w:r>
              <w:t xml:space="preserve">Recovery scenarios documented in §10.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A.5.30 ICT readiness for business continuity</w:t>
            </w:r>
          </w:p>
        </w:tc>
        <w:tc>
          <w:tcPr/>
          <w:p>
            <w:pPr>
              <w:pStyle w:val="Compact"/>
            </w:pPr>
            <w:r>
              <w:t xml:space="preserve">Manual fallback for the CSV step covers single-month outage; data is regenerable from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A.5.34 Privacy and protection of PII</w:t>
            </w:r>
          </w:p>
        </w:tc>
        <w:tc>
          <w:tcPr/>
          <w:p>
            <w:pPr>
              <w:pStyle w:val="Compact"/>
            </w:pPr>
            <w:r>
              <w:t xml:space="preserve">Personal data is filtered out at processing time — see §8.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A.6.3 Information security awareness, education and training</w:t>
            </w:r>
          </w:p>
        </w:tc>
        <w:tc>
          <w:tcPr/>
          <w:p>
            <w:pPr>
              <w:pStyle w:val="Compact"/>
            </w:pPr>
            <w:r>
              <w:t xml:space="preserve">Training checklist for new MI Analysts at AIrep001 Annex 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A.6.6 Confidentiality / non-disclosure agreements</w:t>
            </w:r>
          </w:p>
        </w:tc>
        <w:tc>
          <w:tcPr/>
          <w:p>
            <w:pPr>
              <w:pStyle w:val="Compact"/>
            </w:pPr>
            <w:r>
              <w:t xml:space="preserve">DLB staff NDAs are standard employment terms (out of scope for this doc but referenced).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 Privileged access rights</w:t>
            </w:r>
          </w:p>
        </w:tc>
        <w:tc>
          <w:tcPr/>
          <w:p>
            <w:pPr>
              <w:pStyle w:val="Compact"/>
            </w:pPr>
            <w:r>
              <w:t xml:space="preserve">The Azure AD app has privileged scope; risk acknowledged at §11 #1.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A.8.4 Access to source code</w:t>
            </w:r>
          </w:p>
        </w:tc>
        <w:tc>
          <w:tcPr/>
          <w:p>
            <w:pPr>
              <w:pStyle w:val="Compact"/>
            </w:pPr>
            <w:r>
              <w:t xml:space="preserve">GitHub repo is private; access via org membership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A.8.5 Secure authentication</w:t>
            </w:r>
          </w:p>
        </w:tc>
        <w:tc>
          <w:tcPr/>
          <w:p>
            <w:pPr>
              <w:pStyle w:val="Compact"/>
            </w:pPr>
            <w:r>
              <w:t xml:space="preserve">All access uses MFA (M365 + GitHub) or strong machine credentials (Azure AD client secret).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A.8.6 Capacity management</w:t>
            </w:r>
          </w:p>
        </w:tc>
        <w:tc>
          <w:tcPr/>
          <w:p>
            <w:pPr>
              <w:pStyle w:val="Compact"/>
            </w:pPr>
            <w:r>
              <w:t xml:space="preserve">Volume (~30 emails/month, ~12 clients) is well below any platform threshold.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A.8.9 Configuration management</w:t>
            </w:r>
          </w:p>
        </w:tc>
        <w:tc>
          <w:tcPr/>
          <w:p>
            <w:pPr>
              <w:pStyle w:val="Compact"/>
            </w:pPr>
            <w:r>
              <w:t xml:space="preserve">Workflow and processing configuration is committed to the repository — drift-resistant by 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A.8.10 Information deletion</w:t>
            </w:r>
          </w:p>
        </w:tc>
        <w:tc>
          <w:tcPr/>
          <w:p>
            <w:pPr>
              <w:pStyle w:val="Compact"/>
            </w:pPr>
            <w:r>
              <w:t xml:space="preserve">Source CSVs retained 12 months then deleted; generated files persist in git for audit traceability.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A.8.11 Data masking</w:t>
            </w:r>
          </w:p>
        </w:tc>
        <w:tc>
          <w:tcPr/>
          <w:p>
            <w:pPr>
              <w:pStyle w:val="Compact"/>
            </w:pPr>
            <w:r>
              <w:t xml:space="preserve">Personal data (claimant identifiers) is not exported from TrackOps in the first 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A.8.12 Data leakage prevention</w:t>
            </w:r>
          </w:p>
        </w:tc>
        <w:tc>
          <w:tcPr/>
          <w:p>
            <w:pPr>
              <w:pStyle w:val="Compact"/>
            </w:pPr>
            <w:r>
              <w:t xml:space="preserve">Secrets never leave their assigned store; pre-commit grep for credentials forms part of the publish step (§7 verification).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A.8.16 Monitoring activities</w:t>
            </w:r>
          </w:p>
        </w:tc>
        <w:tc>
          <w:tcPr/>
          <w:p>
            <w:pPr>
              <w:pStyle w:val="Compact"/>
            </w:pPr>
            <w:r>
              <w:t xml:space="preserve">GitHub Actions sends notification on workflow failure to the repo owner email.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A.8.24 Use of cryptography</w:t>
            </w:r>
          </w:p>
        </w:tc>
        <w:tc>
          <w:tcPr/>
          <w:p>
            <w:pPr>
              <w:pStyle w:val="Compact"/>
            </w:pPr>
            <w:r>
              <w:t xml:space="preserve">TLS in transit; encryption-at-rest by managed providers; details in §7.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A.8.25 Secure development life cycle</w:t>
            </w:r>
          </w:p>
        </w:tc>
        <w:tc>
          <w:tcPr/>
          <w:p>
            <w:pPr>
              <w:pStyle w:val="Compact"/>
            </w:pPr>
            <w:r>
              <w:t xml:space="preserve">Code reviewed before merge to main; commits attributable via signed authorship.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A.8.28 Secure coding</w:t>
            </w:r>
          </w:p>
        </w:tc>
        <w:tc>
          <w:tcPr/>
          <w:p>
            <w:pPr>
              <w:pStyle w:val="Compact"/>
            </w:pPr>
            <w:r>
              <w:t xml:space="preserve">Processor and mailer scripts have zero external dependencies (mailer uses Node built-in fetch); reduces supply-chain surface area.</w:t>
            </w:r>
          </w:p>
        </w:tc>
      </w:tr>
    </w:tbl>
    <w:bookmarkEnd w:id="25"/>
    <w:bookmarkStart w:id="26" w:name="soc-2-trust-services-criteria-mapping"/>
    <w:p>
      <w:pPr>
        <w:pStyle w:val="Heading2"/>
      </w:pPr>
      <w:r>
        <w:t xml:space="preserve">13. SOC 2 trust services criteria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TSC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How addressed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</w:t>
            </w:r>
            <w:r>
              <w:t xml:space="preserve"> </w:t>
            </w:r>
            <w:r>
              <w:t xml:space="preserve">Common Criteria — Security</w:t>
            </w:r>
          </w:p>
        </w:tc>
        <w:tc>
          <w:tcPr/>
          <w:p>
            <w:pPr>
              <w:pStyle w:val="Compact"/>
            </w:pPr>
            <w:r>
              <w:t xml:space="preserve">CC1 Control Environment</w:t>
            </w:r>
          </w:p>
        </w:tc>
        <w:tc>
          <w:tcPr/>
          <w:p>
            <w:pPr>
              <w:pStyle w:val="Compact"/>
            </w:pPr>
            <w:r>
              <w:t xml:space="preserve">Roles defined; this document is approved by the Managing Director.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CC2 Communication and Information</w:t>
            </w:r>
          </w:p>
        </w:tc>
        <w:tc>
          <w:tcPr/>
          <w:p>
            <w:pPr>
              <w:pStyle w:val="Compact"/>
            </w:pPr>
            <w:r>
              <w:t xml:space="preserve">AIrep001 + AIarch001 form the documented controls.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CC3 Risk Assessment</w:t>
            </w:r>
          </w:p>
        </w:tc>
        <w:tc>
          <w:tcPr/>
          <w:p>
            <w:pPr>
              <w:pStyle w:val="Compact"/>
            </w:pPr>
            <w:r>
              <w:t xml:space="preserve">§11 lists known risks with acceptance basis.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CC5 Control Activities</w:t>
            </w:r>
          </w:p>
        </w:tc>
        <w:tc>
          <w:tcPr/>
          <w:p>
            <w:pPr>
              <w:pStyle w:val="Compact"/>
            </w:pPr>
            <w:r>
              <w:t xml:space="preserve">§6 access control + §7 secrets management.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CC6 Logical and Physical Access</w:t>
            </w:r>
          </w:p>
        </w:tc>
        <w:tc>
          <w:tcPr/>
          <w:p>
            <w:pPr>
              <w:pStyle w:val="Compact"/>
            </w:pPr>
            <w:r>
              <w:t xml:space="preserve">All access via MFA-protected SSO; no shared credentials; secrets in encrypted store.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CC7 System Operations</w:t>
            </w:r>
          </w:p>
        </w:tc>
        <w:tc>
          <w:tcPr/>
          <w:p>
            <w:pPr>
              <w:pStyle w:val="Compact"/>
            </w:pPr>
            <w:r>
              <w:t xml:space="preserve">Automated mailer with monitoring; exception handling in AIrep001 §9.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CC8 Change Management</w:t>
            </w:r>
          </w:p>
        </w:tc>
        <w:tc>
          <w:tcPr/>
          <w:p>
            <w:pPr>
              <w:pStyle w:val="Compact"/>
            </w:pPr>
            <w:r>
              <w:t xml:space="preserve">All changes via git; reviewable history; reversion is single-command.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CC9 Risk Mitigation</w:t>
            </w:r>
          </w:p>
        </w:tc>
        <w:tc>
          <w:tcPr/>
          <w:p>
            <w:pPr>
              <w:pStyle w:val="Compact"/>
            </w:pPr>
            <w:r>
              <w:t xml:space="preserve">§11 acceptance &amp; remediation; §10 recovery.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A1 — Availability commitments and system requirements</w:t>
            </w:r>
          </w:p>
        </w:tc>
        <w:tc>
          <w:tcPr/>
          <w:p>
            <w:pPr>
              <w:pStyle w:val="Compact"/>
            </w:pPr>
            <w:r>
              <w:t xml:space="preserve">No SLA committed to clients on Portal uptime; release window is monthly. GitHub Pages historical uptime is in excess of 99.9%.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C1 — Confidential information identified and protected</w:t>
            </w:r>
          </w:p>
        </w:tc>
        <w:tc>
          <w:tcPr/>
          <w:p>
            <w:pPr>
              <w:pStyle w:val="Compact"/>
            </w:pPr>
            <w:r>
              <w:t xml:space="preserve">§8 data classification; encrypted in transit and at rest.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C2 — Confidential information disposed of when no longer needed</w:t>
            </w:r>
          </w:p>
        </w:tc>
        <w:tc>
          <w:tcPr/>
          <w:p>
            <w:pPr>
              <w:pStyle w:val="Compact"/>
            </w:pPr>
            <w:r>
              <w:t xml:space="preserve">§10 retention.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</w:t>
            </w:r>
            <w:r>
              <w:t xml:space="preserve"> </w:t>
            </w:r>
            <w:r>
              <w:t xml:space="preserve">Processing Integrity (optional)</w:t>
            </w:r>
          </w:p>
        </w:tc>
        <w:tc>
          <w:tcPr/>
          <w:p>
            <w:pPr>
              <w:pStyle w:val="Compact"/>
            </w:pPr>
            <w:r>
              <w:t xml:space="preserve">PI1 — Processing is complete, accurate, timely, authorised</w:t>
            </w:r>
          </w:p>
        </w:tc>
        <w:tc>
          <w:tcPr/>
          <w:p>
            <w:pPr>
              <w:pStyle w:val="Compact"/>
            </w:pPr>
            <w:r>
              <w:t xml:space="preserve">The CSV processor is deterministic; the same input produces the same output; results are verified against TrackOps by spot-check (AIrep001 §7.1, §7.2).</w:t>
            </w:r>
          </w:p>
        </w:tc>
      </w:tr>
    </w:tbl>
    <w:p>
      <w:pPr>
        <w:pStyle w:val="BodyText"/>
      </w:pPr>
      <w:r>
        <w:t xml:space="preserve">Privacy criteria (P) are not applicable — the MI Portal does not handle personal data as defined under UK GDPR. Claimant-level identifiers remain in TrackOps.</w:t>
      </w:r>
    </w:p>
    <w:bookmarkEnd w:id="26"/>
    <w:bookmarkStart w:id="27" w:name="component-change-log"/>
    <w:p>
      <w:pPr>
        <w:pStyle w:val="Heading2"/>
      </w:pPr>
      <w:r>
        <w:t xml:space="preserve">14. Component change log</w:t>
      </w:r>
    </w:p>
    <w:p>
      <w:pPr>
        <w:pStyle w:val="FirstParagraph"/>
      </w:pPr>
      <w:r>
        <w:t xml:space="preserve">Major architecturally-significant changes shall be recorded here in addition to git history.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Approved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t xml:space="preserve">Initial system architecture established. Pipeline: TrackOps CSV → Node processor → GitHub repo → Pages + Graph-API mailer. SMTP path abandoned due to tenant policy.</w:t>
            </w:r>
          </w:p>
        </w:tc>
        <w:tc>
          <w:tcPr/>
          <w:p>
            <w:pPr>
              <w:pStyle w:val="Compact"/>
            </w:pPr>
            <w:r>
              <w:t xml:space="preserve">New MI delivery requirement</w:t>
            </w:r>
          </w:p>
        </w:tc>
        <w:tc>
          <w:tcPr/>
          <w:p>
            <w:pPr>
              <w:pStyle w:val="Compact"/>
            </w:pPr>
            <w:r>
              <w:t xml:space="preserve">Managing Director</w:t>
            </w:r>
          </w:p>
        </w:tc>
      </w:tr>
    </w:tbl>
    <w:bookmarkEnd w:id="27"/>
    <w:bookmarkStart w:id="28" w:name="revision-history"/>
    <w:p>
      <w:pPr>
        <w:pStyle w:val="Heading2"/>
      </w:pPr>
      <w:r>
        <w:t xml:space="preserve">15.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11 May 2026</w:t>
            </w:r>
          </w:p>
        </w:tc>
        <w:tc>
          <w:tcPr/>
          <w:p>
            <w:pPr>
              <w:pStyle w:val="Compact"/>
            </w:pPr>
            <w:r>
              <w:t xml:space="preserve">David Booker</w:t>
            </w:r>
          </w:p>
        </w:tc>
        <w:tc>
          <w:tcPr/>
          <w:p>
            <w:pPr>
              <w:pStyle w:val="Compact"/>
            </w:pPr>
            <w:r>
              <w:t xml:space="preserve">Initial issue. Records the as-built design at go-live. Pairs with AIrep001 v1.0.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2026-05-11T15:12:02Z</dcterms:created>
  <dcterms:modified xsi:type="dcterms:W3CDTF">2026-05-11T15:12:02Z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