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54cd307e615825903a4e33dd06757783330d89e"/>
    <w:p>
      <w:pPr>
        <w:pStyle w:val="Heading1"/>
      </w:pPr>
      <w:r>
        <w:t xml:space="preserve">AIrep001 — Management Information (MI) Report Writing Process</w:t>
      </w:r>
    </w:p>
    <w:p>
      <w:pPr>
        <w:pStyle w:val="FirstParagraph"/>
      </w:pPr>
      <w:r>
        <w:rPr>
          <w:b/>
          <w:bCs/>
        </w:rPr>
        <w:t xml:space="preserve">Document reference:</w:t>
      </w:r>
      <w:r>
        <w:t xml:space="preserve"> </w:t>
      </w:r>
      <w:r>
        <w:t xml:space="preserve">AIrep001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Issue date:</w:t>
      </w:r>
      <w:r>
        <w:t xml:space="preserve"> </w:t>
      </w:r>
      <w:r>
        <w:t xml:space="preserve">11 May 2026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Managing Director, DLB Investigations Ltd</w:t>
      </w:r>
      <w:r>
        <w:t xml:space="preserve"> </w:t>
      </w:r>
      <w:r>
        <w:rPr>
          <w:b/>
          <w:bCs/>
        </w:rPr>
        <w:t xml:space="preserve">Approved by:</w:t>
      </w:r>
      <w:r>
        <w:t xml:space="preserve"> </w:t>
      </w:r>
      <w:r>
        <w:t xml:space="preserve">Managing Director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11 May 2027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t xml:space="preserve"> </w:t>
      </w:r>
      <w:r>
        <w:rPr>
          <w:b/>
          <w:bCs/>
        </w:rPr>
        <w:t xml:space="preserve">Related document:</w:t>
      </w:r>
      <w:r>
        <w:t xml:space="preserve"> </w:t>
      </w:r>
      <w:r>
        <w:t xml:space="preserve">AIarch001 (technical/security architecture — see</w:t>
      </w:r>
      <w:r>
        <w:t xml:space="preserve"> </w:t>
      </w:r>
      <w:r>
        <w:rPr>
          <w:rStyle w:val="VerbatimChar"/>
        </w:rPr>
        <w:t xml:space="preserve">docs/AIarch001-MI-Architecture.md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procedure defines how DLB Investigations Ltd produces and distributes the monthly Management Information (MI) report to clients via the DLB MI Portal. It exists to ensure that:</w:t>
      </w:r>
    </w:p>
    <w:p>
      <w:pPr>
        <w:pStyle w:val="Compact"/>
        <w:numPr>
          <w:ilvl w:val="0"/>
          <w:numId w:val="1001"/>
        </w:numPr>
      </w:pPr>
      <w:r>
        <w:t xml:space="preserve">MI is released to clients on a consistent, predictable cadence</w:t>
      </w:r>
    </w:p>
    <w:p>
      <w:pPr>
        <w:pStyle w:val="Compact"/>
        <w:numPr>
          <w:ilvl w:val="0"/>
          <w:numId w:val="1001"/>
        </w:numPr>
      </w:pPr>
      <w:r>
        <w:t xml:space="preserve">The figures presented are accurate, complete and verifiable against source data</w:t>
      </w:r>
    </w:p>
    <w:p>
      <w:pPr>
        <w:pStyle w:val="Compact"/>
        <w:numPr>
          <w:ilvl w:val="0"/>
          <w:numId w:val="1001"/>
        </w:numPr>
      </w:pPr>
      <w:r>
        <w:t xml:space="preserve">The process can be performed reliably by any trained employee, not solely by the originator</w:t>
      </w:r>
    </w:p>
    <w:p>
      <w:pPr>
        <w:pStyle w:val="Compact"/>
        <w:numPr>
          <w:ilvl w:val="0"/>
          <w:numId w:val="1001"/>
        </w:numPr>
      </w:pPr>
      <w:r>
        <w:t xml:space="preserve">Each release is auditable and exceptions are recorded</w:t>
      </w:r>
    </w:p>
    <w:p>
      <w:pPr>
        <w:pStyle w:val="FirstParagraph"/>
      </w:pPr>
      <w:r>
        <w:t xml:space="preserve">It supports compliance with ISO 9001:2015 clauses 7.5 (Documented Information), 8.1 (Operational Planning and Control), 8.5 (Production and Service Provision) and 9.1 (Monitoring, Measurement, Analysis and Evaluation).</w: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procedure applies to:</w:t>
      </w:r>
    </w:p>
    <w:p>
      <w:pPr>
        <w:pStyle w:val="Compact"/>
        <w:numPr>
          <w:ilvl w:val="0"/>
          <w:numId w:val="1002"/>
        </w:numPr>
      </w:pPr>
      <w:r>
        <w:t xml:space="preserve">Every monthly MI release covering all clients listed in</w:t>
      </w:r>
      <w:r>
        <w:t xml:space="preserve"> </w:t>
      </w:r>
      <w:r>
        <w:rPr>
          <w:rStyle w:val="VerbatimChar"/>
        </w:rPr>
        <w:t xml:space="preserve">scripts/client-map.json</w:t>
      </w:r>
    </w:p>
    <w:p>
      <w:pPr>
        <w:pStyle w:val="Compact"/>
        <w:numPr>
          <w:ilvl w:val="0"/>
          <w:numId w:val="1002"/>
        </w:numPr>
      </w:pPr>
      <w:r>
        <w:t xml:space="preserve">All staff who hold the</w:t>
      </w:r>
      <w:r>
        <w:t xml:space="preserve"> </w:t>
      </w:r>
      <w:r>
        <w:rPr>
          <w:b/>
          <w:bCs/>
        </w:rPr>
        <w:t xml:space="preserve">MI Analyst</w:t>
      </w:r>
      <w:r>
        <w:t xml:space="preserve"> </w:t>
      </w:r>
      <w:r>
        <w:t xml:space="preserve">role or its designated backup</w:t>
      </w:r>
    </w:p>
    <w:p>
      <w:pPr>
        <w:pStyle w:val="Compact"/>
        <w:numPr>
          <w:ilvl w:val="0"/>
          <w:numId w:val="1002"/>
        </w:numPr>
      </w:pPr>
      <w:r>
        <w:t xml:space="preserve">All systems involved in the MI production chain: TrackOps, the DLB MI Portal GitHub repository (</w:t>
      </w:r>
      <w:r>
        <w:rPr>
          <w:rStyle w:val="VerbatimChar"/>
        </w:rPr>
        <w:t xml:space="preserve">dlbltd/MI-Portal</w:t>
      </w:r>
      <w:r>
        <w:t xml:space="preserve">), GitHub Actions, GitHub Pages and Microsoft 365 (mailbox</w:t>
      </w:r>
      <w:r>
        <w:t xml:space="preserve"> </w:t>
      </w:r>
      <w:r>
        <w:rPr>
          <w:rStyle w:val="VerbatimChar"/>
        </w:rPr>
        <w:t xml:space="preserve">midata@dlbinvestigations.co.uk</w:t>
      </w:r>
      <w:r>
        <w:t xml:space="preserve">)</w:t>
      </w:r>
    </w:p>
    <w:p>
      <w:pPr>
        <w:pStyle w:val="FirstParagraph"/>
      </w:pPr>
      <w:r>
        <w:t xml:space="preserve">Out of scope: production of bespoke ad-hoc MI for individual client requests; reporting against the internal SLA dashboard.</w:t>
      </w:r>
    </w:p>
    <w:bookmarkEnd w:id="10"/>
    <w:bookmarkStart w:id="11" w:name="responsibilities"/>
    <w:p>
      <w:pPr>
        <w:pStyle w:val="Heading2"/>
      </w:pPr>
      <w:r>
        <w:t xml:space="preserve">3.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Owner</w:t>
            </w:r>
            <w:r>
              <w:t xml:space="preserve"> </w:t>
            </w:r>
            <w:r>
              <w:t xml:space="preserve">(Managing Director)</w:t>
            </w:r>
          </w:p>
        </w:tc>
        <w:tc>
          <w:tcPr/>
          <w:p>
            <w:pPr>
              <w:pStyle w:val="Compact"/>
            </w:pPr>
            <w:r>
              <w:t xml:space="preserve">Approves this procedure and its revisions. Owns the relationship with TrackOps and Microsoft for upstream issues. Holds final authority over data corrections.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 Analyst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t xml:space="preserve">Executes the monthly release on schedule. Performs all verification checks. Maintains the recipient list and client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 Analyst (Backup)</w:t>
            </w:r>
          </w:p>
        </w:tc>
        <w:tc>
          <w:tcPr/>
          <w:p>
            <w:pPr>
              <w:pStyle w:val="Compact"/>
            </w:pPr>
            <w:r>
              <w:t xml:space="preserve">Performs the release in the primary’s absence. Must complete the training checklist (Annex A) before being entrusted with a live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/ Systems</w:t>
            </w:r>
          </w:p>
        </w:tc>
        <w:tc>
          <w:tcPr/>
          <w:p>
            <w:pPr>
              <w:pStyle w:val="Compact"/>
            </w:pPr>
            <w:r>
              <w:t xml:space="preserve">Maintains GitHub repository access. Holds the Azure AD app registration credentials. Rotates Microsoft Graph client secrets per the schedule in Annex B.</w:t>
            </w:r>
          </w:p>
        </w:tc>
      </w:tr>
    </w:tbl>
    <w:bookmarkEnd w:id="11"/>
    <w:bookmarkStart w:id="12" w:name="definitions"/>
    <w:p>
      <w:pPr>
        <w:pStyle w:val="Heading2"/>
      </w:pPr>
      <w:r>
        <w:t xml:space="preserve">4.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</w:t>
            </w:r>
          </w:p>
        </w:tc>
        <w:tc>
          <w:tcPr/>
          <w:p>
            <w:pPr>
              <w:pStyle w:val="Compact"/>
            </w:pPr>
            <w:r>
              <w:t xml:space="preserve">Management Information — the monthly performance report produced for each insurer/legal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TrackOps</w:t>
            </w:r>
          </w:p>
        </w:tc>
        <w:tc>
          <w:tcPr/>
          <w:p>
            <w:pPr>
              <w:pStyle w:val="Compact"/>
            </w:pPr>
            <w:r>
              <w:t xml:space="preserve">Case management system used by DLB at</w:t>
            </w:r>
            <w:r>
              <w:t xml:space="preserve"> </w:t>
            </w:r>
            <w:r>
              <w:rPr>
                <w:rStyle w:val="VerbatimChar"/>
              </w:rPr>
              <w:t xml:space="preserve">https://dlbinvestigations.viewcases.com</w:t>
            </w:r>
            <w:r>
              <w:t xml:space="preserve">. Source of truth for case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 Portal</w:t>
            </w:r>
          </w:p>
        </w:tc>
        <w:tc>
          <w:tcPr/>
          <w:p>
            <w:pPr>
              <w:pStyle w:val="Compact"/>
            </w:pPr>
            <w:r>
              <w:t xml:space="preserve">Static website at</w:t>
            </w:r>
            <w:r>
              <w:t xml:space="preserve"> </w:t>
            </w:r>
            <w:r>
              <w:rPr>
                <w:rStyle w:val="VerbatimChar"/>
              </w:rPr>
              <w:t xml:space="preserve">https://dlbltd.github.io/MI-Portal/</w:t>
            </w:r>
            <w:r>
              <w:t xml:space="preserve">. Per-client dashboard rendered from generated JS data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Agreement. See</w:t>
            </w:r>
            <w:r>
              <w:t xml:space="preserve"> </w:t>
            </w:r>
            <w:r>
              <w:rPr>
                <w:rStyle w:val="VerbatimChar"/>
              </w:rPr>
              <w:t xml:space="preserve">scripts/process-csv.js</w:t>
            </w:r>
            <w:r>
              <w:t xml:space="preserve"> </w:t>
            </w:r>
            <w:r>
              <w:t xml:space="preserve">header comments for the precise thresholds applied per case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RTC case</w:t>
            </w:r>
          </w:p>
        </w:tc>
        <w:tc>
          <w:tcPr/>
          <w:p>
            <w:pPr>
              <w:pStyle w:val="Compact"/>
            </w:pPr>
            <w:r>
              <w:t xml:space="preserve">A case whose Case Type is</w:t>
            </w:r>
            <w:r>
              <w:t xml:space="preserve"> </w:t>
            </w:r>
            <w:r>
              <w:t xml:space="preserve">“RTC”</w:t>
            </w:r>
            <w:r>
              <w:t xml:space="preserve"> </w:t>
            </w:r>
            <w:r>
              <w:t xml:space="preserve">or whose Services/Flags contain the term</w:t>
            </w:r>
            <w:r>
              <w:t xml:space="preserve"> </w:t>
            </w:r>
            <w:r>
              <w:t xml:space="preserve">“RTC”</w:t>
            </w:r>
            <w:r>
              <w:t xml:space="preserve">. Subject to the 48-hour report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case</w:t>
            </w:r>
          </w:p>
        </w:tc>
        <w:tc>
          <w:tcPr/>
          <w:p>
            <w:pPr>
              <w:pStyle w:val="Compact"/>
            </w:pPr>
            <w:r>
              <w:t xml:space="preserve">Any case that is not RTC. Subject to the 5-day update and 72-hour report SLAs.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 cycle</w:t>
            </w:r>
          </w:p>
        </w:tc>
        <w:tc>
          <w:tcPr/>
          <w:p>
            <w:pPr>
              <w:pStyle w:val="Compact"/>
            </w:pPr>
            <w:r>
              <w:t xml:space="preserve">One full execution of this procedure for a given calendar month.</w:t>
            </w:r>
          </w:p>
        </w:tc>
      </w:tr>
    </w:tbl>
    <w:bookmarkEnd w:id="12"/>
    <w:bookmarkStart w:id="13" w:name="references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03"/>
        </w:numPr>
      </w:pPr>
      <w:r>
        <w:t xml:space="preserve">ISO 9001:2015 — Quality management systems — Requirements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scripts/process-csv.js</w:t>
      </w:r>
      <w:r>
        <w:t xml:space="preserve"> </w:t>
      </w:r>
      <w:r>
        <w:t xml:space="preserve">— CSV processor (source code documents SLA rules in comments)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scripts/client-map.json</w:t>
      </w:r>
      <w:r>
        <w:t xml:space="preserve"> </w:t>
      </w:r>
      <w:r>
        <w:t xml:space="preserve">— TrackOps client-name → MI-Portal file mapping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scripts/client-recipients.json</w:t>
      </w:r>
      <w:r>
        <w:t xml:space="preserve"> </w:t>
      </w:r>
      <w:r>
        <w:t xml:space="preserve">— Email addresses per client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.github/workflows/monthly-mi-email.yml</w:t>
      </w:r>
      <w:r>
        <w:t xml:space="preserve"> </w:t>
      </w:r>
      <w:r>
        <w:t xml:space="preserve">— Scheduled mailer configuration</w:t>
      </w:r>
    </w:p>
    <w:p>
      <w:pPr>
        <w:pStyle w:val="Compact"/>
        <w:numPr>
          <w:ilvl w:val="0"/>
          <w:numId w:val="1003"/>
        </w:numPr>
      </w:pPr>
      <w:r>
        <w:t xml:space="preserve">DLB-QMS-FORM-MI-01 — Monthly MI Release Record (Annex C of this document)</w:t>
      </w:r>
    </w:p>
    <w:bookmarkEnd w:id="13"/>
    <w:bookmarkStart w:id="14" w:name="process-flow"/>
    <w:p>
      <w:pPr>
        <w:pStyle w:val="Heading2"/>
      </w:pPr>
      <w:r>
        <w:t xml:space="preserve">6. Process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Day -2 (3rd of month)  │   Pre-release data quality review</w:t>
      </w:r>
      <w:r>
        <w:br/>
      </w:r>
      <w:r>
        <w:rPr>
          <w:rStyle w:val="VerbatimChar"/>
        </w:rPr>
        <w:t xml:space="preserve">│  Review TrackOps data   │   Fix any source typos</w:t>
      </w:r>
      <w:r>
        <w:br/>
      </w:r>
      <w:r>
        <w:rPr>
          <w:rStyle w:val="VerbatimChar"/>
        </w:rPr>
        <w:t xml:space="preserve">└────────────┬────────────┘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Day 0  (5th of month)  │   Production day</w:t>
      </w:r>
      <w:r>
        <w:br/>
      </w:r>
      <w:r>
        <w:rPr>
          <w:rStyle w:val="VerbatimChar"/>
        </w:rPr>
        <w:t xml:space="preserve">│  Export CSV             │</w:t>
      </w:r>
      <w:r>
        <w:br/>
      </w:r>
      <w:r>
        <w:rPr>
          <w:rStyle w:val="VerbatimChar"/>
        </w:rPr>
        <w:t xml:space="preserve">│  Run processor          │</w:t>
      </w:r>
      <w:r>
        <w:br/>
      </w:r>
      <w:r>
        <w:rPr>
          <w:rStyle w:val="VerbatimChar"/>
        </w:rPr>
        <w:t xml:space="preserve">│  Verify outputs         │</w:t>
      </w:r>
      <w:r>
        <w:br/>
      </w:r>
      <w:r>
        <w:rPr>
          <w:rStyle w:val="VerbatimChar"/>
        </w:rPr>
        <w:t xml:space="preserve">│  Publish to portal      │</w:t>
      </w:r>
      <w:r>
        <w:br/>
      </w:r>
      <w:r>
        <w:rPr>
          <w:rStyle w:val="VerbatimChar"/>
        </w:rPr>
        <w:t xml:space="preserve">└────────────┬────────────┘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Day 0, 08:00 UTC       │   Automated mailer</w:t>
      </w:r>
      <w:r>
        <w:br/>
      </w:r>
      <w:r>
        <w:rPr>
          <w:rStyle w:val="VerbatimChar"/>
        </w:rPr>
        <w:t xml:space="preserve">│  GitHub Actions fires   │   No manual intervention</w:t>
      </w:r>
      <w:r>
        <w:br/>
      </w:r>
      <w:r>
        <w:rPr>
          <w:rStyle w:val="VerbatimChar"/>
        </w:rPr>
        <w:t xml:space="preserve">│  Sends to all clients   │</w:t>
      </w:r>
      <w:r>
        <w:br/>
      </w:r>
      <w:r>
        <w:rPr>
          <w:rStyle w:val="VerbatimChar"/>
        </w:rPr>
        <w:t xml:space="preserve">└────────────┬────────────┘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Day +1                 │   Post-release verification</w:t>
      </w:r>
      <w:r>
        <w:br/>
      </w:r>
      <w:r>
        <w:rPr>
          <w:rStyle w:val="VerbatimChar"/>
        </w:rPr>
        <w:t xml:space="preserve">│  Check Sent Items       │</w:t>
      </w:r>
      <w:r>
        <w:br/>
      </w:r>
      <w:r>
        <w:rPr>
          <w:rStyle w:val="VerbatimChar"/>
        </w:rPr>
        <w:t xml:space="preserve">│  Record completion      │</w:t>
      </w:r>
      <w:r>
        <w:br/>
      </w:r>
      <w:r>
        <w:rPr>
          <w:rStyle w:val="VerbatimChar"/>
        </w:rPr>
        <w:t xml:space="preserve">└─────────────────────────┘</w:t>
      </w:r>
    </w:p>
    <w:bookmarkEnd w:id="14"/>
    <w:bookmarkStart w:id="21" w:name="procedure"/>
    <w:p>
      <w:pPr>
        <w:pStyle w:val="Heading2"/>
      </w:pPr>
      <w:r>
        <w:t xml:space="preserve">7. Procedure</w:t>
      </w:r>
    </w:p>
    <w:bookmarkStart w:id="15" w:name="Xab263608315f63d8dad7a72ac5b3963b7da756d"/>
    <w:p>
      <w:pPr>
        <w:pStyle w:val="Heading3"/>
      </w:pPr>
      <w:r>
        <w:t xml:space="preserve">7.1 Pre-release data quality review (Day -2, ~30 min)</w:t>
      </w:r>
    </w:p>
    <w:p>
      <w:pPr>
        <w:pStyle w:val="FirstParagraph"/>
      </w:pPr>
      <w:r>
        <w:t xml:space="preserve">The MI Analyst shall, two working days before each release:</w:t>
      </w:r>
    </w:p>
    <w:p>
      <w:pPr>
        <w:pStyle w:val="Compact"/>
        <w:numPr>
          <w:ilvl w:val="0"/>
          <w:numId w:val="1004"/>
        </w:numPr>
      </w:pPr>
      <w:r>
        <w:t xml:space="preserve">Sign into TrackOps at</w:t>
      </w:r>
      <w:r>
        <w:t xml:space="preserve"> </w:t>
      </w:r>
      <w:r>
        <w:rPr>
          <w:rStyle w:val="VerbatimChar"/>
        </w:rPr>
        <w:t xml:space="preserve">https://dlbinvestigations.viewcases.com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Open the Cases view filtered to the current calendar year.</w:t>
      </w:r>
    </w:p>
    <w:p>
      <w:pPr>
        <w:pStyle w:val="Compact"/>
        <w:numPr>
          <w:ilvl w:val="0"/>
          <w:numId w:val="1004"/>
        </w:numPr>
      </w:pPr>
      <w:r>
        <w:t xml:space="preserve">Spot-check 10 cases that are marked Invoiced or Invoice Paid and verify that the following fields are populated: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Date Created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Date client first updated?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Date statement obtained</w:t>
      </w:r>
      <w:r>
        <w:t xml:space="preserve"> </w:t>
      </w:r>
      <w:r>
        <w:t xml:space="preserve">(where applicable to the case type)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Date Report sent to client?</w:t>
      </w:r>
    </w:p>
    <w:p>
      <w:pPr>
        <w:pStyle w:val="Compact"/>
        <w:numPr>
          <w:ilvl w:val="0"/>
          <w:numId w:val="1004"/>
        </w:numPr>
      </w:pPr>
      <w:r>
        <w:t xml:space="preserve">Flag any cases with implausibly old or future dates (e.g. a</w:t>
      </w:r>
      <w:r>
        <w:t xml:space="preserve"> </w:t>
      </w:r>
      <w:r>
        <w:t xml:space="preserve">“Date client first updated?”</w:t>
      </w:r>
      <w:r>
        <w:t xml:space="preserve"> </w:t>
      </w:r>
      <w:r>
        <w:t xml:space="preserve">earlier than</w:t>
      </w:r>
      <w:r>
        <w:t xml:space="preserve"> </w:t>
      </w:r>
      <w:r>
        <w:t xml:space="preserve">“Date Created”</w:t>
      </w:r>
      <w:r>
        <w:t xml:space="preserve"> </w:t>
      </w:r>
      <w:r>
        <w:t xml:space="preserve">indicates a data-entry typo and should be corrected at source).</w:t>
      </w:r>
    </w:p>
    <w:p>
      <w:pPr>
        <w:pStyle w:val="Compact"/>
        <w:numPr>
          <w:ilvl w:val="0"/>
          <w:numId w:val="1004"/>
        </w:numPr>
      </w:pPr>
      <w:r>
        <w:t xml:space="preserve">Record the spot-check on the Monthly MI Release Record (Annex C).</w:t>
      </w:r>
    </w:p>
    <w:bookmarkEnd w:id="15"/>
    <w:bookmarkStart w:id="16" w:name="X6b5a6cdc7782e4cd09dd714fb06d8023e5f8bbc"/>
    <w:p>
      <w:pPr>
        <w:pStyle w:val="Heading3"/>
      </w:pPr>
      <w:r>
        <w:t xml:space="preserve">7.2 Production day — export and process (Day 0, ~10 min)</w:t>
      </w:r>
    </w:p>
    <w:p>
      <w:pPr>
        <w:pStyle w:val="FirstParagraph"/>
      </w:pPr>
      <w:r>
        <w:t xml:space="preserve">The MI Analyst shall:</w:t>
      </w:r>
    </w:p>
    <w:p>
      <w:pPr>
        <w:numPr>
          <w:ilvl w:val="0"/>
          <w:numId w:val="1006"/>
        </w:numPr>
      </w:pPr>
      <w:r>
        <w:t xml:space="preserve">Sign into TrackOps. Navigate to</w:t>
      </w:r>
      <w:r>
        <w:t xml:space="preserve"> </w:t>
      </w:r>
      <w:r>
        <w:rPr>
          <w:b/>
          <w:bCs/>
        </w:rPr>
        <w:t xml:space="preserve">Cases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Filter to</w:t>
      </w:r>
      <w:r>
        <w:t xml:space="preserve"> </w:t>
      </w:r>
      <w:r>
        <w:rPr>
          <w:rStyle w:val="VerbatimChar"/>
        </w:rPr>
        <w:t xml:space="preserve">Date Created</w:t>
      </w:r>
      <w:r>
        <w:t xml:space="preserve"> </w:t>
      </w:r>
      <w:r>
        <w:t xml:space="preserve">between</w:t>
      </w:r>
      <w:r>
        <w:t xml:space="preserve"> </w:t>
      </w:r>
      <w:r>
        <w:rPr>
          <w:b/>
          <w:bCs/>
        </w:rPr>
        <w:t xml:space="preserve">1 January [current year]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today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→ CSV</w:t>
      </w:r>
      <w:r>
        <w:t xml:space="preserve">. Save the file to</w:t>
      </w:r>
      <w:r>
        <w:t xml:space="preserve"> </w:t>
      </w:r>
      <w:r>
        <w:rPr>
          <w:rStyle w:val="VerbatimChar"/>
        </w:rPr>
        <w:t xml:space="preserve">~/Downloads/</w:t>
      </w:r>
      <w:r>
        <w:t xml:space="preserve"> </w:t>
      </w:r>
      <w:r>
        <w:t xml:space="preserve">with its default name.</w:t>
      </w:r>
    </w:p>
    <w:p>
      <w:pPr>
        <w:numPr>
          <w:ilvl w:val="0"/>
          <w:numId w:val="1006"/>
        </w:numPr>
      </w:pPr>
      <w:r>
        <w:t xml:space="preserve">On the workstation, open a terminal and run: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~/Desktop/MI-Portal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scripts/process-csv.js ~/Downloads/cases_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.csv</w:t>
      </w:r>
    </w:p>
    <w:p>
      <w:pPr>
        <w:numPr>
          <w:ilvl w:val="0"/>
          <w:numId w:val="1006"/>
        </w:numPr>
      </w:pPr>
      <w:r>
        <w:t xml:space="preserve">Review the script output. Each client line shows:</w:t>
      </w:r>
    </w:p>
    <w:p>
      <w:pPr>
        <w:pStyle w:val="Compact"/>
        <w:numPr>
          <w:ilvl w:val="1"/>
          <w:numId w:val="1007"/>
        </w:numPr>
      </w:pPr>
      <w:r>
        <w:t xml:space="preserve">Case count (total) and RTC count in parentheses</w:t>
      </w:r>
    </w:p>
    <w:p>
      <w:pPr>
        <w:pStyle w:val="Compact"/>
        <w:numPr>
          <w:ilvl w:val="1"/>
          <w:numId w:val="1007"/>
        </w:numPr>
      </w:pPr>
      <w:r>
        <w:t xml:space="preserve">SLA percentages for each measurable SLA dimension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Verification checks</w:t>
      </w:r>
      <w:r>
        <w:t xml:space="preserve"> </w:t>
      </w:r>
      <w:r>
        <w:t xml:space="preserve">(all must pass before continuing):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“Unmatched client names”</w:t>
      </w:r>
      <w:r>
        <w:t xml:space="preserve"> </w:t>
      </w:r>
      <w:r>
        <w:t xml:space="preserve">appear in the script output. If any do, add the client name (lowercased) to</w:t>
      </w:r>
      <w:r>
        <w:t xml:space="preserve"> </w:t>
      </w:r>
      <w:r>
        <w:rPr>
          <w:rStyle w:val="VerbatimChar"/>
        </w:rPr>
        <w:t xml:space="preserve">scripts/client-map.json</w:t>
      </w:r>
      <w:r>
        <w:t xml:space="preserve"> </w:t>
      </w:r>
      <w:r>
        <w:t xml:space="preserve">mapping to the correct file, then re-run.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Total case count matches expectation</w:t>
      </w:r>
      <w:r>
        <w:t xml:space="preserve"> </w:t>
      </w:r>
      <w:r>
        <w:t xml:space="preserve">for the period (compare to TrackOps Cases view total).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 script errors</w:t>
      </w:r>
      <w:r>
        <w:t xml:space="preserve"> </w:t>
      </w:r>
      <w:r>
        <w:t xml:space="preserve">(</w:t>
      </w:r>
      <w:r>
        <w:t xml:space="preserve">“ReferenceError”</w:t>
      </w:r>
      <w:r>
        <w:t xml:space="preserve">,</w:t>
      </w:r>
      <w:r>
        <w:t xml:space="preserve"> </w:t>
      </w:r>
      <w:r>
        <w:t xml:space="preserve">“SyntaxError”</w:t>
      </w:r>
      <w:r>
        <w:t xml:space="preserve"> </w:t>
      </w:r>
      <w:r>
        <w:t xml:space="preserve">etc.).</w:t>
      </w:r>
    </w:p>
    <w:p>
      <w:pPr>
        <w:numPr>
          <w:ilvl w:val="0"/>
          <w:numId w:val="1006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clients/zego.js</w:t>
      </w:r>
      <w:r>
        <w:t xml:space="preserve"> </w:t>
      </w:r>
      <w:r>
        <w:t xml:space="preserve">in a text editor and confirm the header reads</w:t>
      </w:r>
      <w:r>
        <w:t xml:space="preserve"> </w:t>
      </w:r>
      <w:r>
        <w:rPr>
          <w:rStyle w:val="VerbatimChar"/>
        </w:rPr>
        <w:t xml:space="preserve">Period: Jan–Dec [year]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Updated: [today's date]</w:t>
      </w:r>
      <w:r>
        <w:t xml:space="preserve">.</w:t>
      </w:r>
    </w:p>
    <w:bookmarkEnd w:id="16"/>
    <w:bookmarkStart w:id="17" w:name="production-day-publish-day-0-5-min"/>
    <w:p>
      <w:pPr>
        <w:pStyle w:val="Heading3"/>
      </w:pPr>
      <w:r>
        <w:t xml:space="preserve">7.3 Production day — publish (Day 0, ~5 min)</w:t>
      </w:r>
    </w:p>
    <w:p>
      <w:pPr>
        <w:numPr>
          <w:ilvl w:val="0"/>
          <w:numId w:val="1011"/>
        </w:numPr>
      </w:pPr>
      <w:r>
        <w:t xml:space="preserve">Review the changes: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--stat</w:t>
      </w:r>
      <w:r>
        <w:rPr>
          <w:rStyle w:val="NormalTok"/>
        </w:rPr>
        <w:t xml:space="preserve"> clients/</w:t>
      </w:r>
    </w:p>
    <w:p>
      <w:pPr>
        <w:numPr>
          <w:ilvl w:val="0"/>
          <w:numId w:val="1000"/>
        </w:numPr>
      </w:pPr>
      <w:r>
        <w:t xml:space="preserve">This will list which client files were modified. Large unexpected diffs (e.g. a client suddenly losing 50% of cases) shall be investigated before publishing.</w:t>
      </w:r>
    </w:p>
    <w:p>
      <w:pPr>
        <w:numPr>
          <w:ilvl w:val="0"/>
          <w:numId w:val="1011"/>
        </w:numPr>
      </w:pPr>
      <w:r>
        <w:t xml:space="preserve">Commit and push: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clients/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update: [Month] [Year] — Jan–Dec [Year]"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wait ~90 seconds, then in a browser open</w:t>
      </w:r>
      <w:r>
        <w:t xml:space="preserve"> </w:t>
      </w:r>
      <w:r>
        <w:rPr>
          <w:rStyle w:val="VerbatimChar"/>
        </w:rPr>
        <w:t xml:space="preserve">https://dlbltd.github.io/MI-Portal/</w:t>
      </w:r>
      <w:r>
        <w:t xml:space="preserve">. Enter the access code</w:t>
      </w:r>
      <w:r>
        <w:t xml:space="preserve"> </w:t>
      </w:r>
      <w:r>
        <w:rPr>
          <w:rStyle w:val="VerbatimChar"/>
        </w:rPr>
        <w:t xml:space="preserve">ZEGO26</w:t>
      </w:r>
      <w:r>
        <w:t xml:space="preserve"> </w:t>
      </w:r>
      <w:r>
        <w:t xml:space="preserve">(a known RTC client). Confirm:</w:t>
      </w:r>
    </w:p>
    <w:p>
      <w:pPr>
        <w:pStyle w:val="Compact"/>
        <w:numPr>
          <w:ilvl w:val="1"/>
          <w:numId w:val="1012"/>
        </w:numPr>
      </w:pPr>
      <w:r>
        <w:t xml:space="preserve">Dashboard loads without an error banner at the top of the page</w:t>
      </w:r>
    </w:p>
    <w:p>
      <w:pPr>
        <w:pStyle w:val="Compact"/>
        <w:numPr>
          <w:ilvl w:val="1"/>
          <w:numId w:val="1013"/>
        </w:numPr>
      </w:pPr>
      <w:r>
        <w:t xml:space="preserve">Header shows the current period (e.g. </w:t>
      </w:r>
      <w:r>
        <w:t xml:space="preserve">“Jan–Dec 2026”</w:t>
      </w:r>
      <w:r>
        <w:t xml:space="preserve">) and today’s date</w:t>
      </w:r>
    </w:p>
    <w:p>
      <w:pPr>
        <w:pStyle w:val="Compact"/>
        <w:numPr>
          <w:ilvl w:val="1"/>
          <w:numId w:val="1014"/>
        </w:numPr>
      </w:pPr>
      <w:r>
        <w:t xml:space="preserve">At least one Case Detail Log row matches a case verified in §7.1 against the same TrackOps record</w:t>
      </w:r>
    </w:p>
    <w:bookmarkEnd w:id="17"/>
    <w:bookmarkStart w:id="18" w:name="automated-distribution-day-0-0800-utc"/>
    <w:p>
      <w:pPr>
        <w:pStyle w:val="Heading3"/>
      </w:pPr>
      <w:r>
        <w:t xml:space="preserve">7.4 Automated distribution (Day 0, 08:00 UTC)</w:t>
      </w:r>
    </w:p>
    <w:p>
      <w:pPr>
        <w:pStyle w:val="FirstParagraph"/>
      </w:pPr>
      <w:r>
        <w:t xml:space="preserve">This step is fully automated by the GitHub Actions workflow</w:t>
      </w:r>
      <w:r>
        <w:t xml:space="preserve"> </w:t>
      </w:r>
      <w:r>
        <w:rPr>
          <w:rStyle w:val="VerbatimChar"/>
        </w:rPr>
        <w:t xml:space="preserve">Monthly MI release email</w:t>
      </w:r>
      <w:r>
        <w:t xml:space="preserve">. The workflow:</w:t>
      </w:r>
    </w:p>
    <w:p>
      <w:pPr>
        <w:pStyle w:val="Compact"/>
        <w:numPr>
          <w:ilvl w:val="0"/>
          <w:numId w:val="1015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scripts/client-recipients.json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clients/*.js</w:t>
      </w:r>
    </w:p>
    <w:p>
      <w:pPr>
        <w:pStyle w:val="Compact"/>
        <w:numPr>
          <w:ilvl w:val="0"/>
          <w:numId w:val="1015"/>
        </w:numPr>
      </w:pPr>
      <w:r>
        <w:t xml:space="preserve">Acquires an OAuth access token from Microsoft via the registered Azure AD application</w:t>
      </w:r>
    </w:p>
    <w:p>
      <w:pPr>
        <w:pStyle w:val="Compact"/>
        <w:numPr>
          <w:ilvl w:val="0"/>
          <w:numId w:val="1015"/>
        </w:numPr>
      </w:pPr>
      <w:r>
        <w:t xml:space="preserve">Sends one email per recipient, each personalised with the client’s name and the release period</w:t>
      </w:r>
    </w:p>
    <w:p>
      <w:pPr>
        <w:pStyle w:val="Compact"/>
        <w:numPr>
          <w:ilvl w:val="0"/>
          <w:numId w:val="1015"/>
        </w:numPr>
      </w:pPr>
      <w:r>
        <w:t xml:space="preserve">Logs success and failure to the workflow run output</w:t>
      </w:r>
    </w:p>
    <w:p>
      <w:pPr>
        <w:pStyle w:val="FirstParagraph"/>
      </w:pPr>
      <w:r>
        <w:rPr>
          <w:b/>
          <w:bCs/>
        </w:rPr>
        <w:t xml:space="preserve">No manual action is required for this step.</w:t>
      </w:r>
      <w:r>
        <w:t xml:space="preserve"> </w:t>
      </w:r>
      <w:r>
        <w:t xml:space="preserve">The MI Analyst shall, however, confirm the run on Day +1 (§7.5).</w:t>
      </w:r>
    </w:p>
    <w:bookmarkEnd w:id="18"/>
    <w:bookmarkStart w:id="19" w:name="post-release-verification-day-1-10-min"/>
    <w:p>
      <w:pPr>
        <w:pStyle w:val="Heading3"/>
      </w:pPr>
      <w:r>
        <w:t xml:space="preserve">7.5 Post-release verification (Day +1, ~10 min)</w:t>
      </w:r>
    </w:p>
    <w:p>
      <w:pPr>
        <w:pStyle w:val="FirstParagraph"/>
      </w:pPr>
      <w:r>
        <w:t xml:space="preserve">The MI Analyst shall:</w:t>
      </w:r>
    </w:p>
    <w:p>
      <w:pPr>
        <w:pStyle w:val="Compact"/>
        <w:numPr>
          <w:ilvl w:val="0"/>
          <w:numId w:val="1016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https://github.com/dlbltd/MI-Portal/actions</w:t>
      </w:r>
      <w:r>
        <w:t xml:space="preserve">. Locate the most recent run of the</w:t>
      </w:r>
      <w:r>
        <w:t xml:space="preserve"> </w:t>
      </w:r>
      <w:r>
        <w:t xml:space="preserve">“Monthly MI release email”</w:t>
      </w:r>
      <w:r>
        <w:t xml:space="preserve"> </w:t>
      </w:r>
      <w:r>
        <w:t xml:space="preserve">workflow scheduled at 08:00 UTC on Day 0.</w:t>
      </w:r>
    </w:p>
    <w:p>
      <w:pPr>
        <w:pStyle w:val="Compact"/>
        <w:numPr>
          <w:ilvl w:val="0"/>
          <w:numId w:val="1016"/>
        </w:numPr>
      </w:pPr>
      <w:r>
        <w:t xml:space="preserve">Confirm the run shows a green tick (Success).</w:t>
      </w:r>
    </w:p>
    <w:p>
      <w:pPr>
        <w:pStyle w:val="Compact"/>
        <w:numPr>
          <w:ilvl w:val="0"/>
          <w:numId w:val="1016"/>
        </w:numPr>
      </w:pPr>
      <w:r>
        <w:t xml:space="preserve">Open the run, click into the</w:t>
      </w:r>
      <w:r>
        <w:t xml:space="preserve"> </w:t>
      </w:r>
      <w:r>
        <w:t xml:space="preserve">“Send monthly MI emails via Microsoft Graph”</w:t>
      </w:r>
      <w:r>
        <w:t xml:space="preserve"> </w:t>
      </w:r>
      <w:r>
        <w:t xml:space="preserve">step, and verify the log shows the expected number of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lines (one per recipient) and</w:t>
      </w:r>
      <w:r>
        <w:t xml:space="preserve"> </w:t>
      </w:r>
      <w:r>
        <w:rPr>
          <w:rStyle w:val="VerbatimChar"/>
        </w:rPr>
        <w:t xml:space="preserve">Sent N, skipped M, failed 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Sign into the</w:t>
      </w:r>
      <w:r>
        <w:t xml:space="preserve"> </w:t>
      </w:r>
      <w:r>
        <w:rPr>
          <w:rStyle w:val="VerbatimChar"/>
        </w:rPr>
        <w:t xml:space="preserve">midata@dlbinvestigations.co.uk</w:t>
      </w:r>
      <w:r>
        <w:t xml:space="preserve"> </w:t>
      </w:r>
      <w:r>
        <w:t xml:space="preserve">mailbox via Outlook. Check Sent Items contains messages with subject pattern</w:t>
      </w:r>
      <w:r>
        <w:t xml:space="preserve"> </w:t>
      </w:r>
      <w:r>
        <w:rPr>
          <w:rStyle w:val="VerbatimChar"/>
        </w:rPr>
        <w:t xml:space="preserve">[Client] — [Month] [Year] MI release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one client by phone or reply-to-test: confirm receipt with their nominated MI contact.</w:t>
      </w:r>
    </w:p>
    <w:p>
      <w:pPr>
        <w:pStyle w:val="Compact"/>
        <w:numPr>
          <w:ilvl w:val="0"/>
          <w:numId w:val="1016"/>
        </w:numPr>
      </w:pPr>
      <w:r>
        <w:t xml:space="preserve">Record completion on Annex C.</w:t>
      </w:r>
    </w:p>
    <w:bookmarkEnd w:id="19"/>
    <w:bookmarkStart w:id="20" w:name="adding-or-removing-a-client"/>
    <w:p>
      <w:pPr>
        <w:pStyle w:val="Heading3"/>
      </w:pPr>
      <w:r>
        <w:t xml:space="preserve">7.6 Adding or removing a client</w:t>
      </w:r>
    </w:p>
    <w:p>
      <w:pPr>
        <w:pStyle w:val="FirstParagraph"/>
      </w:pPr>
      <w:r>
        <w:t xml:space="preserve">When a new client is onboarded or an existing client is offboarded the MI Analyst (or designate) shall: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Onboarding a new client:</w:t>
      </w:r>
    </w:p>
    <w:p>
      <w:pPr>
        <w:pStyle w:val="Compact"/>
        <w:numPr>
          <w:ilvl w:val="1"/>
          <w:numId w:val="1018"/>
        </w:numPr>
      </w:pPr>
      <w:r>
        <w:t xml:space="preserve">Decide the access code (UPPERCASE, suffix with the current year, e.g. </w:t>
      </w:r>
      <w:r>
        <w:rPr>
          <w:rStyle w:val="VerbatimChar"/>
        </w:rPr>
        <w:t xml:space="preserve">NEWCLIENT26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Add the client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Style w:val="VerbatimChar"/>
        </w:rPr>
        <w:t xml:space="preserve">CLIENT_REGISTRY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Add the lowercased TrackOps client name(s) to</w:t>
      </w:r>
      <w:r>
        <w:t xml:space="preserve"> </w:t>
      </w:r>
      <w:r>
        <w:rPr>
          <w:rStyle w:val="VerbatimChar"/>
        </w:rPr>
        <w:t xml:space="preserve">scripts/client-map.json</w:t>
      </w:r>
      <w:r>
        <w:t xml:space="preserve"> </w:t>
      </w:r>
      <w:r>
        <w:t xml:space="preserve">(include every alias TrackOps uses).</w:t>
      </w:r>
    </w:p>
    <w:p>
      <w:pPr>
        <w:pStyle w:val="Compact"/>
        <w:numPr>
          <w:ilvl w:val="1"/>
          <w:numId w:val="1018"/>
        </w:numPr>
      </w:pPr>
      <w:r>
        <w:t xml:space="preserve">Add recipient(s) to</w:t>
      </w:r>
      <w:r>
        <w:t xml:space="preserve"> </w:t>
      </w:r>
      <w:r>
        <w:rPr>
          <w:rStyle w:val="VerbatimChar"/>
        </w:rPr>
        <w:t xml:space="preserve">scripts/client-recipients.json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If the client is on the RTC service, set</w:t>
      </w:r>
      <w:r>
        <w:t xml:space="preserve"> </w:t>
      </w:r>
      <w:r>
        <w:rPr>
          <w:rStyle w:val="VerbatimChar"/>
        </w:rPr>
        <w:t xml:space="preserve">is_rtc: true</w:t>
      </w:r>
      <w:r>
        <w:t xml:space="preserve"> </w:t>
      </w:r>
      <w:r>
        <w:t xml:space="preserve">in their</w:t>
      </w:r>
      <w:r>
        <w:t xml:space="preserve"> </w:t>
      </w:r>
      <w:r>
        <w:rPr>
          <w:rStyle w:val="VerbatimChar"/>
        </w:rPr>
        <w:t xml:space="preserve">client-map.json</w:t>
      </w:r>
      <w:r>
        <w:t xml:space="preserve"> </w:t>
      </w:r>
      <w:r>
        <w:t xml:space="preserve">entry.</w:t>
      </w:r>
    </w:p>
    <w:p>
      <w:pPr>
        <w:pStyle w:val="Compact"/>
        <w:numPr>
          <w:ilvl w:val="1"/>
          <w:numId w:val="1018"/>
        </w:numPr>
      </w:pPr>
      <w:r>
        <w:t xml:space="preserve">Commit and push.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Offboarding a client:</w:t>
      </w:r>
    </w:p>
    <w:p>
      <w:pPr>
        <w:pStyle w:val="Compact"/>
        <w:numPr>
          <w:ilvl w:val="1"/>
          <w:numId w:val="1019"/>
        </w:numPr>
      </w:pPr>
      <w:r>
        <w:t xml:space="preserve">Remove their entry from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Style w:val="VerbatimChar"/>
        </w:rPr>
        <w:t xml:space="preserve">CLIENT_REGISTRY</w:t>
      </w:r>
      <w:r>
        <w:t xml:space="preserve"> </w:t>
      </w:r>
      <w:r>
        <w:t xml:space="preserve">(revokes access).</w:t>
      </w:r>
    </w:p>
    <w:p>
      <w:pPr>
        <w:pStyle w:val="Compact"/>
        <w:numPr>
          <w:ilvl w:val="1"/>
          <w:numId w:val="1019"/>
        </w:numPr>
      </w:pPr>
      <w:r>
        <w:t xml:space="preserve">Remove from</w:t>
      </w:r>
      <w:r>
        <w:t xml:space="preserve"> </w:t>
      </w:r>
      <w:r>
        <w:rPr>
          <w:rStyle w:val="VerbatimChar"/>
        </w:rPr>
        <w:t xml:space="preserve">scripts/client-recipients.json</w:t>
      </w:r>
      <w:r>
        <w:t xml:space="preserve"> </w:t>
      </w:r>
      <w:r>
        <w:t xml:space="preserve">(stops emails).</w:t>
      </w:r>
    </w:p>
    <w:p>
      <w:pPr>
        <w:pStyle w:val="Compact"/>
        <w:numPr>
          <w:ilvl w:val="1"/>
          <w:numId w:val="1019"/>
        </w:numPr>
      </w:pPr>
      <w:r>
        <w:t xml:space="preserve">Leave</w:t>
      </w:r>
      <w:r>
        <w:t xml:space="preserve"> </w:t>
      </w:r>
      <w:r>
        <w:rPr>
          <w:rStyle w:val="VerbatimChar"/>
        </w:rPr>
        <w:t xml:space="preserve">scripts/client-map.json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clients/[name].js</w:t>
      </w:r>
      <w:r>
        <w:t xml:space="preserve"> </w:t>
      </w:r>
      <w:r>
        <w:t xml:space="preserve">in place for historical reference unless the client expressly requests data deletion.</w:t>
      </w:r>
    </w:p>
    <w:p>
      <w:pPr>
        <w:pStyle w:val="FirstParagraph"/>
      </w:pPr>
      <w:r>
        <w:t xml:space="preserve">All changes shall be made via a single commit with a message of the form</w:t>
      </w:r>
      <w:r>
        <w:t xml:space="preserve"> </w:t>
      </w:r>
      <w:r>
        <w:rPr>
          <w:rStyle w:val="VerbatimChar"/>
        </w:rPr>
        <w:t xml:space="preserve">Client onboard: [Name]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Client offboard: [Name]</w:t>
      </w:r>
      <w:r>
        <w:t xml:space="preserve">.</w:t>
      </w:r>
    </w:p>
    <w:bookmarkEnd w:id="20"/>
    <w:bookmarkEnd w:id="21"/>
    <w:bookmarkStart w:id="22" w:name="records-retained"/>
    <w:p>
      <w:pPr>
        <w:pStyle w:val="Heading2"/>
      </w:pPr>
      <w:r>
        <w:t xml:space="preserve">8. Records retained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Per-month TrackOps 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~/Downloads/</w:t>
            </w:r>
            <w:r>
              <w:t xml:space="preserve"> </w:t>
            </w:r>
            <w:r>
              <w:t xml:space="preserve">on MI Analyst’s workstation</w:t>
            </w:r>
          </w:p>
        </w:tc>
        <w:tc>
          <w:tcPr/>
          <w:p>
            <w:pPr>
              <w:pStyle w:val="Compac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clients/*.js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dlbltd/MI-Portal</w:t>
            </w:r>
            <w:r>
              <w:t xml:space="preserve"> </w:t>
            </w:r>
            <w:r>
              <w:t xml:space="preserve">repository (git history)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MI Release Record (Annex C)</w:t>
            </w:r>
          </w:p>
        </w:tc>
        <w:tc>
          <w:tcPr/>
          <w:p>
            <w:pPr>
              <w:pStyle w:val="Compact"/>
            </w:pPr>
            <w:r>
              <w:t xml:space="preserve">DLB QMS folder</w:t>
            </w:r>
          </w:p>
        </w:tc>
        <w:tc>
          <w:tcPr/>
          <w:p>
            <w:pPr>
              <w:pStyle w:val="Compac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run logs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90 days (GitHub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 emails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midata@dlbinvestigations.co.uk</w:t>
            </w:r>
            <w:r>
              <w:t xml:space="preserve"> </w:t>
            </w:r>
            <w:r>
              <w:t xml:space="preserve">Sent Items</w:t>
            </w:r>
          </w:p>
        </w:tc>
        <w:tc>
          <w:tcPr/>
          <w:p>
            <w:pPr>
              <w:pStyle w:val="Compact"/>
            </w:pPr>
            <w:r>
              <w:t xml:space="preserve">Per DLB email retention policy</w:t>
            </w:r>
          </w:p>
        </w:tc>
      </w:tr>
    </w:tbl>
    <w:bookmarkEnd w:id="22"/>
    <w:bookmarkStart w:id="23" w:name="exception-handling"/>
    <w:p>
      <w:pPr>
        <w:pStyle w:val="Heading2"/>
      </w:pPr>
      <w:r>
        <w:t xml:space="preserve">9. Exception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column: X</w:t>
            </w:r>
            <w:r>
              <w:t xml:space="preserve"> </w:t>
            </w:r>
            <w:r>
              <w:t xml:space="preserve">script error</w:t>
            </w:r>
          </w:p>
        </w:tc>
        <w:tc>
          <w:tcPr/>
          <w:p>
            <w:pPr>
              <w:pStyle w:val="Compact"/>
            </w:pPr>
            <w:r>
              <w:t xml:space="preserve">TrackOps CSV export schema changed</w:t>
            </w:r>
          </w:p>
        </w:tc>
        <w:tc>
          <w:tcPr/>
          <w:p>
            <w:pPr>
              <w:pStyle w:val="Compact"/>
            </w:pPr>
            <w:r>
              <w:t xml:space="preserve">Inspect the CSV header row. Add the missing column to</w:t>
            </w:r>
            <w:r>
              <w:t xml:space="preserve"> </w:t>
            </w:r>
            <w:r>
              <w:rPr>
                <w:rStyle w:val="VerbatimChar"/>
              </w:rPr>
              <w:t xml:space="preserve">scripts/process-csv.js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need</w:t>
            </w:r>
            <w:r>
              <w:t xml:space="preserve"> </w:t>
            </w:r>
            <w:r>
              <w:t xml:space="preserve">array) and to the column accessor map. Notify Process Owner.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“Unmatched client names”</w:t>
            </w:r>
            <w:r>
              <w:t xml:space="preserve"> </w:t>
            </w:r>
            <w:r>
              <w:t xml:space="preserve">in output</w:t>
            </w:r>
          </w:p>
        </w:tc>
        <w:tc>
          <w:tcPr/>
          <w:p>
            <w:pPr>
              <w:pStyle w:val="Compact"/>
            </w:pPr>
            <w:r>
              <w:t xml:space="preserve">TrackOps uses a new spelling or new client</w:t>
            </w:r>
          </w:p>
        </w:tc>
        <w:tc>
          <w:tcPr/>
          <w:p>
            <w:pPr>
              <w:pStyle w:val="Compact"/>
            </w:pPr>
            <w:r>
              <w:t xml:space="preserve">Add the lowercased name to</w:t>
            </w:r>
            <w:r>
              <w:t xml:space="preserve"> </w:t>
            </w:r>
            <w:r>
              <w:rPr>
                <w:rStyle w:val="VerbatimChar"/>
              </w:rPr>
              <w:t xml:space="preserve">scripts/client-map.json</w:t>
            </w:r>
            <w:r>
              <w:t xml:space="preserve"> </w:t>
            </w:r>
            <w:r>
              <w:t xml:space="preserve">mapping to the correct file. Re-run §7.2 step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day-diff cases listed</w:t>
            </w:r>
          </w:p>
        </w:tc>
        <w:tc>
          <w:tcPr/>
          <w:p>
            <w:pPr>
              <w:pStyle w:val="Compact"/>
            </w:pPr>
            <w:r>
              <w:t xml:space="preserve">Data-entry typos at source (wrong year)</w:t>
            </w:r>
          </w:p>
        </w:tc>
        <w:tc>
          <w:tcPr/>
          <w:p>
            <w:pPr>
              <w:pStyle w:val="Compact"/>
            </w:pPr>
            <w:r>
              <w:t xml:space="preserve">The script already excludes these from metrics. Email the affected fee-earner with the list and ask them to correct in TrackOps before the next release.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loads but shows red error banner</w:t>
            </w:r>
          </w:p>
        </w:tc>
        <w:tc>
          <w:tcPr/>
          <w:p>
            <w:pPr>
              <w:pStyle w:val="Compact"/>
            </w:pPr>
            <w:r>
              <w:t xml:space="preserve">JavaScript error — most likely a generated</w:t>
            </w:r>
            <w:r>
              <w:t xml:space="preserve"> </w:t>
            </w:r>
            <w:r>
              <w:rPr>
                <w:rStyle w:val="VerbatimChar"/>
              </w:rPr>
              <w:t xml:space="preserve">clients/*.js</w:t>
            </w:r>
            <w:r>
              <w:t xml:space="preserve"> </w:t>
            </w:r>
            <w:r>
              <w:t xml:space="preserve">file has a syntax problem</w:t>
            </w:r>
          </w:p>
        </w:tc>
        <w:tc>
          <w:tcPr/>
          <w:p>
            <w:pPr>
              <w:pStyle w:val="Compact"/>
            </w:pPr>
            <w:r>
              <w:t xml:space="preserve">Open browser DevTools console. Read the error. Roll back the publish with</w:t>
            </w:r>
            <w:r>
              <w:t xml:space="preserve"> </w:t>
            </w:r>
            <w:r>
              <w:rPr>
                <w:rStyle w:val="VerbatimChar"/>
              </w:rPr>
              <w:t xml:space="preserve">git revert HEAD &amp;&amp; git push</w:t>
            </w:r>
            <w:r>
              <w:t xml:space="preserve"> </w:t>
            </w:r>
            <w:r>
              <w:t xml:space="preserve">and investigate.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Mailer workflow fails (red cross in GitHub Actions)</w:t>
            </w:r>
          </w:p>
        </w:tc>
        <w:tc>
          <w:tcPr/>
          <w:p>
            <w:pPr>
              <w:pStyle w:val="Compact"/>
            </w:pPr>
            <w:r>
              <w:t xml:space="preserve">Most common: Microsoft Graph client secret expired; or Azure app permissions revoked</w:t>
            </w:r>
          </w:p>
        </w:tc>
        <w:tc>
          <w:tcPr/>
          <w:p>
            <w:pPr>
              <w:pStyle w:val="Compact"/>
            </w:pPr>
            <w:r>
              <w:t xml:space="preserve">Open the failing run log. If</w:t>
            </w:r>
            <w:r>
              <w:t xml:space="preserve"> </w:t>
            </w:r>
            <w:r>
              <w:t xml:space="preserve">“AADSTS7000215”</w:t>
            </w:r>
            <w:r>
              <w:t xml:space="preserve"> </w:t>
            </w:r>
            <w:r>
              <w:t xml:space="preserve">or similar, rotate the secret per Annex B. If permission error, IT to re-grant Mail.Send admin consent. Re-run the workflow manually via</w:t>
            </w:r>
            <w:r>
              <w:t xml:space="preserve"> </w:t>
            </w:r>
            <w:r>
              <w:t xml:space="preserve">“Run workflow”</w:t>
            </w:r>
            <w:r>
              <w:t xml:space="preserve"> </w:t>
            </w:r>
            <w:r>
              <w:t xml:space="preserve">once fixed.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recipient bounces</w:t>
            </w:r>
          </w:p>
        </w:tc>
        <w:tc>
          <w:tcPr/>
          <w:p>
            <w:pPr>
              <w:pStyle w:val="Compact"/>
            </w:pPr>
            <w:r>
              <w:t xml:space="preserve">Stale email address or full mailbox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scripts/client-recipients.json</w:t>
            </w:r>
            <w:r>
              <w:t xml:space="preserve"> </w:t>
            </w:r>
            <w:r>
              <w:t xml:space="preserve">and commit. No need to re-run; the rest delivered.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 pipeline missed a month</w:t>
            </w:r>
          </w:p>
        </w:tc>
        <w:tc>
          <w:tcPr/>
          <w:p>
            <w:pPr>
              <w:pStyle w:val="Compact"/>
            </w:pPr>
            <w:r>
              <w:t xml:space="preserve">Production day not actioned, or workstation unavailable</w:t>
            </w:r>
          </w:p>
        </w:tc>
        <w:tc>
          <w:tcPr/>
          <w:p>
            <w:pPr>
              <w:pStyle w:val="Compact"/>
            </w:pPr>
            <w:r>
              <w:t xml:space="preserve">Backup MI Analyst shall execute. If unavailable, Process Owner shall notify clients of the delay and target a release within 5 working days.</w:t>
            </w:r>
          </w:p>
        </w:tc>
      </w:tr>
    </w:tbl>
    <w:bookmarkEnd w:id="23"/>
    <w:bookmarkStart w:id="27" w:name="annexes"/>
    <w:p>
      <w:pPr>
        <w:pStyle w:val="Heading2"/>
      </w:pPr>
      <w:r>
        <w:t xml:space="preserve">10. Annexes</w:t>
      </w:r>
    </w:p>
    <w:bookmarkStart w:id="24" w:name="annex-a-mi-analyst-training-checklist"/>
    <w:p>
      <w:pPr>
        <w:pStyle w:val="Heading3"/>
      </w:pPr>
      <w:r>
        <w:t xml:space="preserve">Annex A — MI Analyst training checklist</w:t>
      </w:r>
    </w:p>
    <w:p>
      <w:pPr>
        <w:pStyle w:val="FirstParagraph"/>
      </w:pPr>
      <w:r>
        <w:t xml:space="preserve">A new MI Analyst shall not perform an unsupervised release until they have:</w:t>
      </w:r>
    </w:p>
    <w:p>
      <w:pPr>
        <w:pStyle w:val="Compact"/>
        <w:numPr>
          <w:ilvl w:val="0"/>
          <w:numId w:val="1020"/>
        </w:numPr>
      </w:pPr>
      <w:r>
        <w:t xml:space="preserve">Read this procedure in full</w:t>
      </w:r>
    </w:p>
    <w:p>
      <w:pPr>
        <w:pStyle w:val="Compact"/>
        <w:numPr>
          <w:ilvl w:val="0"/>
          <w:numId w:val="1021"/>
        </w:numPr>
      </w:pPr>
      <w:r>
        <w:t xml:space="preserve">Observed one full release performed by the current MI Analyst</w:t>
      </w:r>
    </w:p>
    <w:p>
      <w:pPr>
        <w:pStyle w:val="Compact"/>
        <w:numPr>
          <w:ilvl w:val="0"/>
          <w:numId w:val="1022"/>
        </w:numPr>
      </w:pPr>
      <w:r>
        <w:t xml:space="preserve">Performed one supervised release end-to-end</w:t>
      </w:r>
    </w:p>
    <w:p>
      <w:pPr>
        <w:pStyle w:val="Compact"/>
        <w:numPr>
          <w:ilvl w:val="0"/>
          <w:numId w:val="1023"/>
        </w:numPr>
      </w:pPr>
      <w:r>
        <w:t xml:space="preserve">Demonstrated correct identification of a data-quality typo in TrackOps and corrective action</w:t>
      </w:r>
    </w:p>
    <w:p>
      <w:pPr>
        <w:pStyle w:val="Compact"/>
        <w:numPr>
          <w:ilvl w:val="0"/>
          <w:numId w:val="1024"/>
        </w:numPr>
      </w:pPr>
      <w:r>
        <w:t xml:space="preserve">Demonstrated retrieval of a Microsoft Graph workflow run log and interpretation of its output</w:t>
      </w:r>
    </w:p>
    <w:p>
      <w:pPr>
        <w:pStyle w:val="Compact"/>
        <w:numPr>
          <w:ilvl w:val="0"/>
          <w:numId w:val="1025"/>
        </w:numPr>
      </w:pPr>
      <w:r>
        <w:t xml:space="preserve">Signed Annex C against their first supervised release</w:t>
      </w:r>
    </w:p>
    <w:bookmarkEnd w:id="24"/>
    <w:bookmarkStart w:id="25" w:name="annex-b-secret-rotation-schedule"/>
    <w:p>
      <w:pPr>
        <w:pStyle w:val="Heading3"/>
      </w:pPr>
      <w:r>
        <w:t xml:space="preserve">Annex B — Secret rotation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Rotation interval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Graph client secret</w:t>
            </w:r>
          </w:p>
        </w:tc>
        <w:tc>
          <w:tcPr/>
          <w:p>
            <w:pPr>
              <w:pStyle w:val="Compact"/>
            </w:pPr>
            <w:r>
              <w:t xml:space="preserve">Every 18 months (or 60 days before expiry, whichever is sooner)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Entra → App registrations → DLB MI Mailer → Certificates &amp; secrets → New secret → copy Value →</w:t>
            </w:r>
            <w:r>
              <w:t xml:space="preserve"> </w:t>
            </w:r>
            <w:r>
              <w:rPr>
                <w:rStyle w:val="VerbatimChar"/>
              </w:rPr>
              <w:t xml:space="preserve">gh secret set GRAPH_CLIENT_SECRET --repo dlbltd/MI-Portal</w:t>
            </w:r>
            <w:r>
              <w:t xml:space="preserve">. Delete old secret after first successful workflow run on the new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TrackOps API token (when in use)</w:t>
            </w:r>
          </w:p>
        </w:tc>
        <w:tc>
          <w:tcPr/>
          <w:p>
            <w:pPr>
              <w:pStyle w:val="Compact"/>
            </w:pPr>
            <w:r>
              <w:t xml:space="preserve">Annually, or immediately on staff departure</w:t>
            </w:r>
          </w:p>
        </w:tc>
        <w:tc>
          <w:tcPr/>
          <w:p>
            <w:pPr>
              <w:pStyle w:val="Compact"/>
            </w:pPr>
            <w:r>
              <w:t xml:space="preserve">MI Analyst</w:t>
            </w:r>
          </w:p>
        </w:tc>
        <w:tc>
          <w:tcPr/>
          <w:p>
            <w:pPr>
              <w:pStyle w:val="Compact"/>
            </w:pPr>
            <w:r>
              <w:t xml:space="preserve">TrackOps → Settings → API Tokens → Reset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personal access token (deploy key)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Per GitHub standard practice.</w:t>
            </w:r>
          </w:p>
        </w:tc>
      </w:tr>
    </w:tbl>
    <w:bookmarkEnd w:id="25"/>
    <w:bookmarkStart w:id="26" w:name="annex-c-monthly-mi-release-record"/>
    <w:p>
      <w:pPr>
        <w:pStyle w:val="Heading3"/>
      </w:pPr>
      <w:r>
        <w:t xml:space="preserve">Annex C — Monthly MI Release Record</w:t>
      </w:r>
    </w:p>
    <w:p>
      <w:pPr>
        <w:pStyle w:val="FirstParagraph"/>
      </w:pPr>
      <w:r>
        <w:t xml:space="preserve">For each monthly release the MI Analyst shall complete:</w:t>
      </w:r>
    </w:p>
    <w:p>
      <w:pPr>
        <w:pStyle w:val="SourceCode"/>
      </w:pPr>
      <w:r>
        <w:rPr>
          <w:rStyle w:val="VerbatimChar"/>
        </w:rPr>
        <w:t xml:space="preserve">Month / Year:           __________________________</w:t>
      </w:r>
      <w:r>
        <w:br/>
      </w:r>
      <w:r>
        <w:rPr>
          <w:rStyle w:val="VerbatimChar"/>
        </w:rPr>
        <w:t xml:space="preserve">MI Analyst name:        __________________________</w:t>
      </w:r>
      <w:r>
        <w:br/>
      </w:r>
      <w:r>
        <w:rPr>
          <w:rStyle w:val="VerbatimChar"/>
        </w:rPr>
        <w:t xml:space="preserve">Pre-release review date:__________________________ (Day -2)</w:t>
      </w:r>
      <w:r>
        <w:br/>
      </w:r>
      <w:r>
        <w:rPr>
          <w:rStyle w:val="VerbatimChar"/>
        </w:rPr>
        <w:t xml:space="preserve">Spot-check cases (any 3 client + case-number pairs verified):</w:t>
      </w:r>
      <w:r>
        <w:br/>
      </w:r>
      <w:r>
        <w:rPr>
          <w:rStyle w:val="VerbatimChar"/>
        </w:rPr>
        <w:t xml:space="preserve">   1. _______________________________________________</w:t>
      </w:r>
      <w:r>
        <w:br/>
      </w:r>
      <w:r>
        <w:rPr>
          <w:rStyle w:val="VerbatimChar"/>
        </w:rPr>
        <w:t xml:space="preserve">   2. _______________________________________________</w:t>
      </w:r>
      <w:r>
        <w:br/>
      </w:r>
      <w:r>
        <w:rPr>
          <w:rStyle w:val="VerbatimChar"/>
        </w:rPr>
        <w:t xml:space="preserve">   3. _______________________________________________</w:t>
      </w:r>
      <w:r>
        <w:br/>
      </w:r>
      <w:r>
        <w:rPr>
          <w:rStyle w:val="VerbatimChar"/>
        </w:rPr>
        <w:t xml:space="preserve">Data quality issues found:    __________________________</w:t>
      </w:r>
      <w:r>
        <w:br/>
      </w:r>
      <w:r>
        <w:rPr>
          <w:rStyle w:val="VerbatimChar"/>
        </w:rPr>
        <w:t xml:space="preserve">                              __________________________</w:t>
      </w:r>
      <w:r>
        <w:br/>
      </w:r>
      <w:r>
        <w:rPr>
          <w:rStyle w:val="VerbatimChar"/>
        </w:rPr>
        <w:t xml:space="preserve">Production date:        __________________________ (Day 0)</w:t>
      </w:r>
      <w:r>
        <w:br/>
      </w:r>
      <w:r>
        <w:rPr>
          <w:rStyle w:val="VerbatimChar"/>
        </w:rPr>
        <w:t xml:space="preserve">CSV filename:           __________________________</w:t>
      </w:r>
      <w:r>
        <w:br/>
      </w:r>
      <w:r>
        <w:rPr>
          <w:rStyle w:val="VerbatimChar"/>
        </w:rPr>
        <w:t xml:space="preserve">Total cases processed:  ______</w:t>
      </w:r>
      <w:r>
        <w:br/>
      </w:r>
      <w:r>
        <w:rPr>
          <w:rStyle w:val="VerbatimChar"/>
        </w:rPr>
        <w:t xml:space="preserve">Unmatched client names: ______ (must be 0)</w:t>
      </w:r>
      <w:r>
        <w:br/>
      </w:r>
      <w:r>
        <w:rPr>
          <w:rStyle w:val="VerbatimChar"/>
        </w:rPr>
        <w:t xml:space="preserve">Dashboard verified:     [ ] Yes  [ ] No (notes: __________)</w:t>
      </w:r>
      <w:r>
        <w:br/>
      </w:r>
      <w:r>
        <w:rPr>
          <w:rStyle w:val="VerbatimChar"/>
        </w:rPr>
        <w:t xml:space="preserve">Commit SHA pushed:      __________________________</w:t>
      </w:r>
      <w:r>
        <w:br/>
      </w:r>
      <w:r>
        <w:br/>
      </w:r>
      <w:r>
        <w:rPr>
          <w:rStyle w:val="VerbatimChar"/>
        </w:rPr>
        <w:t xml:space="preserve">Mailer run date:        __________________________ (Day 0 auto)</w:t>
      </w:r>
      <w:r>
        <w:br/>
      </w:r>
      <w:r>
        <w:rPr>
          <w:rStyle w:val="VerbatimChar"/>
        </w:rPr>
        <w:t xml:space="preserve">Workflow run URL:       __________________________</w:t>
      </w:r>
      <w:r>
        <w:br/>
      </w:r>
      <w:r>
        <w:rPr>
          <w:rStyle w:val="VerbatimChar"/>
        </w:rPr>
        <w:t xml:space="preserve">Recipients sent:        ______</w:t>
      </w:r>
      <w:r>
        <w:br/>
      </w:r>
      <w:r>
        <w:rPr>
          <w:rStyle w:val="VerbatimChar"/>
        </w:rPr>
        <w:t xml:space="preserve">Recipients failed:      ______</w:t>
      </w:r>
      <w:r>
        <w:br/>
      </w:r>
      <w:r>
        <w:rPr>
          <w:rStyle w:val="VerbatimChar"/>
        </w:rPr>
        <w:t xml:space="preserve">Spot-check delivery confirmed by: ___________________ on _______</w:t>
      </w:r>
      <w:r>
        <w:br/>
      </w:r>
      <w:r>
        <w:br/>
      </w:r>
      <w:r>
        <w:rPr>
          <w:rStyle w:val="VerbatimChar"/>
        </w:rPr>
        <w:t xml:space="preserve">Sign-off:               __________________________  Date: ______</w:t>
      </w:r>
      <w:r>
        <w:br/>
      </w:r>
      <w:r>
        <w:rPr>
          <w:rStyle w:val="VerbatimChar"/>
        </w:rPr>
        <w:t xml:space="preserve">                        (MI Analyst signature)</w:t>
      </w:r>
    </w:p>
    <w:bookmarkEnd w:id="26"/>
    <w:bookmarkEnd w:id="27"/>
    <w:bookmarkStart w:id="28" w:name="revision-history"/>
    <w:p>
      <w:pPr>
        <w:pStyle w:val="Heading2"/>
      </w:pPr>
      <w:r>
        <w:t xml:space="preserve">11.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David Booker</w:t>
            </w:r>
          </w:p>
        </w:tc>
        <w:tc>
          <w:tcPr/>
          <w:p>
            <w:pPr>
              <w:pStyle w:val="Compact"/>
            </w:pPr>
            <w:r>
              <w:t xml:space="preserve">Initial issue. Establishes monthly release cadence on 5th of month with automated email distribution via Microsoft Graph.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2026-05-11T15:12:02Z</dcterms:created>
  <dcterms:modified xsi:type="dcterms:W3CDTF">2026-05-11T15:12:02Z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