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맑은 고딕" w:hAnsi="맑은 고딕" w:eastAsia="맑은 고딕"/>
          <w:b/>
          <w:i w:val="0"/>
          <w:color w:val="1F3364"/>
          <w:sz w:val="36"/>
        </w:rPr>
        <w:t>학회 논문 차별점 정리</w:t>
      </w:r>
    </w:p>
    <w:p>
      <w:pPr>
        <w:spacing w:after="40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2"/>
        </w:rPr>
        <w:t>저가 5축 매니퓰레이터 시연 데이터의 6축 협동로봇 모방학습 전이</w:t>
      </w:r>
    </w:p>
    <w:p>
      <w:pPr>
        <w:spacing w:after="280"/>
        <w:jc w:val="center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2026 한국생산제조학회 추계학술대회 (12. 9 ~ 12. 12, 쉐라톤 제주)</w:t>
      </w:r>
    </w:p>
    <w:p>
      <w:pPr>
        <w:spacing w:after="240"/>
        <w:jc w:val="right"/>
      </w:pPr>
      <w:r>
        <w:rPr>
          <w:rFonts w:ascii="맑은 고딕" w:hAnsi="맑은 고딕" w:eastAsia="맑은 고딕"/>
          <w:b w:val="0"/>
          <w:i w:val="0"/>
          <w:color w:val="555555"/>
          <w:sz w:val="20"/>
        </w:rPr>
        <w:t>2026. 09. 11.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1F3364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0. 지도교수님 보고용 요약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EF2F8"/>
            <w:tcBorders>
              <w:top w:val="single" w:sz="4" w:color="1F3364"/>
              <w:left w:val="single" w:sz="12" w:color="1F3364"/>
              <w:bottom w:val="single" w:sz="4" w:color="1F3364"/>
              <w:right w:val="single" w:sz="4" w:color="1F3364"/>
            </w:tcBorders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1F3364"/>
                <w:sz w:val="21"/>
              </w:rPr>
              <w:t>■ 한 문단</w:t>
            </w:r>
          </w:p>
          <w:p>
            <w:pPr>
              <w:spacing w:after="100"/>
            </w:pPr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기존 이종형상(cross-embodiment) 연구는 로봇 간 차이를 '행동 차원 불일치'로 보고 최대 자유도 패딩·마스킹·embodiment 토큰으로 처리합니다. 본 연구의 소스(OMX 5축)와 목표(M1013 6축)는 EE pose 로 올리면 차원이 이미 같고(7D↔7D), 남는 차이는 차원이 아니라 '소스가 도달할 수 있는 부분집합의 모양'입니다. 오늘 78,009 프레임 전수 계산으로 이 부분집합이 닫힌형 구속식 1개(EE x축 방위각 = EE 위치 방위각, 잔차 0.21°)로 정확히 적히는 SE(3)의 5차원 부분다양체임을 확인했습니다. 축이 '없는' 것이 아니라 '있는데 종속'인 경우라 마스킹으로는 표현조차 되지 않으며, 이 결손이 스칼라로 주어지므로 전이 성능을 결손 크기의 함수로 측정할 수 있습니다. 여기에 EE pose 공통 행동공간의 대가(IK 특이점·작업영역 제한)를 정량 보고하는 것, 그리고 저가 데모의 값어치를 '협동로봇 실물 데모 N개 등가'로 환산하는 것이 기존 연구와 갈리는 지점입니다.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제목안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7257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제목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추천 (학회 청중 맞춤)</w:t>
            </w:r>
          </w:p>
        </w:tc>
        <w:tc>
          <w:tcPr>
            <w:tcW w:type="dxa" w:w="7257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저가 5축 매니퓰레이터 시연 데이터의 6축 협동로봇 모방학습 전이: 행동 다양체 구속 관점의 정량 평가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영문</w:t>
            </w:r>
          </w:p>
        </w:tc>
        <w:tc>
          <w:tcPr>
            <w:tcW w:type="dxa" w:w="7257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Transferring Low-Cost 5-DOF Manipulator Demonstrations to an 6-DOF Collaborative Robot: A Quantitative Study under Action-Manifold Constraints</w:t>
            </w:r>
          </w:p>
        </w:tc>
      </w:tr>
      <w:tr>
        <w:tc>
          <w:tcPr>
            <w:tcW w:type="dxa" w:w="192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대안 (학술 강조)</w:t>
            </w:r>
          </w:p>
        </w:tc>
        <w:tc>
          <w:tcPr>
            <w:tcW w:type="dxa" w:w="7257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저자유도 데모는 언제 값어치를 하는가: 행동 다양체 구속 관점의 이종형상 VLA 전이</w:t>
            </w:r>
          </w:p>
        </w:tc>
      </w:tr>
    </w:tbl>
    <w:p>
      <w:pPr>
        <w:spacing w:after="40"/>
      </w:pPr>
    </w:p>
    <w:p>
      <w:pPr>
        <w:ind w:left="0"/>
      </w:pPr>
      <w:r>
        <w:rPr>
          <w:rFonts w:ascii="맑은 고딕" w:hAnsi="맑은 고딕" w:eastAsia="맑은 고딕"/>
          <w:b w:val="0"/>
          <w:i w:val="0"/>
          <w:sz w:val="21"/>
        </w:rPr>
        <w:t>한국생산제조학회는 로봇러닝 전문 학회가 아니므로 '저가 로봇 데모를 협동로봇에 재활용'이라는 실용 축을 제목 앞에 두고, '행동 다양체 구속'은 방법론의 핵심어로 뒤에 붙이는 것을 권합니다.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1F3364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지금까지 한 것 — 논문에 쓸 수 있는 자산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1.1  데이터 · 표현 · 재타겟팅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762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835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수치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소스 데모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OMX(omx_f, 5축+그리퍼) 실물 pick&amp;place, 손목캠+정면캠 640×480 30fps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163 ep / 78,009 fr (v6: 159 ep / 76,345 fr)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공통 표현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URDF FK 로 joint → EE pose 7D [x,y,z,rx,ry,rz,grip]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OMX·M1013 모두 7D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재타겟팅 IK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자체 DLS IK: 오차비례 감쇠 + 시드 체인 + 분지 거부 + 손목 45° 보정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159/159 성공, 실패·분지 0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재타겟팅 품질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프레임당 최대 Δq / FK 역검증 위치·각도 오차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2.95° / ≤4.89 mm / ≤1.03°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특이점 여유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손목 특이점(q5=0)까지의 최소 거리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min|q5| = 45.97°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작업대 배치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54후보 → 5후보 → 확정 스윕(min|q5|, j3 여유, maxΔq 채점)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OFFSET (+0.05, −0.15, +0.10)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1.2  관측공간 정합 (카메라)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587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4762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835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수치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Isaac 씬 정합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OMX v6 학습영상과 같은 구도의 카메라 2대를 M1013 씬에 장착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cameras_v6match.json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손목캠 해석 배치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제작 가능 영역 전수 탐색 + 렌즈 스탠드오프 ±12 mm 오차 포함 여유로 결정 (09-11 확정)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플랜지 로컬 광심 (0,−65,−10) mm, 틸트 21.8°, 세로 장착, 여유 0.63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화각 요구조건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파지 정렬구간(2.0~0.7 s 전) 내내 큐브 8꼭짓점 가시 여부로 판정 (※ 구 마운트 기준 — 최종 마운트로 재실행 필요)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63.4° 불합격(2/8 ep 이탈) / 85.6° 합격(8/8)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검증기</w:t>
            </w:r>
          </w:p>
        </w:tc>
        <w:tc>
          <w:tcPr>
            <w:tcW w:type="dxa" w:w="476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Isaac 없이 FK 만으로 투영하는 순수기하 검증기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wristcam_check.py, 수 초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1.3  실물 시스템 (M1013 + MHF2-16D2 이관)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701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7483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연결부 검증</w:t>
            </w:r>
          </w:p>
        </w:tc>
        <w:tc>
          <w:tcPr>
            <w:tcW w:type="dxa" w:w="7483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어댑터·핑거·브래킷을 cadquery 커널로 전수 검증 — 조인트 5종 동축 일치, 간섭 0, ISO 9409-1-50-4-M6 플랜지 도면 대조 완료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기하 정본</w:t>
            </w:r>
          </w:p>
        </w:tc>
        <w:tc>
          <w:tcPr>
            <w:tcW w:type="dxa" w:w="7483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TCP = 파지점 0.0725 m, Isaac 상판 0.4624 m, npz 가 실물 그리퍼 기하를 그대로 적재</w:t>
            </w:r>
          </w:p>
        </w:tc>
      </w:tr>
      <w:tr>
        <w:tc>
          <w:tcPr>
            <w:tcW w:type="dxa" w:w="1701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실기 SW 4종</w:t>
            </w:r>
          </w:p>
        </w:tc>
        <w:tc>
          <w:tcPr>
            <w:tcW w:type="dxa" w:w="7483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camera_uvc_node(1280×720→960×720 크롭→640×480) / gripper_ctl(히스테리시스+grip-lead) / measure_grip_lead / replay_v6_real(v7 수집)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1.4  오늘(09-11) 신규 확인 — 논문의 핵심 수치</w:t>
      </w:r>
    </w:p>
    <w:p>
      <w:pPr>
        <w:ind w:left="0"/>
      </w:pPr>
      <w:r>
        <w:rPr>
          <w:rFonts w:ascii="맑은 고딕" w:hAnsi="맑은 고딕" w:eastAsia="맑은 고딕"/>
          <w:b w:val="0"/>
          <w:i w:val="0"/>
          <w:sz w:val="21"/>
        </w:rPr>
        <w:t>action_manifold_analysis.py (tx90 저장소) · 163 에피소드 / 78,009 프레임 전수 · omx_f.urdf FK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94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검증 대상</w:t>
            </w:r>
          </w:p>
        </w:tc>
        <w:tc>
          <w:tcPr>
            <w:tcW w:type="dxa" w:w="1361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잔차 RMS</w:t>
            </w:r>
          </w:p>
        </w:tc>
        <w:tc>
          <w:tcPr>
            <w:tcW w:type="dxa" w:w="1361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최대</w:t>
            </w:r>
          </w:p>
        </w:tc>
        <w:tc>
          <w:tcPr>
            <w:tcW w:type="dxa" w:w="3969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해석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az(tool x축) − joint1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0.00000°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0.00000°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정확한 항등식 — EE 방위 성분의 원천은 q1 뿐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az(EE 위치) − joint1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0.20953°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0.50766°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횡오프셋 0.66 mm 환산 — 기구 오프셋</w:t>
            </w:r>
          </w:p>
        </w:tc>
      </w:tr>
      <w:tr>
        <w:tc>
          <w:tcPr>
            <w:tcW w:type="dxa" w:w="249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az(tool x축) − az(EE 위치)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0.20953°</w:t>
            </w:r>
          </w:p>
        </w:tc>
        <w:tc>
          <w:tcPr>
            <w:tcW w:type="dxa" w:w="13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0.50766°</w:t>
            </w:r>
          </w:p>
        </w:tc>
        <w:tc>
          <w:tcPr>
            <w:tcW w:type="dxa" w:w="396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SE(3) 위 닫힌형 홀로노믹 구속 1개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지표</w:t>
            </w:r>
          </w:p>
        </w:tc>
        <w:tc>
          <w:tcPr>
            <w:tcW w:type="dxa" w:w="3402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값</w:t>
            </w:r>
          </w:p>
        </w:tc>
        <w:tc>
          <w:tcPr>
            <w:tcW w:type="dxa" w:w="3175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60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6D pose 유효랭크 (엔트로피)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2.70 / 6</w:t>
            </w:r>
          </w:p>
        </w:tc>
        <w:tc>
          <w:tcPr>
            <w:tcW w:type="dxa" w:w="317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실데이터가 차지하는 유효 차원</w:t>
            </w:r>
          </w:p>
        </w:tc>
      </w:tr>
      <w:tr>
        <w:tc>
          <w:tcPr>
            <w:tcW w:type="dxa" w:w="260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6D 주성분 설명비율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0.636 / 0.196 / 0.143 / 0.021 / 0.004 / 0.001</w:t>
            </w:r>
          </w:p>
        </w:tc>
        <w:tc>
          <w:tcPr>
            <w:tcW w:type="dxa" w:w="317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4번째 축부터 급감</w:t>
            </w:r>
          </w:p>
        </w:tc>
      </w:tr>
      <w:tr>
        <w:tc>
          <w:tcPr>
            <w:tcW w:type="dxa" w:w="260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q1(=yaw) 스팬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16.5° (물리 리밋 ±180°)</w:t>
            </w:r>
          </w:p>
        </w:tc>
        <w:tc>
          <w:tcPr>
            <w:tcW w:type="dxa" w:w="317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기구 한계보다 데이터가 훨씬 좁음</w:t>
            </w:r>
          </w:p>
        </w:tc>
      </w:tr>
      <w:tr>
        <w:tc>
          <w:tcPr>
            <w:tcW w:type="dxa" w:w="260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tool z 고도각</w:t>
            </w:r>
          </w:p>
        </w:tc>
        <w:tc>
          <w:tcPr>
            <w:tcW w:type="dxa" w:w="3402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13.6° ~ 83.9° (std 10.6°)</w:t>
            </w:r>
          </w:p>
        </w:tc>
        <w:tc>
          <w:tcPr>
            <w:tcW w:type="dxa" w:w="317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접근 틸트 커버리지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BF0EC"/>
            <w:tcBorders>
              <w:top w:val="single" w:sz="4" w:color="C0502A"/>
              <w:left w:val="single" w:sz="12" w:color="C0502A"/>
              <w:bottom w:val="single" w:sz="4" w:color="C0502A"/>
              <w:right w:val="single" w:sz="4" w:color="C0502A"/>
            </w:tcBorders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1F3364"/>
                <w:sz w:val="21"/>
              </w:rPr>
              <w:t>■ 기존 연구방향 문서(09-09)와 달라진 점</w:t>
            </w:r>
          </w:p>
          <w:p>
            <w:pPr>
              <w:spacing w:after="100"/>
            </w:pPr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09-09 문서는 'yaw ≈ atan2(y, x)' 로 근사 서술했으나, 정확한 형태는 'EE x축의 방위각 = EE 위치의 방위각' 이며 이는 근사가 아니라 5축 직렬체인의 기구학적 항등식입니다. 7D 표현 중 실질 자유도는 6 (pose 5 + grip 1) 이고, 도달집합은 SE(3)의 5차원 부분다양체입니다. 논문에는 이 정확한 형태로 기술해야 합니다.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1F3364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기존 연구 지형 — 무엇이 이미 되어 있는가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587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계열</w:t>
            </w:r>
          </w:p>
        </w:tc>
        <w:tc>
          <w:tcPr>
            <w:tcW w:type="dxa" w:w="2381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대표 연구</w:t>
            </w:r>
          </w:p>
        </w:tc>
        <w:tc>
          <w:tcPr>
            <w:tcW w:type="dxa" w:w="2608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축 불일치 처리 방식</w:t>
            </w:r>
          </w:p>
        </w:tc>
        <w:tc>
          <w:tcPr>
            <w:tcW w:type="dxa" w:w="2608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본 연구와의 관계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대규모 이종 데이터 사전학습</w:t>
            </w:r>
          </w:p>
        </w:tc>
        <w:tc>
          <w:tcPr>
            <w:tcW w:type="dxa" w:w="238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Open X-Embodiment / RT-X, Octo, OpenVLA, CrossFormer, HPT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최대 DOF 패딩 + 마스킹 + embodiment 토큰. '차원' 문제로 취급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소스·타깃 모두 full-DOF(Franka 7, UR5e 6, WidowX 6). DOF 결손 소스 없음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형상 정보 주입</w:t>
            </w:r>
          </w:p>
        </w:tc>
        <w:tc>
          <w:tcPr>
            <w:tcW w:type="dxa" w:w="238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Embedding Morphology into Transformers (2603.00182)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kinematic 토큰 + 토폴로지 어텐션 + FiLM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형상을 '입력'으로 넣지만 도달집합의 결손을 다루진 않음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통제 실험</w:t>
            </w:r>
          </w:p>
        </w:tc>
        <w:tc>
          <w:tcPr>
            <w:tcW w:type="dxa" w:w="238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ZETA (2609.02546)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EEF-Delta 표현이 절대좌표 대비 +15%p. appearance/gripper/arm/full 4분류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가장 가까운 통제 연구. 명시적으로 DOF 결손·데이터효율곡선 미수행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데이터 효율</w:t>
            </w:r>
          </w:p>
        </w:tc>
        <w:tc>
          <w:tcPr>
            <w:tcW w:type="dxa" w:w="238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Data Analogies (2603.06450)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소스 다양성 ↑ → 타깃 성공률 곡선, 50-shot 타깃 대비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곡선은 그리나 '타깃 데모 N개 등가' 환산은 없음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시각 갭 완화</w:t>
            </w:r>
          </w:p>
        </w:tc>
        <w:tc>
          <w:tcPr>
            <w:tcW w:type="dxa" w:w="238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RoVi-Aug, Mirage, Cloak (2606.22836)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로봇 외형·시점 augmentation / EE 마스킹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시각을 '가린다'. 본 연구는 반대로 타깃 리그를 소스 관측분포에 맞춰 '설계'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저가 로봇 IL</w:t>
            </w:r>
          </w:p>
        </w:tc>
        <w:tc>
          <w:tcPr>
            <w:tcW w:type="dxa" w:w="238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SmolVLA, SO-100/101, LeRobot 생태계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저가 암 위에서 학습·평가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저가 데모가 협동로봇에 값어치를 하는지는 미답</w:t>
            </w:r>
          </w:p>
        </w:tc>
      </w:tr>
      <w:tr>
        <w:tc>
          <w:tcPr>
            <w:tcW w:type="dxa" w:w="1587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행동공간 통일</w:t>
            </w:r>
          </w:p>
        </w:tc>
        <w:tc>
          <w:tcPr>
            <w:tcW w:type="dxa" w:w="238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Unify Actions in Camera Frame, PointAction, Latent Action Diffusion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카메라 프레임·3D 점·잠재 행동으로 통일</w:t>
            </w:r>
          </w:p>
        </w:tc>
        <w:tc>
          <w:tcPr>
            <w:tcW w:type="dxa" w:w="260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통일 표현의 '대가'(IK 특이점·작업영역)는 보고하지 않음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1F3364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기존 연구와 다른 점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C8D4E8"/>
                <w:sz w:val="19"/>
              </w:rPr>
              <w:t>6가지 — 성립 조건별로 구분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차별점 1.  '축 개수 불일치'가 아니라 '행동 다양체의 구속'으로 문제를 재정의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기존: </w:t>
      </w:r>
      <w:r>
        <w:rPr>
          <w:rFonts w:ascii="맑은 고딕" w:hAnsi="맑은 고딕" w:eastAsia="맑은 고딕"/>
          <w:b w:val="0"/>
          <w:i w:val="0"/>
          <w:sz w:val="21"/>
        </w:rPr>
        <w:t>OXE·Octo·OpenVLA·CrossFormer·HPT 는 이종 로봇을 최대 DOF 패딩+마스킹+embodiment 토큰으로 처리 — 차원(dimension) 문제로 봄.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C0502A"/>
          <w:sz w:val="21"/>
        </w:rPr>
        <w:t xml:space="preserve">본 연구: </w:t>
      </w:r>
      <w:r>
        <w:rPr>
          <w:rFonts w:ascii="맑은 고딕" w:hAnsi="맑은 고딕" w:eastAsia="맑은 고딕"/>
          <w:b w:val="0"/>
          <w:i w:val="0"/>
          <w:sz w:val="21"/>
        </w:rPr>
        <w:t>EE pose 로 올리면 차원은 이미 7D↔7D 로 같음. 남는 것은 소스의 도달집합이 SE(3) 안에서 어떤 모양의 부분집합이냐이며, 이 경우 닫힌형 구속식 1개로 정확히 적힘.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왜 새로운가: </w:t>
      </w:r>
      <w:r>
        <w:rPr>
          <w:rFonts w:ascii="맑은 고딕" w:hAnsi="맑은 고딕" w:eastAsia="맑은 고딕"/>
          <w:b w:val="0"/>
          <w:i w:val="0"/>
          <w:sz w:val="21"/>
        </w:rPr>
        <w:t>패딩·마스킹은 '없는 축'을 다룸. 여기서는 축이 없는 게 아니라 있는데 종속임 — 마스킹으로는 표현조차 되지 않음.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성립 조건: </w:t>
      </w:r>
      <w:r>
        <w:rPr>
          <w:rFonts w:ascii="맑은 고딕" w:hAnsi="맑은 고딕" w:eastAsia="맑은 고딕"/>
          <w:b w:val="0"/>
          <w:i w:val="0"/>
          <w:color w:val="555555"/>
          <w:sz w:val="21"/>
        </w:rPr>
        <w:t>지금 데이터로 성립 (78,009 프레임 검증 완료).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차별점 2.  결손이 스칼라로 측정 가능한 드문 세팅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기존: </w:t>
      </w:r>
      <w:r>
        <w:rPr>
          <w:rFonts w:ascii="맑은 고딕" w:hAnsi="맑은 고딕" w:eastAsia="맑은 고딕"/>
          <w:b w:val="0"/>
          <w:i w:val="0"/>
          <w:sz w:val="21"/>
        </w:rPr>
        <w:t>대부분 소스·타깃이 둘 다 full-DOF. ZETA 가 가장 통제된 연구인데 DOF 결손 소스는 다루지 않음. 형상 격차가 '다르다'까지는 가도 '무엇이 얼마나 부족한지'를 적지 못함.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C0502A"/>
          <w:sz w:val="21"/>
        </w:rPr>
        <w:t xml:space="preserve">본 연구: </w:t>
      </w:r>
      <w:r>
        <w:rPr>
          <w:rFonts w:ascii="맑은 고딕" w:hAnsi="맑은 고딕" w:eastAsia="맑은 고딕"/>
          <w:b w:val="0"/>
          <w:i w:val="0"/>
          <w:sz w:val="21"/>
        </w:rPr>
        <w:t>결손이 구속식 1개로 정확히 주어지므로, 전이 성능을 '평가 태스크가 요구하는 yaw 이탈각'의 함수로 그릴 수 있음. 통제 실험이 아니라 측정 실험이 됨.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왜 새로운가: </w:t>
      </w:r>
      <w:r>
        <w:rPr>
          <w:rFonts w:ascii="맑은 고딕" w:hAnsi="맑은 고딕" w:eastAsia="맑은 고딕"/>
          <w:b w:val="0"/>
          <w:i w:val="0"/>
          <w:sz w:val="21"/>
        </w:rPr>
        <w:t>형상 격차를 연속 변수로 다룬 사례가 없음. yaw 불필요 태스크 vs yaw 필요 태스크의 성능 격차 = 자유도 결손의 비용.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성립 조건: </w:t>
      </w:r>
      <w:r>
        <w:rPr>
          <w:rFonts w:ascii="맑은 고딕" w:hAnsi="맑은 고딕" w:eastAsia="맑은 고딕"/>
          <w:b w:val="0"/>
          <w:i w:val="0"/>
          <w:color w:val="555555"/>
          <w:sz w:val="21"/>
        </w:rPr>
        <w:t>실물 결과 필요 (v7 수집·이어학습·평가군 2종).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차별점 3.  공통 행동공간의 '청구서'를 함께 보고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기존: </w:t>
      </w:r>
      <w:r>
        <w:rPr>
          <w:rFonts w:ascii="맑은 고딕" w:hAnsi="맑은 고딕" w:eastAsia="맑은 고딕"/>
          <w:b w:val="0"/>
          <w:i w:val="0"/>
          <w:sz w:val="21"/>
        </w:rPr>
        <w:t>EE-pose / EEF-delta 공통 행동공간은 사실상 표준(ZETA: 절대좌표 대비 +15%p). 그러나 정책 출력 pose 를 타깃 관절로 되돌릴 때의 IK 특이점·분지 점프·작업영역 제한을 정량 보고한 사례가 사실상 없음.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C0502A"/>
          <w:sz w:val="21"/>
        </w:rPr>
        <w:t xml:space="preserve">본 연구: </w:t>
      </w:r>
      <w:r>
        <w:rPr>
          <w:rFonts w:ascii="맑은 고딕" w:hAnsi="맑은 고딕" w:eastAsia="맑은 고딕"/>
          <w:b w:val="0"/>
          <w:i w:val="0"/>
          <w:sz w:val="21"/>
        </w:rPr>
        <w:t>재타겟팅 159/159, 프레임당 최대 Δq 2.95°, FK 역검증 ≤4.89 mm, min|q5| 45.97°, manipulability 기반 작업영역 확정 절차 — 비용을 숫자로 제시.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왜 새로운가: </w:t>
      </w:r>
      <w:r>
        <w:rPr>
          <w:rFonts w:ascii="맑은 고딕" w:hAnsi="맑은 고딕" w:eastAsia="맑은 고딕"/>
          <w:b w:val="0"/>
          <w:i w:val="0"/>
          <w:sz w:val="21"/>
        </w:rPr>
        <w:t>'전이가 된다'가 아니라 '이 비용을 치르면 이만큼 된다'로 보고하는 것 자체가 생산제조 청중에게 실용적 기여.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성립 조건: </w:t>
      </w:r>
      <w:r>
        <w:rPr>
          <w:rFonts w:ascii="맑은 고딕" w:hAnsi="맑은 고딕" w:eastAsia="맑은 고딕"/>
          <w:b w:val="0"/>
          <w:i w:val="0"/>
          <w:color w:val="555555"/>
          <w:sz w:val="21"/>
        </w:rPr>
        <w:t>지금 데이터로 성립.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차별점 4.  관측공간 정합을 사전조건으로 명시하고 기하로 푼다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기존: </w:t>
      </w:r>
      <w:r>
        <w:rPr>
          <w:rFonts w:ascii="맑은 고딕" w:hAnsi="맑은 고딕" w:eastAsia="맑은 고딕"/>
          <w:b w:val="0"/>
          <w:i w:val="0"/>
          <w:sz w:val="21"/>
        </w:rPr>
        <w:t>RoVi-Aug·Mirage·Cloak 은 로봇 외형·시점을 augmentation 이나 마스킹으로 덮음.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C0502A"/>
          <w:sz w:val="21"/>
        </w:rPr>
        <w:t xml:space="preserve">본 연구: </w:t>
      </w:r>
      <w:r>
        <w:rPr>
          <w:rFonts w:ascii="맑은 고딕" w:hAnsi="맑은 고딕" w:eastAsia="맑은 고딕"/>
          <w:b w:val="0"/>
          <w:i w:val="0"/>
          <w:sz w:val="21"/>
        </w:rPr>
        <w:t>반대로 타깃 리그(손목캠 위치·틸트·HFOV)를 정량 판정으로 설계 — '파지 정렬구간 내내 대상이 프레임 안' + 렌즈 스탠드오프 오차 포함 여유. 화각 요구조건 63.4° 불합격 / 85.6° 합격, 최종 마운트 광심 (0,−65,−10)·틸트 21.8°.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왜 새로운가: </w:t>
      </w:r>
      <w:r>
        <w:rPr>
          <w:rFonts w:ascii="맑은 고딕" w:hAnsi="맑은 고딕" w:eastAsia="맑은 고딕"/>
          <w:b w:val="0"/>
          <w:i w:val="0"/>
          <w:sz w:val="21"/>
        </w:rPr>
        <w:t>'이종형상 전이를 하려면 하드웨어를 어떻게 설계해야 하는가'에 대한 처방. 알고리즘 논문이 다루지 않는 층위이며 생산제조 학회 성격에 맞음.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성립 조건: </w:t>
      </w:r>
      <w:r>
        <w:rPr>
          <w:rFonts w:ascii="맑은 고딕" w:hAnsi="맑은 고딕" w:eastAsia="맑은 고딕"/>
          <w:b w:val="0"/>
          <w:i w:val="0"/>
          <w:color w:val="555555"/>
          <w:sz w:val="21"/>
        </w:rPr>
        <w:t>지금 데이터로 성립 (wristcam_check.py 결과).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차별점 5.  형상 격차 vs 도메인 격차의 2×2 분리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기존: </w:t>
      </w:r>
      <w:r>
        <w:rPr>
          <w:rFonts w:ascii="맑은 고딕" w:hAnsi="맑은 고딕" w:eastAsia="맑은 고딕"/>
          <w:b w:val="0"/>
          <w:i w:val="0"/>
          <w:sz w:val="21"/>
        </w:rPr>
        <w:t>sim-to-real 격차를 perception / embodiment / controller / physics 로 나누는 서술은 있으나, '형상 다르고 실물'(OMX) 과 '형상 같고 시뮬'(Isaac M1013) 을 같은 타깃·같은 태스크에서 같은 저울에 올린 통제 실험은 찾지 못함.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C0502A"/>
          <w:sz w:val="21"/>
        </w:rPr>
        <w:t xml:space="preserve">본 연구: </w:t>
      </w:r>
      <w:r>
        <w:rPr>
          <w:rFonts w:ascii="맑은 고딕" w:hAnsi="맑은 고딕" w:eastAsia="맑은 고딕"/>
          <w:b w:val="0"/>
          <w:i w:val="0"/>
          <w:sz w:val="21"/>
        </w:rPr>
        <w:t>OMX 실물 159 ep 사전학습 vs Isaac M1013 자체 데모 사전학습 → 같은 M1013 실물 평가군에서 비교.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왜 새로운가: </w:t>
      </w:r>
      <w:r>
        <w:rPr>
          <w:rFonts w:ascii="맑은 고딕" w:hAnsi="맑은 고딕" w:eastAsia="맑은 고딕"/>
          <w:b w:val="0"/>
          <w:i w:val="0"/>
          <w:sz w:val="21"/>
        </w:rPr>
        <w:t>'형상 격차와 도메인 격차 중 무엇이 VLA 전이에 더 해로운가'라는 독립 질문에 답할 수 있는 구조.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성립 조건: </w:t>
      </w:r>
      <w:r>
        <w:rPr>
          <w:rFonts w:ascii="맑은 고딕" w:hAnsi="맑은 고딕" w:eastAsia="맑은 고딕"/>
          <w:b w:val="0"/>
          <w:i w:val="0"/>
          <w:color w:val="555555"/>
          <w:sz w:val="21"/>
        </w:rPr>
        <w:t>실물 결과 + Isaac 데모 생성 필요. 후속 논문 후보.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차별점 6.  저가 5축 → 6축 협동로봇이라는 실용 축과 '등가 데모 수' 지표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기존: </w:t>
      </w:r>
      <w:r>
        <w:rPr>
          <w:rFonts w:ascii="맑은 고딕" w:hAnsi="맑은 고딕" w:eastAsia="맑은 고딕"/>
          <w:b w:val="0"/>
          <w:i w:val="0"/>
          <w:sz w:val="21"/>
        </w:rPr>
        <w:t>SO-100/101·OMX 등 저가 암 모방학습은 급증했으나, 그 데이터가 협동로봇에 값어치를 하는지는 답이 없음. 데이터 효율 곡선은 흔하나 '타깃 실물 데모 N개 등가'로 환산해 보고하는 사례는 찾기 어려움.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color w:val="C0502A"/>
          <w:sz w:val="21"/>
        </w:rPr>
        <w:t xml:space="preserve">본 연구: </w:t>
      </w:r>
      <w:r>
        <w:rPr>
          <w:rFonts w:ascii="맑은 고딕" w:hAnsi="맑은 고딕" w:eastAsia="맑은 고딕"/>
          <w:b w:val="0"/>
          <w:i w:val="0"/>
          <w:sz w:val="21"/>
        </w:rPr>
        <w:t>x축 M1013 실물 데모 수(10/30/60/120), y축 성공률, 곡선 3종(scratch / 비전만 전이 / 전체 전이) → 'OMX 159 ep = M1013 실물 데모 N개' 한 문장.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왜 새로운가: </w:t>
      </w:r>
      <w:r>
        <w:rPr>
          <w:rFonts w:ascii="맑은 고딕" w:hAnsi="맑은 고딕" w:eastAsia="맑은 고딕"/>
          <w:b w:val="0"/>
          <w:i w:val="0"/>
          <w:sz w:val="21"/>
        </w:rPr>
        <w:t>생산 현장의 질문('교육용 로봇으로 찍은 데이터를 협동로봇에 써도 되나')에 직접 답하는 지표.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 xml:space="preserve">• </w:t>
      </w:r>
      <w:r>
        <w:rPr>
          <w:rFonts w:ascii="맑은 고딕" w:hAnsi="맑은 고딕" w:eastAsia="맑은 고딕"/>
          <w:b/>
          <w:i w:val="0"/>
          <w:sz w:val="21"/>
        </w:rPr>
        <w:t xml:space="preserve">성립 조건: </w:t>
      </w:r>
      <w:r>
        <w:rPr>
          <w:rFonts w:ascii="맑은 고딕" w:hAnsi="맑은 고딕" w:eastAsia="맑은 고딕"/>
          <w:b w:val="0"/>
          <w:i w:val="0"/>
          <w:color w:val="555555"/>
          <w:sz w:val="21"/>
        </w:rPr>
        <w:t>실물 결과 필요.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EF2F8"/>
            <w:tcBorders>
              <w:top w:val="single" w:sz="4" w:color="1F3364"/>
              <w:left w:val="single" w:sz="12" w:color="1F3364"/>
              <w:bottom w:val="single" w:sz="4" w:color="1F3364"/>
              <w:right w:val="single" w:sz="4" w:color="1F3364"/>
            </w:tcBorders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1F3364"/>
                <w:sz w:val="21"/>
              </w:rPr>
              <w:t>■ 성립 조건 요약</w:t>
            </w:r>
          </w:p>
          <w:p>
            <w:pPr>
              <w:spacing w:after="100"/>
            </w:pPr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차별점 1·3·4 는 지금 보유한 데이터만으로 이미 성립합니다 (분석·시스템 성격). 차별점 2·6 은 v7 수집과 이어학습 결과가 있어야 성립하며, 이것이 논문의 '결과' 절이 됩니다. 차별점 5 는 Isaac 데모 생성이 추가로 필요하므로 이번 학회에서는 향후 연구로 두는 것을 권합니다.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1F3364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기여 문장(Contributions) 초안</w:t>
            </w:r>
          </w:p>
        </w:tc>
      </w:tr>
    </w:tbl>
    <w:p>
      <w:pPr>
        <w:spacing w:after="40"/>
      </w:pP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>① 5축 매니퓰레이터 시연 데이터의 EE pose 도달집합이 SE(3)의 5차원 부분다양체이며 그 구속이 닫힌형 1개 식(EE x축 방위각 = EE 위치 방위각)으로 주어짐을 실데이터 78,009 프레임으로 검증하였다 (잔차 RMS 0.21°).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>② 이 구속을 제거 대상이 아닌 통제 변수로 삼아, 소스 데모의 전이 기여도를 '목표 로봇 실물 데모 등가 수'로 정량화하는 데이터 효율 실험 설계를 제안하고 M1013 실물에서 측정하였다.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>③ EE pose 공통 행동공간이 수반하는 IK 재타겟팅 비용(특이점 여유, 프레임 간 관절 변화, 역검증 오차, 작업영역 제한)을 정량 보고하여, 전이 이득을 비용과 함께 평가하는 틀을 제시하였다.</w:t>
      </w:r>
    </w:p>
    <w:p>
      <w:pPr>
        <w:spacing w:after="60"/>
        <w:ind w:left="510" w:hanging="227"/>
      </w:pPr>
      <w:r>
        <w:rPr>
          <w:rFonts w:ascii="맑은 고딕" w:hAnsi="맑은 고딕" w:eastAsia="맑은 고딕"/>
          <w:b w:val="0"/>
          <w:i w:val="0"/>
          <w:sz w:val="21"/>
        </w:rPr>
        <w:t>④ 이종형상 전이의 사전조건으로 관측공간 정합을 두고, 손목 카메라의 위치·틸트·화각을 기하 판정으로 결정하는 절차와 그 결과(HFOV 85.6°)를 제시하였다.</w:t>
      </w:r>
    </w:p>
    <w:p>
      <w:pPr>
        <w:ind w:left="0"/>
      </w:pPr>
      <w:r>
        <w:rPr>
          <w:rFonts w:ascii="맑은 고딕" w:hAnsi="맑은 고딕" w:eastAsia="맑은 고딕"/>
          <w:b w:val="0"/>
          <w:i w:val="0"/>
          <w:sz w:val="21"/>
        </w:rPr>
        <w:t>② 는 결과가 나온 뒤 수치를 채워 넣습니다. 결과가 초록 마감에 못 미치면 ②를 '실험 설계 제안'으로 낮추고 ①③④ 로 분석·시스템 논문을 구성합니다.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1F3364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일정과 리스크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시점</w:t>
            </w:r>
          </w:p>
        </w:tc>
        <w:tc>
          <w:tcPr>
            <w:tcW w:type="dxa" w:w="4649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268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09-14 (월)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M1013 실물 도착 + 절삭 외주 2건 발주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9/20 에서 앞당겨짐. 발주서·STEP·DXF 는 준비 완료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09-14 ~ 금구 입고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배선·ROS2 연결·카메라 노드·manipulability 실측·작업대 확정·저속 궤적 재생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그리퍼 없이 가능한 작업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금구 입고 (09-21 ~ 09-28 예상, 5~10 영업일)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Φ6 H7 현장 리머 → 그리퍼 장착 → grip-lead 실측 → LEAD 확정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 새 병목. 납기 회신 확인 필요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금구 입고 + 1주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v7 실기 수집 30~50 ep (yaw 다양성 포함, 평가군 2종 분리)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+ 2주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이어학습 3종 × 데모 수 4단계, 평가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GPU 시간 산정 필요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10월 말 ~ 11월 초 (확인 필요)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초록 마감 (학회 관례. 홈페이지에 아직 미공지)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★ 마감일 확인 최우선</w:t>
            </w:r>
          </w:p>
        </w:tc>
      </w:tr>
      <w:tr>
        <w:tc>
          <w:tcPr>
            <w:tcW w:type="dxa" w:w="2268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12-09 ~ 12-12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학술대회 발표, 쉐라톤 제주</w:t>
            </w:r>
          </w:p>
        </w:tc>
        <w:tc>
          <w:tcPr>
            <w:tcW w:type="dxa" w:w="2268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BF0EC"/>
            <w:tcBorders>
              <w:top w:val="single" w:sz="4" w:color="C0502A"/>
              <w:left w:val="single" w:sz="12" w:color="C0502A"/>
              <w:bottom w:val="single" w:sz="4" w:color="C0502A"/>
              <w:right w:val="single" w:sz="4" w:color="C0502A"/>
            </w:tcBorders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1F3364"/>
                <w:sz w:val="21"/>
              </w:rPr>
              <w:t>■ 지금 해야 할 것</w:t>
            </w:r>
          </w:p>
          <w:p>
            <w:pPr>
              <w:spacing w:after="100"/>
            </w:pPr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① 학회 초록 마감일·원고 형식(초록 분량, 구두/포스터) 확인.  ② 절삭 외주 납기 회신 확인 — 이게 v7 수집 착수일을 결정.  ③ 현재 v6 모델은 159 ep 전부를 학습에 써서 검증셋이 없음 → 논문용 수치는 split 재학습으로 다시 뽑아야 함.  ④ 09-09 연구방향 문서의 'yaw ≈ atan2(y,x)' 서술을 정확한 구속식으로 정정.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184"/>
            <w:shd w:val="clear" w:color="auto" w:fill="1F3364"/>
          </w:tcPr>
          <w:p>
            <w:pPr>
              <w:spacing w:before="80" w:after="8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논문 구성안 — 현재 진행 상태 기준 (결과 없는 판)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/>
                <w:b w:val="0"/>
                <w:i w:val="0"/>
                <w:color w:val="C8D4E8"/>
                <w:sz w:val="19"/>
              </w:rPr>
              <w:t>실물 결과가 나오면 6절만 갈아끼운다. 2·3·4·5절은 어느 판이든 그대로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제목</w:t>
      </w:r>
    </w:p>
    <w:p>
      <w:pPr>
        <w:ind w:left="0"/>
      </w:pPr>
      <w:r>
        <w:rPr>
          <w:rFonts w:ascii="맑은 고딕" w:hAnsi="맑은 고딕" w:eastAsia="맑은 고딕"/>
          <w:b w:val="0"/>
          <w:i w:val="0"/>
          <w:sz w:val="21"/>
        </w:rPr>
        <w:t>5축 시연 데이터의 6축 협동로봇 전이를 위한 행동 다양체 분석과 EE pose 재타겟팅의 비용 정량화</w:t>
      </w:r>
    </w:p>
    <w:p>
      <w:pPr>
        <w:ind w:left="0"/>
      </w:pPr>
      <w:r>
        <w:rPr>
          <w:rFonts w:ascii="맑은 고딕" w:hAnsi="맑은 고딕" w:eastAsia="맑은 고딕"/>
          <w:b w:val="0"/>
          <w:i w:val="0"/>
          <w:sz w:val="21"/>
        </w:rPr>
        <w:t>'모방학습 전이'를 제목에서 빼고 '전이를 위한'으로 쓴 것은 의도적 — 리뷰어가 전이 성능 표를 찾지 않게 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논리 흐름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EF2F8"/>
            <w:tcBorders>
              <w:top w:val="single" w:sz="4" w:color="1F3364"/>
              <w:left w:val="single" w:sz="12" w:color="1F3364"/>
              <w:bottom w:val="single" w:sz="4" w:color="1F3364"/>
              <w:right w:val="single" w:sz="4" w:color="1F3364"/>
            </w:tcBorders>
          </w:tcPr>
          <w:p>
            <w:pPr>
              <w:spacing w:before="80" w:after="100"/>
            </w:pPr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저가 5축 데모를 협동로봇에 쓰고 싶다 → 기존은 축 수 차이를 패딩·마스킹으로 메운다 → EE pose 로 올리면 차원은 같고, 진짜 격차는 소스 도달집합이 SE(3)의 5차원 부분다양체라는 것이다(닫힌형 구속식) → 그 표현을 쓰면 IK 재타겟팅 비용이 생기는데 그 비용을 측정했다 → 관측 쪽도 기하로 맞췄다 → 시뮬 재생으로 파이프라인이 도는 것을 확인했다 → 실물 데이터 효율 곡선은 향후 연구.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절별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절</w:t>
            </w:r>
          </w:p>
        </w:tc>
        <w:tc>
          <w:tcPr>
            <w:tcW w:type="dxa" w:w="4649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3061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근거 (수치·그림·표)</w:t>
            </w:r>
          </w:p>
        </w:tc>
      </w:tr>
      <w:tr>
        <w:tc>
          <w:tcPr>
            <w:tcW w:type="dxa" w:w="147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초록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문제(축 수) → 재정의(부분다양체) → 비용 정량화 → 정합·검증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1. 서론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저가 암 IL 보편화 vs 협동로봇 재수집 비용. 기존은 '없는 축'을 다루는 방법. 우리는 '있는데 종속'. 기여 ①~④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OXE/Octo/OpenVLA/CrossFormer/HPT, ZETA</w:t>
            </w:r>
          </w:p>
        </w:tc>
      </w:tr>
      <w:tr>
        <w:tc>
          <w:tcPr>
            <w:tcW w:type="dxa" w:w="147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2. 관련 연구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이종형상 사전학습 / 통제 실험 / 시각 갭 / 저가 로봇 IL / 행동공간 통일 — 각 두 줄. 공통 결론: DOF 결손 소스·재타겟팅 비용 미답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2절 표 참조</w:t>
            </w:r>
          </w:p>
        </w:tc>
      </w:tr>
      <w:tr>
        <w:tc>
          <w:tcPr>
            <w:tcW w:type="dxa" w:w="147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3. 행동 다양체 분석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3.1 세팅 · 3.2 공통 표현 a=[p,r,g]∈R⁷ · 3.3 구속식 유도 식(1) atan2(p_y,p_x)=atan2((Re₁)_y,(Re₁)_x)=q₁ → 여차원 1 부분다양체 · 3.4 실데이터 검증 · 3.5 커버리지(결손 2층위: 기구적 + 데이터 분포) · 3.6 함의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표 1 잔차 0.00000°/0.21°/0.51°, 횡오프셋 0.66 mm · 그림 1 방위각 산점도 · 그림 2 특이값 스펙트럼 · 유효랭크 2.70/6 · q₁ 스팬 16.5°</w:t>
            </w:r>
          </w:p>
        </w:tc>
      </w:tr>
      <w:tr>
        <w:tc>
          <w:tcPr>
            <w:tcW w:type="dxa" w:w="147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4. 재타겟팅 파이프라인과 비용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4.1 7MA→6Hz 앵커→오프셋→TCP 0.0725→손목 45°→DLS IK(λ∝오차·시드·분지거부) · 4.2 배치 스윕 54→5→1 · 4.3 비용 지표 5종 정의(제안) · 4.4 결과 · 4.5 협동로봇 맥락 = 안전 요건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표 2 159/159, Δq 2.95°, 4.89 mm/1.03°, min|q₅| 45.97°, 분지 0 · 그림 3 스윕 맵 · 그림 4 에피소드별 분포 · TCP 미보정 시 84 mm</w:t>
            </w:r>
          </w:p>
        </w:tc>
      </w:tr>
      <w:tr>
        <w:tc>
          <w:tcPr>
            <w:tcW w:type="dxa" w:w="147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5. 관측공간 정합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5.1 원칙(구도 먼저) · 5.2 손목캠 기하 결정(전수 탐색 + 스탠드오프 오차) · 5.3 화각 요구조건 · 5.4 정면캠 동일 기종 이관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광심 (0,−65,−10)·틸트 21.8°·HFOV 85.6°·여유 0.63 · 63.4° 불합격/85.6° 합격 · 그림 5 접근 구간 가시성 (★최종 마운트로 재실행)</w:t>
            </w:r>
          </w:p>
        </w:tc>
      </w:tr>
      <w:tr>
        <w:tc>
          <w:tcPr>
            <w:tcW w:type="dxa" w:w="147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6. 시뮬레이션 검증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Isaac Sim 5.1, 실물 그리퍼 기하, 상판 0.4624. 재타겟팅 궤적 재생. (추가 권장) 검증셋 분리 ACT 재학습 → held-out 오차 + 정책 출력 재생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표 3 ep0/50/130 성공, 배치오차 7.5/1.6/5.2 mm · (추가 시) held-out open-loop 오차</w:t>
            </w:r>
          </w:p>
        </w:tc>
      </w:tr>
      <w:tr>
        <w:tc>
          <w:tcPr>
            <w:tcW w:type="dxa" w:w="147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7. 한계·향후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제한 작업영역, 접촉 물리, 실물 미검증 / 실물 데이터 효율 곡선·yaw 평가군·등가 데모 수·형상 vs 도메인 2×2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8. 결론</w:t>
            </w:r>
          </w:p>
        </w:tc>
        <w:tc>
          <w:tcPr>
            <w:tcW w:type="dxa" w:w="464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3문장</w:t>
            </w:r>
          </w:p>
        </w:tc>
        <w:tc>
          <w:tcPr>
            <w:tcW w:type="dxa" w:w="3061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맑은 고딕" w:hAnsi="맑은 고딕" w:eastAsia="맑은 고딕"/>
          <w:b/>
          <w:i w:val="0"/>
          <w:color w:val="1F3364"/>
          <w:sz w:val="23"/>
        </w:rPr>
        <w:t>그림·표 목록 (전부 현재 데이터로 제작 가능)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020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번호</w:t>
            </w:r>
          </w:p>
        </w:tc>
        <w:tc>
          <w:tcPr>
            <w:tcW w:type="dxa" w:w="5329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  <w:tc>
          <w:tcPr>
            <w:tcW w:type="dxa" w:w="2835"/>
            <w:shd w:val="clear" w:color="auto" w:fill="1F3364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출처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그림 1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az(Re₁) vs az(p) 산점도, 78,009점이 y=x 위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action_manifold_analysis.py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그림 2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6D pose 특이값 스펙트럼 (4번째 축부터 급감)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action_manifold_analysis.py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그림 3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작업대 배치 스윕 맵 (54 후보 채점)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sweep_result.json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그림 4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에피소드별 min|q₅| · maxΔq 분포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v6_staging/report.json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그림 5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손목캠 접근 구간 큐브 꼭짓점 가시성, 63.4° vs 85.6°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wristcam_check.py (최종 마운트로 재실행)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표 1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구속식 잔차 3종 + 횡오프셋 환산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action_manifold_analysis.py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표 2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재타겟팅 비용 지표 5종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report.json</w:t>
            </w:r>
          </w:p>
        </w:tc>
      </w:tr>
      <w:tr>
        <w:tc>
          <w:tcPr>
            <w:tcW w:type="dxa" w:w="1020"/>
          </w:tcPr>
          <w:p>
            <w:pPr>
              <w:spacing w:after="40"/>
              <w:jc w:val="left"/>
            </w:pPr>
            <w:r>
              <w:rPr>
                <w:rFonts w:ascii="맑은 고딕" w:hAnsi="맑은 고딕" w:eastAsia="맑은 고딕"/>
                <w:b/>
                <w:i w:val="0"/>
                <w:sz w:val="19"/>
              </w:rPr>
              <w:t>표 3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Isaac 재생 성공·배치오차</w:t>
            </w:r>
          </w:p>
        </w:tc>
        <w:tc>
          <w:tcPr>
            <w:tcW w:type="dxa" w:w="2835"/>
          </w:tcPr>
          <w:p>
            <w:pPr>
              <w:spacing w:after="4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replay_isaac.py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BF0EC"/>
            <w:tcBorders>
              <w:top w:val="single" w:sz="4" w:color="C0502A"/>
              <w:left w:val="single" w:sz="12" w:color="C0502A"/>
              <w:bottom w:val="single" w:sz="4" w:color="C0502A"/>
              <w:right w:val="single" w:sz="4" w:color="C0502A"/>
            </w:tcBorders>
          </w:tcPr>
          <w:p>
            <w:pPr>
              <w:spacing w:before="80"/>
            </w:pPr>
            <w:r>
              <w:rPr>
                <w:rFonts w:ascii="맑은 고딕" w:hAnsi="맑은 고딕" w:eastAsia="맑은 고딕"/>
                <w:b/>
                <w:i w:val="0"/>
                <w:color w:val="1F3364"/>
                <w:sz w:val="21"/>
              </w:rPr>
              <w:t>■ 주장 범위</w:t>
            </w:r>
          </w:p>
          <w:p>
            <w:pPr>
              <w:spacing w:after="100"/>
            </w:pPr>
            <w:r>
              <w:rPr>
                <w:rFonts w:ascii="맑은 고딕" w:hAnsi="맑은 고딕" w:eastAsia="맑은 고딕"/>
                <w:b w:val="0"/>
                <w:i w:val="0"/>
                <w:sz w:val="21"/>
              </w:rPr>
              <w:t>이 판에서는 '전이가 된다'를 주장하지 않는다. 주장할 수 있는 것은 '무엇이 진짜 격차이고, 그 격차를 넘는 데 비용이 얼마인가'까지다. 그걸 정확히 주장하면 결과 없이도 논문이 선다. 6절에 검증셋 분리 ACT 재학습을 넣으면 '재타겟팅 데이터로 학습한 정책이 타깃 기구학에서 실행 가능'까지 한 단계 올라간다 — 로봇 없이 컨테이너에서 지금 가능.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