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center"/>
      </w:pPr>
      <w:r>
        <w:rPr>
          <w:b w:val="0"/>
          <w:sz w:val="22"/>
        </w:rPr>
        <w:t>일반</w:t>
      </w:r>
    </w:p>
    <w:p>
      <w:pPr>
        <w:spacing w:before="0" w:after="40"/>
      </w:pPr>
      <w:r>
        <w:rPr>
          <w:b w:val="0"/>
          <w:sz w:val="18"/>
        </w:rPr>
      </w:r>
    </w:p>
    <w:p>
      <w:pPr>
        <w:spacing w:before="0" w:after="40"/>
      </w:pPr>
      <w:r>
        <w:rPr>
          <w:b w:val="0"/>
          <w:sz w:val="18"/>
        </w:rPr>
      </w:r>
    </w:p>
    <w:p>
      <w:pPr>
        <w:spacing w:before="480" w:after="40"/>
        <w:jc w:val="center"/>
      </w:pPr>
      <w:r>
        <w:rPr>
          <w:b/>
          <w:sz w:val="48"/>
        </w:rPr>
        <w:t>프로젝트 관리 지침</w:t>
      </w:r>
    </w:p>
    <w:p>
      <w:pPr>
        <w:spacing w:before="40" w:after="40"/>
        <w:jc w:val="center"/>
      </w:pPr>
      <w:r>
        <w:rPr>
          <w:b w:val="0"/>
          <w:sz w:val="22"/>
        </w:rPr>
        <w:t>v2.0</w:t>
      </w:r>
    </w:p>
    <w:p>
      <w:pPr>
        <w:spacing w:before="0" w:after="40"/>
      </w:pPr>
      <w:r>
        <w:rPr>
          <w:b w:val="0"/>
          <w:sz w:val="18"/>
        </w:rPr>
      </w:r>
    </w:p>
    <w:p>
      <w:pPr>
        <w:spacing w:before="40" w:after="40"/>
        <w:jc w:val="center"/>
      </w:pPr>
      <w:r>
        <w:rPr>
          <w:b w:val="0"/>
          <w:sz w:val="22"/>
        </w:rPr>
        <w:t>문서번호  DOC-PM-005</w:t>
      </w:r>
    </w:p>
    <w:p>
      <w:pPr>
        <w:spacing w:before="40" w:after="40"/>
        <w:jc w:val="center"/>
      </w:pPr>
      <w:r>
        <w:rPr>
          <w:b w:val="0"/>
          <w:sz w:val="22"/>
        </w:rPr>
        <w:t>시행일    2026-02-01</w:t>
      </w:r>
    </w:p>
    <w:p>
      <w:pPr>
        <w:spacing w:before="40" w:after="40"/>
        <w:jc w:val="center"/>
      </w:pPr>
      <w:r>
        <w:rPr>
          <w:b w:val="0"/>
          <w:sz w:val="22"/>
        </w:rPr>
        <w:t>소관부서  PMO</w:t>
      </w:r>
    </w:p>
    <w:p>
      <w:pPr>
        <w:spacing w:before="40" w:after="40"/>
        <w:jc w:val="center"/>
      </w:pPr>
      <w:r>
        <w:rPr>
          <w:b w:val="0"/>
          <w:sz w:val="22"/>
        </w:rPr>
        <w:t>문서책임자 PMO 팀장</w:t>
      </w:r>
    </w:p>
    <w:p>
      <w:pPr>
        <w:spacing w:before="0" w:after="40"/>
      </w:pPr>
      <w:r>
        <w:rPr>
          <w:b w:val="0"/>
          <w:sz w:val="18"/>
        </w:rPr>
      </w:r>
    </w:p>
    <w:p>
      <w:pPr>
        <w:spacing w:before="40" w:after="40"/>
        <w:jc w:val="center"/>
      </w:pPr>
      <w:r>
        <w:rPr>
          <w:b w:val="0"/>
          <w:sz w:val="22"/>
        </w:rPr>
        <w:t>이 문서는 사내 임직원에 한하여 열람할 수 있다.</w:t>
      </w:r>
    </w:p>
    <w:p>
      <w:r>
        <w:br w:type="page"/>
      </w:r>
    </w:p>
    <w:p>
      <w:pPr>
        <w:spacing w:before="200" w:after="40"/>
      </w:pPr>
      <w:r>
        <w:rPr>
          <w:b/>
          <w:sz w:val="23"/>
        </w:rPr>
        <w:t>제·개정 이력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9"/>
              </w:rPr>
              <w:t>버전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구분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시행일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주요 내용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작성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검토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승인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v2.0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개정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2026-02-01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단계별 산출물 정의 개정 · 위험 관리 조항 강화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최민석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박성호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본부장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v1.1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개정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2024-03-01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주간 보고 서식 통일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최민석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박성호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본부장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v1.0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제정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2022-06-01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최초 제정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최민석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본부장</w:t>
            </w:r>
          </w:p>
        </w:tc>
      </w:tr>
    </w:tbl>
    <w:p/>
    <w:p>
      <w:pPr>
        <w:spacing w:before="0" w:after="40"/>
      </w:pPr>
      <w:r>
        <w:rPr>
          <w:b w:val="0"/>
          <w:sz w:val="18"/>
        </w:rPr>
        <w:t>이 표는 문서관리규정 제9조에 따라 관리한다.</w:t>
      </w:r>
    </w:p>
    <w:p>
      <w:r>
        <w:br w:type="page"/>
      </w:r>
    </w:p>
    <w:p>
      <w:pPr>
        <w:spacing w:before="200" w:after="40"/>
      </w:pPr>
      <w:r>
        <w:rPr>
          <w:b/>
          <w:sz w:val="23"/>
        </w:rPr>
        <w:t>목차</w:t>
      </w:r>
    </w:p>
    <w:p>
      <w:pPr>
        <w:spacing w:before="0" w:after="40"/>
        <w:ind w:left="0"/>
      </w:pPr>
      <w:r>
        <w:rPr>
          <w:b w:val="0"/>
          <w:sz w:val="20"/>
        </w:rPr>
        <w:t>제1장 총칙</w:t>
      </w:r>
    </w:p>
    <w:p>
      <w:pPr>
        <w:spacing w:before="0" w:after="40"/>
        <w:ind w:left="560"/>
      </w:pPr>
      <w:r>
        <w:rPr>
          <w:b w:val="0"/>
          <w:sz w:val="20"/>
        </w:rPr>
        <w:t>제1조(목적)</w:t>
      </w:r>
    </w:p>
    <w:p>
      <w:pPr>
        <w:spacing w:before="0" w:after="40"/>
        <w:ind w:left="560"/>
      </w:pPr>
      <w:r>
        <w:rPr>
          <w:b w:val="0"/>
          <w:sz w:val="20"/>
        </w:rPr>
        <w:t>제2조(적용 범위)</w:t>
      </w:r>
    </w:p>
    <w:p>
      <w:pPr>
        <w:spacing w:before="0" w:after="40"/>
        <w:ind w:left="560"/>
      </w:pPr>
      <w:r>
        <w:rPr>
          <w:b w:val="0"/>
          <w:sz w:val="20"/>
        </w:rPr>
        <w:t>제3조(역할)</w:t>
      </w:r>
    </w:p>
    <w:p>
      <w:pPr>
        <w:spacing w:before="0" w:after="40"/>
        <w:ind w:left="0"/>
      </w:pPr>
      <w:r>
        <w:rPr>
          <w:b w:val="0"/>
          <w:sz w:val="20"/>
        </w:rPr>
        <w:t>제2장 단계와 산출물</w:t>
      </w:r>
    </w:p>
    <w:p>
      <w:pPr>
        <w:spacing w:before="0" w:after="40"/>
        <w:ind w:left="560"/>
      </w:pPr>
      <w:r>
        <w:rPr>
          <w:b w:val="0"/>
          <w:sz w:val="20"/>
        </w:rPr>
        <w:t>제5조(단계 구분)</w:t>
      </w:r>
    </w:p>
    <w:p>
      <w:pPr>
        <w:spacing w:before="0" w:after="40"/>
        <w:ind w:left="560"/>
      </w:pPr>
      <w:r>
        <w:rPr>
          <w:b w:val="0"/>
          <w:sz w:val="20"/>
        </w:rPr>
        <w:t>제7조(착수 산출물)</w:t>
      </w:r>
    </w:p>
    <w:p>
      <w:pPr>
        <w:spacing w:before="0" w:after="40"/>
        <w:ind w:left="560"/>
      </w:pPr>
      <w:r>
        <w:rPr>
          <w:b w:val="0"/>
          <w:sz w:val="20"/>
        </w:rPr>
        <w:t>제8조(계획 산출물)</w:t>
      </w:r>
    </w:p>
    <w:p>
      <w:pPr>
        <w:spacing w:before="0" w:after="40"/>
        <w:ind w:left="560"/>
      </w:pPr>
      <w:r>
        <w:rPr>
          <w:b w:val="0"/>
          <w:sz w:val="20"/>
        </w:rPr>
        <w:t>제9조(종료 산출물)</w:t>
      </w:r>
    </w:p>
    <w:p>
      <w:pPr>
        <w:spacing w:before="0" w:after="40"/>
        <w:ind w:left="0"/>
      </w:pPr>
      <w:r>
        <w:rPr>
          <w:b w:val="0"/>
          <w:sz w:val="20"/>
        </w:rPr>
        <w:t>제3장 통제</w:t>
      </w:r>
    </w:p>
    <w:p>
      <w:pPr>
        <w:spacing w:before="0" w:after="40"/>
        <w:ind w:left="560"/>
      </w:pPr>
      <w:r>
        <w:rPr>
          <w:b w:val="0"/>
          <w:sz w:val="20"/>
        </w:rPr>
        <w:t>제12조(진척 보고)</w:t>
      </w:r>
    </w:p>
    <w:p>
      <w:pPr>
        <w:spacing w:before="0" w:after="40"/>
        <w:ind w:left="560"/>
      </w:pPr>
      <w:r>
        <w:rPr>
          <w:b w:val="0"/>
          <w:sz w:val="20"/>
        </w:rPr>
        <w:t>제13조(변경 관리)</w:t>
      </w:r>
    </w:p>
    <w:p>
      <w:pPr>
        <w:spacing w:before="0" w:after="40"/>
        <w:ind w:left="560"/>
      </w:pPr>
      <w:r>
        <w:rPr>
          <w:b w:val="0"/>
          <w:sz w:val="20"/>
        </w:rPr>
        <w:t>제16조(위험 관리)</w:t>
      </w:r>
    </w:p>
    <w:p>
      <w:pPr>
        <w:spacing w:before="0" w:after="40"/>
        <w:ind w:left="560"/>
      </w:pPr>
      <w:r>
        <w:rPr>
          <w:b w:val="0"/>
          <w:sz w:val="20"/>
        </w:rPr>
        <w:t>제18조(품질 점검)</w:t>
      </w:r>
    </w:p>
    <w:p>
      <w:pPr>
        <w:spacing w:before="0" w:after="40"/>
        <w:ind w:left="560"/>
      </w:pPr>
      <w:r>
        <w:rPr>
          <w:b w:val="0"/>
          <w:sz w:val="20"/>
        </w:rPr>
        <w:t>제20조(위임)</w:t>
      </w:r>
    </w:p>
    <w:p>
      <w:pPr>
        <w:spacing w:before="0" w:after="40"/>
        <w:ind w:left="0"/>
      </w:pPr>
      <w:r>
        <w:rPr>
          <w:b w:val="0"/>
          <w:sz w:val="20"/>
        </w:rPr>
        <w:t>[별표1] 단계별 산출물 (제5조제2항 관련)</w:t>
      </w:r>
    </w:p>
    <w:p>
      <w:pPr>
        <w:spacing w:before="0" w:after="40"/>
        <w:ind w:left="0"/>
      </w:pPr>
      <w:r>
        <w:rPr>
          <w:b w:val="0"/>
          <w:sz w:val="20"/>
        </w:rPr>
        <w:t>[별표2] 위험 등급별 대응 (제16조제4항 관련)</w:t>
      </w:r>
    </w:p>
    <w:p>
      <w:r>
        <w:br w:type="page"/>
      </w:r>
    </w:p>
    <w:p>
      <w:pPr>
        <w:spacing w:before="320" w:after="40"/>
        <w:jc w:val="center"/>
      </w:pPr>
      <w:r>
        <w:rPr>
          <w:b/>
          <w:sz w:val="28"/>
        </w:rPr>
        <w:t>제1장 총칙</w:t>
      </w:r>
    </w:p>
    <w:p>
      <w:pPr>
        <w:spacing w:before="200" w:after="40"/>
      </w:pPr>
      <w:r>
        <w:rPr>
          <w:b/>
          <w:sz w:val="23"/>
        </w:rPr>
        <w:t>제1조(목적)</w:t>
      </w:r>
    </w:p>
    <w:p>
      <w:pPr>
        <w:spacing w:before="40" w:after="40"/>
      </w:pPr>
      <w:r>
        <w:rPr>
          <w:b w:val="0"/>
          <w:sz w:val="21"/>
        </w:rPr>
        <w:t>이 지침은 프로젝트의 계획·실행·통제·종료에 관한 관리 기준을 정함으로써 납기와 품질을 확보함을 목적으로 한다.</w:t>
      </w:r>
    </w:p>
    <w:p>
      <w:pPr>
        <w:spacing w:before="200" w:after="40"/>
      </w:pPr>
      <w:r>
        <w:rPr>
          <w:b/>
          <w:sz w:val="23"/>
        </w:rPr>
        <w:t>제2조(적용 범위)</w:t>
      </w:r>
    </w:p>
    <w:p>
      <w:pPr>
        <w:spacing w:before="20" w:after="40"/>
        <w:ind w:left="240"/>
      </w:pPr>
      <w:r>
        <w:rPr>
          <w:b w:val="0"/>
          <w:sz w:val="21"/>
        </w:rPr>
        <w:t>① 계약금액 5천만원 이상이거나 기간이 3개월 이상인 프로젝트에 적용한다.</w:t>
      </w:r>
    </w:p>
    <w:p>
      <w:pPr>
        <w:spacing w:before="20" w:after="40"/>
        <w:ind w:left="240"/>
      </w:pPr>
      <w:r>
        <w:rPr>
          <w:b w:val="0"/>
          <w:sz w:val="21"/>
        </w:rPr>
        <w:t>② 그 밖의 프로젝트에는 이 지침을 준용할 수 있다.</w:t>
      </w:r>
    </w:p>
    <w:p>
      <w:pPr>
        <w:spacing w:before="200" w:after="40"/>
      </w:pPr>
      <w:r>
        <w:rPr>
          <w:b/>
          <w:sz w:val="23"/>
        </w:rPr>
        <w:t>제3조(역할)</w:t>
      </w:r>
    </w:p>
    <w:p>
      <w:pPr>
        <w:spacing w:before="20" w:after="40"/>
        <w:ind w:left="480"/>
      </w:pPr>
      <w:r>
        <w:rPr>
          <w:b w:val="0"/>
          <w:sz w:val="21"/>
        </w:rPr>
        <w:t>1. 프로젝트 관리자(PM): 일정, 원가, 범위, 품질을 총괄한다.</w:t>
      </w:r>
    </w:p>
    <w:p>
      <w:pPr>
        <w:spacing w:before="20" w:after="40"/>
        <w:ind w:left="480"/>
      </w:pPr>
      <w:r>
        <w:rPr>
          <w:b w:val="0"/>
          <w:sz w:val="21"/>
        </w:rPr>
        <w:t>2. PMO: 표준을 제시하고 진척을 점검한다.</w:t>
      </w:r>
    </w:p>
    <w:p>
      <w:pPr>
        <w:spacing w:before="20" w:after="40"/>
        <w:ind w:left="480"/>
      </w:pPr>
      <w:r>
        <w:rPr>
          <w:b w:val="0"/>
          <w:sz w:val="21"/>
        </w:rPr>
        <w:t>3. 품질보증(QA): 산출물의 표준 준수 여부를 확인한다.</w:t>
      </w:r>
    </w:p>
    <w:p>
      <w:pPr>
        <w:spacing w:before="320" w:after="40"/>
        <w:jc w:val="center"/>
      </w:pPr>
      <w:r>
        <w:rPr>
          <w:b/>
          <w:sz w:val="28"/>
        </w:rPr>
        <w:t>제2장 단계와 산출물</w:t>
      </w:r>
    </w:p>
    <w:p>
      <w:pPr>
        <w:spacing w:before="200" w:after="40"/>
      </w:pPr>
      <w:r>
        <w:rPr>
          <w:b/>
          <w:sz w:val="23"/>
        </w:rPr>
        <w:t>제5조(단계 구분)</w:t>
      </w:r>
    </w:p>
    <w:p>
      <w:pPr>
        <w:spacing w:before="20" w:after="40"/>
        <w:ind w:left="240"/>
      </w:pPr>
      <w:r>
        <w:rPr>
          <w:b w:val="0"/>
          <w:sz w:val="21"/>
        </w:rPr>
        <w:t>① 프로젝트는 착수, 계획, 실행, 통제, 종료의 5단계로 구분한다.</w:t>
      </w:r>
    </w:p>
    <w:p>
      <w:pPr>
        <w:spacing w:before="20" w:after="40"/>
        <w:ind w:left="240"/>
      </w:pPr>
      <w:r>
        <w:rPr>
          <w:b w:val="0"/>
          <w:sz w:val="21"/>
        </w:rPr>
        <w:t>② 단계별 산출물은 [별표1]에 따른다.</w:t>
      </w:r>
    </w:p>
    <w:p>
      <w:pPr>
        <w:spacing w:before="20" w:after="40"/>
        <w:ind w:left="240"/>
      </w:pPr>
      <w:r>
        <w:rPr>
          <w:b w:val="0"/>
          <w:sz w:val="21"/>
        </w:rPr>
        <w:t>③ 단계 전환에는 PMO의 확인이 필요하다.</w:t>
      </w:r>
    </w:p>
    <w:p>
      <w:pPr>
        <w:spacing w:before="200" w:after="40"/>
      </w:pPr>
      <w:r>
        <w:rPr>
          <w:b/>
          <w:sz w:val="23"/>
        </w:rPr>
        <w:t>제7조(착수 산출물)</w:t>
      </w:r>
    </w:p>
    <w:p>
      <w:pPr>
        <w:spacing w:before="20" w:after="40"/>
        <w:ind w:left="240"/>
      </w:pPr>
      <w:r>
        <w:rPr>
          <w:b w:val="0"/>
          <w:sz w:val="21"/>
        </w:rPr>
        <w:t>① 착수 단계에서는 프로젝트 정의서와 이해관계자 목록을 작성한다.</w:t>
      </w:r>
    </w:p>
    <w:p>
      <w:pPr>
        <w:spacing w:before="20" w:after="40"/>
        <w:ind w:left="240"/>
      </w:pPr>
      <w:r>
        <w:rPr>
          <w:b w:val="0"/>
          <w:sz w:val="21"/>
        </w:rPr>
        <w:t>② 프로젝트 정의서에는 목표, 범위, 제약, 가정, 성공 기준을 적어야 한다.</w:t>
      </w:r>
    </w:p>
    <w:p>
      <w:pPr>
        <w:spacing w:before="20" w:after="40"/>
        <w:ind w:left="240"/>
      </w:pPr>
      <w:r>
        <w:rPr>
          <w:b w:val="0"/>
          <w:sz w:val="21"/>
        </w:rPr>
        <w:t>③ 산출물의 서식은 PMO가 제공하는 표준 양식을 사용한다.</w:t>
      </w:r>
    </w:p>
    <w:p>
      <w:pPr>
        <w:spacing w:before="200" w:after="40"/>
      </w:pPr>
      <w:r>
        <w:rPr>
          <w:b/>
          <w:sz w:val="23"/>
        </w:rPr>
        <w:t>제8조(계획 산출물)</w:t>
      </w:r>
    </w:p>
    <w:p>
      <w:pPr>
        <w:spacing w:before="20" w:after="40"/>
        <w:ind w:left="240"/>
      </w:pPr>
      <w:r>
        <w:rPr>
          <w:b w:val="0"/>
          <w:sz w:val="21"/>
        </w:rPr>
        <w:t>① 계획 단계에서는 일정 계획서, 원가 계획서, 위험 관리 대장을 작성한다.</w:t>
      </w:r>
    </w:p>
    <w:p>
      <w:pPr>
        <w:spacing w:before="20" w:after="40"/>
        <w:ind w:left="240"/>
      </w:pPr>
      <w:r>
        <w:rPr>
          <w:b w:val="0"/>
          <w:sz w:val="21"/>
        </w:rPr>
        <w:t>② 일정 계획서에는 주요 마일스톤과 임계경로를 표시한다.</w:t>
      </w:r>
    </w:p>
    <w:p>
      <w:pPr>
        <w:spacing w:before="200" w:after="40"/>
      </w:pPr>
      <w:r>
        <w:rPr>
          <w:b/>
          <w:sz w:val="23"/>
        </w:rPr>
        <w:t>제9조(종료 산출물)</w:t>
      </w:r>
    </w:p>
    <w:p>
      <w:pPr>
        <w:spacing w:before="20" w:after="40"/>
        <w:ind w:left="240"/>
      </w:pPr>
      <w:r>
        <w:rPr>
          <w:b w:val="0"/>
          <w:sz w:val="21"/>
        </w:rPr>
        <w:t>① 종료 단계에서는 완료 보고서와 교훈 정리서를 작성한다.</w:t>
      </w:r>
    </w:p>
    <w:p>
      <w:pPr>
        <w:spacing w:before="20" w:after="40"/>
        <w:ind w:left="240"/>
      </w:pPr>
      <w:r>
        <w:rPr>
          <w:b w:val="0"/>
          <w:sz w:val="21"/>
        </w:rPr>
        <w:t>② 교훈 정리서는 PMO가 사내에 공유한다.</w:t>
      </w:r>
    </w:p>
    <w:p>
      <w:pPr>
        <w:spacing w:before="320" w:after="40"/>
        <w:jc w:val="center"/>
      </w:pPr>
      <w:r>
        <w:rPr>
          <w:b/>
          <w:sz w:val="28"/>
        </w:rPr>
        <w:t>제3장 통제</w:t>
      </w:r>
    </w:p>
    <w:p>
      <w:pPr>
        <w:spacing w:before="200" w:after="40"/>
      </w:pPr>
      <w:r>
        <w:rPr>
          <w:b/>
          <w:sz w:val="23"/>
        </w:rPr>
        <w:t>제12조(진척 보고)</w:t>
      </w:r>
    </w:p>
    <w:p>
      <w:pPr>
        <w:spacing w:before="20" w:after="40"/>
        <w:ind w:left="240"/>
      </w:pPr>
      <w:r>
        <w:rPr>
          <w:b w:val="0"/>
          <w:sz w:val="21"/>
        </w:rPr>
        <w:t>① 프로젝트 관리자는 매주 금요일까지 진척 보고서를 PMO에 제출한다.</w:t>
      </w:r>
    </w:p>
    <w:p>
      <w:pPr>
        <w:spacing w:before="20" w:after="40"/>
        <w:ind w:left="240"/>
      </w:pPr>
      <w:r>
        <w:rPr>
          <w:b w:val="0"/>
          <w:sz w:val="21"/>
        </w:rPr>
        <w:t>② 진척률은 완료된 산출물 기준으로 산정하며, 투입 공수를 기준으로 하지 아니한다.</w:t>
      </w:r>
    </w:p>
    <w:p>
      <w:pPr>
        <w:spacing w:before="20" w:after="40"/>
        <w:ind w:left="240"/>
      </w:pPr>
      <w:r>
        <w:rPr>
          <w:b w:val="0"/>
          <w:sz w:val="21"/>
        </w:rPr>
        <w:t>③ 계획 대비 지연이 10퍼센트를 초과하는 경우 만회 계획을 함께 제출한다.</w:t>
      </w:r>
    </w:p>
    <w:p>
      <w:pPr>
        <w:spacing w:before="200" w:after="40"/>
      </w:pPr>
      <w:r>
        <w:rPr>
          <w:b/>
          <w:sz w:val="23"/>
        </w:rPr>
        <w:t>제13조(변경 관리)</w:t>
      </w:r>
    </w:p>
    <w:p>
      <w:pPr>
        <w:spacing w:before="20" w:after="40"/>
        <w:ind w:left="240"/>
      </w:pPr>
      <w:r>
        <w:rPr>
          <w:b w:val="0"/>
          <w:sz w:val="21"/>
        </w:rPr>
        <w:t>① 범위, 일정, 원가의 변경은 변경 요청서를 통하여 처리한다.</w:t>
      </w:r>
    </w:p>
    <w:p>
      <w:pPr>
        <w:spacing w:before="20" w:after="40"/>
        <w:ind w:left="240"/>
      </w:pPr>
      <w:r>
        <w:rPr>
          <w:b w:val="0"/>
          <w:sz w:val="21"/>
        </w:rPr>
        <w:t>② 계약금액의 10퍼센트를 초과하는 변경은 본부장의 승인을 받아야 한다.</w:t>
      </w:r>
    </w:p>
    <w:p>
      <w:pPr>
        <w:spacing w:before="200" w:after="40"/>
      </w:pPr>
      <w:r>
        <w:rPr>
          <w:b/>
          <w:sz w:val="23"/>
        </w:rPr>
        <w:t>제16조(위험 관리)</w:t>
      </w:r>
    </w:p>
    <w:p>
      <w:pPr>
        <w:spacing w:before="20" w:after="40"/>
        <w:ind w:left="240"/>
      </w:pPr>
      <w:r>
        <w:rPr>
          <w:b w:val="0"/>
          <w:sz w:val="21"/>
        </w:rPr>
        <w:t>① 식별된 위험은 위험 관리 대장에 등록하고 월 1회 이상 갱신한다.</w:t>
      </w:r>
    </w:p>
    <w:p>
      <w:pPr>
        <w:spacing w:before="20" w:after="40"/>
        <w:ind w:left="240"/>
      </w:pPr>
      <w:r>
        <w:rPr>
          <w:b w:val="0"/>
          <w:sz w:val="21"/>
        </w:rPr>
        <w:t>② 위험은 발생 가능성과 영향도를 각각 5단계로 평가한다.</w:t>
      </w:r>
    </w:p>
    <w:p>
      <w:pPr>
        <w:spacing w:before="20" w:after="40"/>
        <w:ind w:left="240"/>
      </w:pPr>
      <w:r>
        <w:rPr>
          <w:b w:val="0"/>
          <w:sz w:val="21"/>
        </w:rPr>
        <w:t>③ 위험 점수가 15점 이상인 항목은 PMO에 즉시 보고한다.</w:t>
      </w:r>
    </w:p>
    <w:p>
      <w:pPr>
        <w:spacing w:before="20" w:after="40"/>
        <w:ind w:left="240"/>
      </w:pPr>
      <w:r>
        <w:rPr>
          <w:b w:val="0"/>
          <w:sz w:val="21"/>
        </w:rPr>
        <w:t>④ 위험 등급별 대응은 [별표2]에 따른다.</w:t>
      </w:r>
    </w:p>
    <w:p>
      <w:pPr>
        <w:spacing w:before="200" w:after="40"/>
      </w:pPr>
      <w:r>
        <w:rPr>
          <w:b/>
          <w:sz w:val="23"/>
        </w:rPr>
        <w:t>제18조(품질 점검)</w:t>
      </w:r>
    </w:p>
    <w:p>
      <w:pPr>
        <w:spacing w:before="20" w:after="40"/>
        <w:ind w:left="240"/>
      </w:pPr>
      <w:r>
        <w:rPr>
          <w:b w:val="0"/>
          <w:sz w:val="21"/>
        </w:rPr>
        <w:t>① QA는 단계 종료 시 산출물의 표준 준수 여부를 점검한다.</w:t>
      </w:r>
    </w:p>
    <w:p>
      <w:pPr>
        <w:spacing w:before="20" w:after="40"/>
        <w:ind w:left="240"/>
      </w:pPr>
      <w:r>
        <w:rPr>
          <w:b w:val="0"/>
          <w:sz w:val="21"/>
        </w:rPr>
        <w:t>② 부적합 사항은 시정 요구하고 조치 결과를 확인한다.</w:t>
      </w:r>
    </w:p>
    <w:p>
      <w:pPr>
        <w:spacing w:before="200" w:after="40"/>
      </w:pPr>
      <w:r>
        <w:rPr>
          <w:b/>
          <w:sz w:val="23"/>
        </w:rPr>
        <w:t>제20조(위임)</w:t>
      </w:r>
    </w:p>
    <w:p>
      <w:pPr>
        <w:spacing w:before="40" w:after="40"/>
      </w:pPr>
      <w:r>
        <w:rPr>
          <w:b w:val="0"/>
          <w:sz w:val="21"/>
        </w:rPr>
        <w:t>이 지침의 시행에 필요한 세부 사항은 PMO 팀장이 따로 정한다.</w:t>
      </w:r>
    </w:p>
    <w:p>
      <w:pPr>
        <w:spacing w:before="320" w:after="40"/>
        <w:jc w:val="center"/>
      </w:pPr>
      <w:r>
        <w:rPr>
          <w:b/>
          <w:sz w:val="28"/>
        </w:rPr>
        <w:t>부칙</w:t>
      </w:r>
    </w:p>
    <w:p>
      <w:pPr>
        <w:spacing w:before="40" w:after="40"/>
      </w:pPr>
      <w:r>
        <w:rPr>
          <w:b w:val="0"/>
          <w:sz w:val="21"/>
        </w:rPr>
        <w:t>제1조(시행일) 이 지침은 2026년 2월 1일부터 시행한다.</w:t>
      </w:r>
    </w:p>
    <w:p>
      <w:pPr>
        <w:spacing w:before="40" w:after="40"/>
      </w:pPr>
      <w:r>
        <w:rPr>
          <w:b w:val="0"/>
          <w:sz w:val="21"/>
        </w:rPr>
        <w:t>제2조(경과조치) 이 지침 시행 당시 진행 중인 프로젝트는 종전의 지침에 따를 수 있다.</w:t>
      </w:r>
    </w:p>
    <w:p>
      <w:r>
        <w:br w:type="page"/>
      </w:r>
    </w:p>
    <w:p>
      <w:pPr>
        <w:spacing w:before="200" w:after="40"/>
      </w:pPr>
      <w:r>
        <w:rPr>
          <w:b/>
          <w:sz w:val="23"/>
        </w:rPr>
        <w:t>[별표1] 단계별 산출물 (제5조제2항 관련)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  <w:t>단계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산출물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작성자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제출 시점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확인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착수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프로젝트 정의서, 이해관계자 목록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착수 후 5일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PMO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계획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일정 계획서, 원가 계획서, 위험 관리 대장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계획 종료 시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PMO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실행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주간 진척 보고서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매주 금요일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PMO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실행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형상 관리 대장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형상 담당자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월 1회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QA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통제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변경 요청서, 시정 조치 보고서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발생 시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PMO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종료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완료 보고서, 교훈 정리서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종료 후 10일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PMO·QA</w:t>
            </w:r>
          </w:p>
        </w:tc>
      </w:tr>
    </w:tbl>
    <w:p/>
    <w:p>
      <w:r>
        <w:br w:type="page"/>
      </w:r>
    </w:p>
    <w:p>
      <w:pPr>
        <w:spacing w:before="200" w:after="40"/>
      </w:pPr>
      <w:r>
        <w:rPr>
          <w:b/>
          <w:sz w:val="23"/>
        </w:rPr>
        <w:t>[별표2] 위험 등급별 대응 (제16조제4항 관련)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위험 점수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등급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대응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보고 주기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20~25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매우 높음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즉시 대응 계획 수립, 본부장 보고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주 1회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15~19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높음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대응 계획 수립, PMO 보고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주 1회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8~14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보통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모니터링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월 1회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1~7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낮음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기록만 유지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분기 1회</w:t>
            </w:r>
          </w:p>
        </w:tc>
      </w:tr>
    </w:tbl>
    <w:p/>
    <w:p>
      <w:pPr>
        <w:spacing w:before="40" w:after="40"/>
      </w:pPr>
      <w:r>
        <w:rPr>
          <w:b w:val="0"/>
          <w:sz w:val="18"/>
        </w:rPr>
        <w:t>위험 점수 = 발생 가능성(1~5) × 영향도(1~5)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