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center"/>
      </w:pPr>
      <w:r>
        <w:rPr>
          <w:b w:val="0"/>
          <w:sz w:val="22"/>
        </w:rPr>
        <w:t>대외비</w:t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480" w:after="40"/>
        <w:jc w:val="center"/>
      </w:pPr>
      <w:r>
        <w:rPr>
          <w:b/>
          <w:sz w:val="48"/>
        </w:rPr>
        <w:t>정보보안 지침</w:t>
      </w:r>
    </w:p>
    <w:p>
      <w:pPr>
        <w:spacing w:before="40" w:after="40"/>
        <w:jc w:val="center"/>
      </w:pPr>
      <w:r>
        <w:rPr>
          <w:b w:val="0"/>
          <w:sz w:val="22"/>
        </w:rPr>
        <w:t>v2.2</w:t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40" w:after="40"/>
        <w:jc w:val="center"/>
      </w:pPr>
      <w:r>
        <w:rPr>
          <w:b w:val="0"/>
          <w:sz w:val="22"/>
        </w:rPr>
        <w:t>문서번호  DOC-SE-003</w:t>
      </w:r>
    </w:p>
    <w:p>
      <w:pPr>
        <w:spacing w:before="40" w:after="40"/>
        <w:jc w:val="center"/>
      </w:pPr>
      <w:r>
        <w:rPr>
          <w:b w:val="0"/>
          <w:sz w:val="22"/>
        </w:rPr>
        <w:t>시행일    2025-10-01</w:t>
      </w:r>
    </w:p>
    <w:p>
      <w:pPr>
        <w:spacing w:before="40" w:after="40"/>
        <w:jc w:val="center"/>
      </w:pPr>
      <w:r>
        <w:rPr>
          <w:b w:val="0"/>
          <w:sz w:val="22"/>
        </w:rPr>
        <w:t>소관부서  보안팀</w:t>
      </w:r>
    </w:p>
    <w:p>
      <w:pPr>
        <w:spacing w:before="40" w:after="40"/>
        <w:jc w:val="center"/>
      </w:pPr>
      <w:r>
        <w:rPr>
          <w:b w:val="0"/>
          <w:sz w:val="22"/>
        </w:rPr>
        <w:t>문서책임자 정보보호최고책임자(CISO)</w:t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40" w:after="40"/>
        <w:jc w:val="center"/>
      </w:pPr>
      <w:r>
        <w:rPr>
          <w:b w:val="0"/>
          <w:sz w:val="22"/>
        </w:rPr>
        <w:t>이 문서는 사내 임직원에 한하여 열람할 수 있다.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제·개정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9"/>
              </w:rPr>
              <w:t>버전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구분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시행일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주요 내용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작성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검토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승인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v2.2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2025-10-01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클라우드 이용 조항 신설 · 비밀번호 정책 강화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이재훈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최민석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CISO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v2.1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2024-06-01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재택근무 보안 요건 반영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이재훈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최민석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CISO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v2.0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2023-01-01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정보 등급 3단계 체계 도입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이재훈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최민석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CISO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v1.0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2020-05-01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최초 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이재훈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대표이사</w:t>
            </w:r>
          </w:p>
        </w:tc>
      </w:tr>
    </w:tbl>
    <w:p/>
    <w:p>
      <w:pPr>
        <w:spacing w:before="0" w:after="40"/>
      </w:pPr>
      <w:r>
        <w:rPr>
          <w:b w:val="0"/>
          <w:sz w:val="18"/>
        </w:rPr>
        <w:t>이 표는 문서관리규정 제9조에 따라 관리한다.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목차</w:t>
      </w:r>
    </w:p>
    <w:p>
      <w:pPr>
        <w:spacing w:before="0" w:after="40"/>
        <w:ind w:left="0"/>
      </w:pPr>
      <w:r>
        <w:rPr>
          <w:b w:val="0"/>
          <w:sz w:val="20"/>
        </w:rPr>
        <w:t>제1장 총칙</w:t>
      </w:r>
    </w:p>
    <w:p>
      <w:pPr>
        <w:spacing w:before="0" w:after="40"/>
        <w:ind w:left="560"/>
      </w:pPr>
      <w:r>
        <w:rPr>
          <w:b w:val="0"/>
          <w:sz w:val="20"/>
        </w:rPr>
        <w:t>제1조(목적)</w:t>
      </w:r>
    </w:p>
    <w:p>
      <w:pPr>
        <w:spacing w:before="0" w:after="40"/>
        <w:ind w:left="560"/>
      </w:pPr>
      <w:r>
        <w:rPr>
          <w:b w:val="0"/>
          <w:sz w:val="20"/>
        </w:rPr>
        <w:t>제2조(적용 범위)</w:t>
      </w:r>
    </w:p>
    <w:p>
      <w:pPr>
        <w:spacing w:before="0" w:after="40"/>
        <w:ind w:left="560"/>
      </w:pPr>
      <w:r>
        <w:rPr>
          <w:b w:val="0"/>
          <w:sz w:val="20"/>
        </w:rPr>
        <w:t>제3조(책임)</w:t>
      </w:r>
    </w:p>
    <w:p>
      <w:pPr>
        <w:spacing w:before="0" w:after="40"/>
        <w:ind w:left="0"/>
      </w:pPr>
      <w:r>
        <w:rPr>
          <w:b w:val="0"/>
          <w:sz w:val="20"/>
        </w:rPr>
        <w:t>제2장 정보 등급과 접근 통제</w:t>
      </w:r>
    </w:p>
    <w:p>
      <w:pPr>
        <w:spacing w:before="0" w:after="40"/>
        <w:ind w:left="560"/>
      </w:pPr>
      <w:r>
        <w:rPr>
          <w:b w:val="0"/>
          <w:sz w:val="20"/>
        </w:rPr>
        <w:t>제4조(정보 등급)</w:t>
      </w:r>
    </w:p>
    <w:p>
      <w:pPr>
        <w:spacing w:before="0" w:after="40"/>
        <w:ind w:left="560"/>
      </w:pPr>
      <w:r>
        <w:rPr>
          <w:b w:val="0"/>
          <w:sz w:val="20"/>
        </w:rPr>
        <w:t>제5조(접근권한)</w:t>
      </w:r>
    </w:p>
    <w:p>
      <w:pPr>
        <w:spacing w:before="0" w:after="40"/>
        <w:ind w:left="560"/>
      </w:pPr>
      <w:r>
        <w:rPr>
          <w:b w:val="0"/>
          <w:sz w:val="20"/>
        </w:rPr>
        <w:t>제6조(계정 관리)</w:t>
      </w:r>
    </w:p>
    <w:p>
      <w:pPr>
        <w:spacing w:before="0" w:after="40"/>
        <w:ind w:left="560"/>
      </w:pPr>
      <w:r>
        <w:rPr>
          <w:b w:val="0"/>
          <w:sz w:val="20"/>
        </w:rPr>
        <w:t>제7조(비밀번호)</w:t>
      </w:r>
    </w:p>
    <w:p>
      <w:pPr>
        <w:spacing w:before="0" w:after="40"/>
        <w:ind w:left="0"/>
      </w:pPr>
      <w:r>
        <w:rPr>
          <w:b w:val="0"/>
          <w:sz w:val="20"/>
        </w:rPr>
        <w:t>제3장 정보의 취급</w:t>
      </w:r>
    </w:p>
    <w:p>
      <w:pPr>
        <w:spacing w:before="0" w:after="40"/>
        <w:ind w:left="560"/>
      </w:pPr>
      <w:r>
        <w:rPr>
          <w:b w:val="0"/>
          <w:sz w:val="20"/>
        </w:rPr>
        <w:t>제9조(저장)</w:t>
      </w:r>
    </w:p>
    <w:p>
      <w:pPr>
        <w:spacing w:before="0" w:after="40"/>
        <w:ind w:left="560"/>
      </w:pPr>
      <w:r>
        <w:rPr>
          <w:b w:val="0"/>
          <w:sz w:val="20"/>
        </w:rPr>
        <w:t>제10조(전송)</w:t>
      </w:r>
    </w:p>
    <w:p>
      <w:pPr>
        <w:spacing w:before="0" w:after="40"/>
        <w:ind w:left="560"/>
      </w:pPr>
      <w:r>
        <w:rPr>
          <w:b w:val="0"/>
          <w:sz w:val="20"/>
        </w:rPr>
        <w:t>제11조(외부 반출)</w:t>
      </w:r>
    </w:p>
    <w:p>
      <w:pPr>
        <w:spacing w:before="0" w:after="40"/>
        <w:ind w:left="560"/>
      </w:pPr>
      <w:r>
        <w:rPr>
          <w:b w:val="0"/>
          <w:sz w:val="20"/>
        </w:rPr>
        <w:t>제12조(파기)</w:t>
      </w:r>
    </w:p>
    <w:p>
      <w:pPr>
        <w:spacing w:before="0" w:after="40"/>
        <w:ind w:left="560"/>
      </w:pPr>
      <w:r>
        <w:rPr>
          <w:b w:val="0"/>
          <w:sz w:val="20"/>
        </w:rPr>
        <w:t>제13조(클라우드 이용)</w:t>
      </w:r>
    </w:p>
    <w:p>
      <w:pPr>
        <w:spacing w:before="0" w:after="40"/>
        <w:ind w:left="0"/>
      </w:pPr>
      <w:r>
        <w:rPr>
          <w:b w:val="0"/>
          <w:sz w:val="20"/>
        </w:rPr>
        <w:t>제4장 사고 대응</w:t>
      </w:r>
    </w:p>
    <w:p>
      <w:pPr>
        <w:spacing w:before="0" w:after="40"/>
        <w:ind w:left="560"/>
      </w:pPr>
      <w:r>
        <w:rPr>
          <w:b w:val="0"/>
          <w:sz w:val="20"/>
        </w:rPr>
        <w:t>제14조(사고 신고)</w:t>
      </w:r>
    </w:p>
    <w:p>
      <w:pPr>
        <w:spacing w:before="0" w:after="40"/>
        <w:ind w:left="560"/>
      </w:pPr>
      <w:r>
        <w:rPr>
          <w:b w:val="0"/>
          <w:sz w:val="20"/>
        </w:rPr>
        <w:t>제15조(초동 조치)</w:t>
      </w:r>
    </w:p>
    <w:p>
      <w:pPr>
        <w:spacing w:before="0" w:after="40"/>
        <w:ind w:left="560"/>
      </w:pPr>
      <w:r>
        <w:rPr>
          <w:b w:val="0"/>
          <w:sz w:val="20"/>
        </w:rPr>
        <w:t>제16조(점검과 교육)</w:t>
      </w:r>
    </w:p>
    <w:p>
      <w:pPr>
        <w:spacing w:before="0" w:after="40"/>
        <w:ind w:left="560"/>
      </w:pPr>
      <w:r>
        <w:rPr>
          <w:b w:val="0"/>
          <w:sz w:val="20"/>
        </w:rPr>
        <w:t>제17조(위임)</w:t>
      </w:r>
    </w:p>
    <w:p>
      <w:pPr>
        <w:spacing w:before="0" w:after="40"/>
        <w:ind w:left="0"/>
      </w:pPr>
      <w:r>
        <w:rPr>
          <w:b w:val="0"/>
          <w:sz w:val="20"/>
        </w:rPr>
        <w:t>[별표1] 정보 등급별 취급 기준 (제4조제3항 관련)</w:t>
      </w:r>
    </w:p>
    <w:p>
      <w:pPr>
        <w:spacing w:before="0" w:after="40"/>
        <w:ind w:left="0"/>
      </w:pPr>
      <w:r>
        <w:rPr>
          <w:b w:val="0"/>
          <w:sz w:val="20"/>
        </w:rPr>
        <w:t>[별표2] 보안 점검 항목 (제16조제1항 관련)</w:t>
      </w:r>
    </w:p>
    <w:p>
      <w:r>
        <w:br w:type="page"/>
      </w:r>
    </w:p>
    <w:p>
      <w:pPr>
        <w:spacing w:before="320" w:after="40"/>
        <w:jc w:val="center"/>
      </w:pPr>
      <w:r>
        <w:rPr>
          <w:b/>
          <w:sz w:val="28"/>
        </w:rPr>
        <w:t>제1장 총칙</w:t>
      </w:r>
    </w:p>
    <w:p>
      <w:pPr>
        <w:spacing w:before="200" w:after="40"/>
      </w:pPr>
      <w:r>
        <w:rPr>
          <w:b/>
          <w:sz w:val="23"/>
        </w:rPr>
        <w:t>제1조(목적)</w:t>
      </w:r>
    </w:p>
    <w:p>
      <w:pPr>
        <w:spacing w:before="40" w:after="40"/>
      </w:pPr>
      <w:r>
        <w:rPr>
          <w:b w:val="0"/>
          <w:sz w:val="21"/>
        </w:rPr>
        <w:t>이 지침은 회사의 정보자산을 위협으로부터 보호하기 위하여 필요한 기준과 절차를 정함을 목적으로 한다.</w:t>
      </w:r>
    </w:p>
    <w:p>
      <w:pPr>
        <w:spacing w:before="200" w:after="40"/>
      </w:pPr>
      <w:r>
        <w:rPr>
          <w:b/>
          <w:sz w:val="23"/>
        </w:rPr>
        <w:t>제2조(적용 범위)</w:t>
      </w:r>
    </w:p>
    <w:p>
      <w:pPr>
        <w:spacing w:before="20" w:after="40"/>
        <w:ind w:left="240"/>
      </w:pPr>
      <w:r>
        <w:rPr>
          <w:b w:val="0"/>
          <w:sz w:val="21"/>
        </w:rPr>
        <w:t>① 이 지침은 모든 임직원과 회사의 정보자산에 접근하는 협력사 인력에게 적용한다.</w:t>
      </w:r>
    </w:p>
    <w:p>
      <w:pPr>
        <w:spacing w:before="20" w:after="40"/>
        <w:ind w:left="240"/>
      </w:pPr>
      <w:r>
        <w:rPr>
          <w:b w:val="0"/>
          <w:sz w:val="21"/>
        </w:rPr>
        <w:t>② 정보자산이란 정보, 정보시스템, 저장매체, 통신망을 말한다.</w:t>
      </w:r>
    </w:p>
    <w:p>
      <w:pPr>
        <w:spacing w:before="200" w:after="40"/>
      </w:pPr>
      <w:r>
        <w:rPr>
          <w:b/>
          <w:sz w:val="23"/>
        </w:rPr>
        <w:t>제3조(책임)</w:t>
      </w:r>
    </w:p>
    <w:p>
      <w:pPr>
        <w:spacing w:before="20" w:after="40"/>
        <w:ind w:left="240"/>
      </w:pPr>
      <w:r>
        <w:rPr>
          <w:b w:val="0"/>
          <w:sz w:val="21"/>
        </w:rPr>
        <w:t>① 정보보호최고책임자(CISO)는 이 지침의 총괄 책임을 진다.</w:t>
      </w:r>
    </w:p>
    <w:p>
      <w:pPr>
        <w:spacing w:before="20" w:after="40"/>
        <w:ind w:left="240"/>
      </w:pPr>
      <w:r>
        <w:rPr>
          <w:b w:val="0"/>
          <w:sz w:val="21"/>
        </w:rPr>
        <w:t>② 부서장은 소속 부서의 정보보안 이행 책임을 진다.</w:t>
      </w:r>
    </w:p>
    <w:p>
      <w:pPr>
        <w:spacing w:before="20" w:after="40"/>
        <w:ind w:left="240"/>
      </w:pPr>
      <w:r>
        <w:rPr>
          <w:b w:val="0"/>
          <w:sz w:val="21"/>
        </w:rPr>
        <w:t>③ 임직원은 이 지침을 준수할 의무가 있다.</w:t>
      </w:r>
    </w:p>
    <w:p>
      <w:pPr>
        <w:spacing w:before="320" w:after="40"/>
        <w:jc w:val="center"/>
      </w:pPr>
      <w:r>
        <w:rPr>
          <w:b/>
          <w:sz w:val="28"/>
        </w:rPr>
        <w:t>제2장 정보 등급과 접근 통제</w:t>
      </w:r>
    </w:p>
    <w:p>
      <w:pPr>
        <w:spacing w:before="200" w:after="40"/>
      </w:pPr>
      <w:r>
        <w:rPr>
          <w:b/>
          <w:sz w:val="23"/>
        </w:rPr>
        <w:t>제4조(정보 등급)</w:t>
      </w:r>
    </w:p>
    <w:p>
      <w:pPr>
        <w:spacing w:before="20" w:after="40"/>
        <w:ind w:left="240"/>
      </w:pPr>
      <w:r>
        <w:rPr>
          <w:b w:val="0"/>
          <w:sz w:val="21"/>
        </w:rPr>
        <w:t>① 정보는 일반, 3급, 대외비의 3단계로 구분한다.</w:t>
      </w:r>
    </w:p>
    <w:p>
      <w:pPr>
        <w:spacing w:before="20" w:after="40"/>
        <w:ind w:left="240"/>
      </w:pPr>
      <w:r>
        <w:rPr>
          <w:b w:val="0"/>
          <w:sz w:val="21"/>
        </w:rPr>
        <w:t>② 등급이 높은 정보는 해당 등급 이상의 권한을 가진 자만 열람할 수 있다.</w:t>
      </w:r>
    </w:p>
    <w:p>
      <w:pPr>
        <w:spacing w:before="20" w:after="40"/>
        <w:ind w:left="240"/>
      </w:pPr>
      <w:r>
        <w:rPr>
          <w:b w:val="0"/>
          <w:sz w:val="21"/>
        </w:rPr>
        <w:t>③ 등급별 정의와 취급 기준은 [별표1]에 따른다.</w:t>
      </w:r>
    </w:p>
    <w:p>
      <w:pPr>
        <w:spacing w:before="20" w:after="40"/>
        <w:ind w:left="240"/>
      </w:pPr>
      <w:r>
        <w:rPr>
          <w:b w:val="0"/>
          <w:sz w:val="21"/>
        </w:rPr>
        <w:t>④ 등급은 정보를 생산한 부서가 부여하고, 변경은 부서장의 승인을 받는다.</w:t>
      </w:r>
    </w:p>
    <w:p>
      <w:pPr>
        <w:spacing w:before="200" w:after="40"/>
      </w:pPr>
      <w:r>
        <w:rPr>
          <w:b/>
          <w:sz w:val="23"/>
        </w:rPr>
        <w:t>제5조(접근권한)</w:t>
      </w:r>
    </w:p>
    <w:p>
      <w:pPr>
        <w:spacing w:before="20" w:after="40"/>
        <w:ind w:left="240"/>
      </w:pPr>
      <w:r>
        <w:rPr>
          <w:b w:val="0"/>
          <w:sz w:val="21"/>
        </w:rPr>
        <w:t>① 접근권한은 업무 수행에 필요한 최소한으로 부여한다.</w:t>
      </w:r>
    </w:p>
    <w:p>
      <w:pPr>
        <w:spacing w:before="20" w:after="40"/>
        <w:ind w:left="240"/>
      </w:pPr>
      <w:r>
        <w:rPr>
          <w:b w:val="0"/>
          <w:sz w:val="21"/>
        </w:rPr>
        <w:t>② 권한 신청은 시스템 담당자를 거쳐 보안팀장이 승인한다.</w:t>
      </w:r>
    </w:p>
    <w:p>
      <w:pPr>
        <w:spacing w:before="20" w:after="40"/>
        <w:ind w:left="240"/>
      </w:pPr>
      <w:r>
        <w:rPr>
          <w:b w:val="0"/>
          <w:sz w:val="21"/>
        </w:rPr>
        <w:t>③ 인사이동 또는 퇴직 시 권한은 즉시 회수한다.</w:t>
      </w:r>
    </w:p>
    <w:p>
      <w:pPr>
        <w:spacing w:before="20" w:after="40"/>
        <w:ind w:left="240"/>
      </w:pPr>
      <w:r>
        <w:rPr>
          <w:b w:val="0"/>
          <w:sz w:val="21"/>
        </w:rPr>
        <w:t>④ 보안팀은 반기 1회 권한 적정성을 점검한다.</w:t>
      </w:r>
    </w:p>
    <w:p>
      <w:pPr>
        <w:spacing w:before="200" w:after="40"/>
      </w:pPr>
      <w:r>
        <w:rPr>
          <w:b/>
          <w:sz w:val="23"/>
        </w:rPr>
        <w:t>제6조(계정 관리)</w:t>
      </w:r>
    </w:p>
    <w:p>
      <w:pPr>
        <w:spacing w:before="20" w:after="40"/>
        <w:ind w:left="240"/>
      </w:pPr>
      <w:r>
        <w:rPr>
          <w:b w:val="0"/>
          <w:sz w:val="21"/>
        </w:rPr>
        <w:t>① 계정은 1인 1계정을 원칙으로 하며 공용 계정을 사용할 수 없다.</w:t>
      </w:r>
    </w:p>
    <w:p>
      <w:pPr>
        <w:spacing w:before="20" w:after="40"/>
        <w:ind w:left="240"/>
      </w:pPr>
      <w:r>
        <w:rPr>
          <w:b w:val="0"/>
          <w:sz w:val="21"/>
        </w:rPr>
        <w:t>② 90일 이상 미사용 계정은 잠금 처리한다.</w:t>
      </w:r>
    </w:p>
    <w:p>
      <w:pPr>
        <w:spacing w:before="200" w:after="40"/>
      </w:pPr>
      <w:r>
        <w:rPr>
          <w:b/>
          <w:sz w:val="23"/>
        </w:rPr>
        <w:t>제7조(비밀번호)</w:t>
      </w:r>
    </w:p>
    <w:p>
      <w:pPr>
        <w:spacing w:before="20" w:after="40"/>
        <w:ind w:left="240"/>
      </w:pPr>
      <w:r>
        <w:rPr>
          <w:b w:val="0"/>
          <w:sz w:val="21"/>
        </w:rPr>
        <w:t>① 비밀번호는 영문 대문자, 영문 소문자, 숫자, 특수문자 중 3종 이상을 조합하여 10자리 이상으로 한다.</w:t>
      </w:r>
    </w:p>
    <w:p>
      <w:pPr>
        <w:spacing w:before="20" w:after="40"/>
        <w:ind w:left="240"/>
      </w:pPr>
      <w:r>
        <w:rPr>
          <w:b w:val="0"/>
          <w:sz w:val="21"/>
        </w:rPr>
        <w:t>② 비밀번호는 90일마다 변경하여야 한다.</w:t>
      </w:r>
    </w:p>
    <w:p>
      <w:pPr>
        <w:spacing w:before="20" w:after="40"/>
        <w:ind w:left="240"/>
      </w:pPr>
      <w:r>
        <w:rPr>
          <w:b w:val="0"/>
          <w:sz w:val="21"/>
        </w:rPr>
        <w:t>③ 최근 3회 사용한 비밀번호는 재사용할 수 없다.</w:t>
      </w:r>
    </w:p>
    <w:p>
      <w:pPr>
        <w:spacing w:before="20" w:after="40"/>
        <w:ind w:left="240"/>
      </w:pPr>
      <w:r>
        <w:rPr>
          <w:b w:val="0"/>
          <w:sz w:val="21"/>
        </w:rPr>
        <w:t>④ 관리자 계정에는 다중 인증을 적용한다.</w:t>
      </w:r>
    </w:p>
    <w:p>
      <w:pPr>
        <w:spacing w:before="320" w:after="40"/>
        <w:jc w:val="center"/>
      </w:pPr>
      <w:r>
        <w:rPr>
          <w:b/>
          <w:sz w:val="28"/>
        </w:rPr>
        <w:t>제3장 정보의 취급</w:t>
      </w:r>
    </w:p>
    <w:p>
      <w:pPr>
        <w:spacing w:before="200" w:after="40"/>
      </w:pPr>
      <w:r>
        <w:rPr>
          <w:b/>
          <w:sz w:val="23"/>
        </w:rPr>
        <w:t>제9조(저장)</w:t>
      </w:r>
    </w:p>
    <w:p>
      <w:pPr>
        <w:spacing w:before="20" w:after="40"/>
        <w:ind w:left="240"/>
      </w:pPr>
      <w:r>
        <w:rPr>
          <w:b w:val="0"/>
          <w:sz w:val="21"/>
        </w:rPr>
        <w:t>① 대외비 정보는 회사가 지정한 저장소에만 보관한다.</w:t>
      </w:r>
    </w:p>
    <w:p>
      <w:pPr>
        <w:spacing w:before="20" w:after="40"/>
        <w:ind w:left="240"/>
      </w:pPr>
      <w:r>
        <w:rPr>
          <w:b w:val="0"/>
          <w:sz w:val="21"/>
        </w:rPr>
        <w:t>② 개인 저장매체와 개인 클라우드에 사내 정보를 저장할 수 없다.</w:t>
      </w:r>
    </w:p>
    <w:p>
      <w:pPr>
        <w:spacing w:before="200" w:after="40"/>
      </w:pPr>
      <w:r>
        <w:rPr>
          <w:b/>
          <w:sz w:val="23"/>
        </w:rPr>
        <w:t>제10조(전송)</w:t>
      </w:r>
    </w:p>
    <w:p>
      <w:pPr>
        <w:spacing w:before="20" w:after="40"/>
        <w:ind w:left="240"/>
      </w:pPr>
      <w:r>
        <w:rPr>
          <w:b w:val="0"/>
          <w:sz w:val="21"/>
        </w:rPr>
        <w:t>① 대외비 정보를 전자우편으로 보낼 때에는 암호를 설정하여야 하며, 암호는 별도의 경로로 전달한다.</w:t>
      </w:r>
    </w:p>
    <w:p>
      <w:pPr>
        <w:spacing w:before="20" w:after="40"/>
        <w:ind w:left="240"/>
      </w:pPr>
      <w:r>
        <w:rPr>
          <w:b w:val="0"/>
          <w:sz w:val="21"/>
        </w:rPr>
        <w:t>② 사내 메신저로 대외비 정보를 전송할 수 없다.</w:t>
      </w:r>
    </w:p>
    <w:p>
      <w:pPr>
        <w:spacing w:before="200" w:after="40"/>
      </w:pPr>
      <w:r>
        <w:rPr>
          <w:b/>
          <w:sz w:val="23"/>
        </w:rPr>
        <w:t>제11조(외부 반출)</w:t>
      </w:r>
    </w:p>
    <w:p>
      <w:pPr>
        <w:spacing w:before="20" w:after="40"/>
        <w:ind w:left="240"/>
      </w:pPr>
      <w:r>
        <w:rPr>
          <w:b w:val="0"/>
          <w:sz w:val="21"/>
        </w:rPr>
        <w:t>① 대외비 이상의 정보를 외부로 반출할 때에는 보안팀장의 승인을 받아야 한다.</w:t>
      </w:r>
    </w:p>
    <w:p>
      <w:pPr>
        <w:spacing w:before="20" w:after="40"/>
        <w:ind w:left="240"/>
      </w:pPr>
      <w:r>
        <w:rPr>
          <w:b w:val="0"/>
          <w:sz w:val="21"/>
        </w:rPr>
        <w:t>② 반출 기록은 3년간 보존한다.</w:t>
      </w:r>
    </w:p>
    <w:p>
      <w:pPr>
        <w:spacing w:before="20" w:after="40"/>
        <w:ind w:left="240"/>
      </w:pPr>
      <w:r>
        <w:rPr>
          <w:b w:val="0"/>
          <w:sz w:val="21"/>
        </w:rPr>
        <w:t>③ 장비의 물리적 반출은 「장비 반출입 절차」에 따른다.</w:t>
      </w:r>
    </w:p>
    <w:p>
      <w:pPr>
        <w:spacing w:before="200" w:after="40"/>
      </w:pPr>
      <w:r>
        <w:rPr>
          <w:b/>
          <w:sz w:val="23"/>
        </w:rPr>
        <w:t>제12조(파기)</w:t>
      </w:r>
    </w:p>
    <w:p>
      <w:pPr>
        <w:spacing w:before="20" w:after="40"/>
        <w:ind w:left="240"/>
      </w:pPr>
      <w:r>
        <w:rPr>
          <w:b w:val="0"/>
          <w:sz w:val="21"/>
        </w:rPr>
        <w:t>① 보존 기간이 지난 정보는 복구할 수 없는 방법으로 파기한다.</w:t>
      </w:r>
    </w:p>
    <w:p>
      <w:pPr>
        <w:spacing w:before="20" w:after="40"/>
        <w:ind w:left="240"/>
      </w:pPr>
      <w:r>
        <w:rPr>
          <w:b w:val="0"/>
          <w:sz w:val="21"/>
        </w:rPr>
        <w:t>② 파기 결과는 파기 확인서로 기록한다.</w:t>
      </w:r>
    </w:p>
    <w:p>
      <w:pPr>
        <w:spacing w:before="200" w:after="40"/>
      </w:pPr>
      <w:r>
        <w:rPr>
          <w:b/>
          <w:sz w:val="23"/>
        </w:rPr>
        <w:t>제13조(클라우드 이용)</w:t>
      </w:r>
    </w:p>
    <w:p>
      <w:pPr>
        <w:spacing w:before="20" w:after="40"/>
        <w:ind w:left="240"/>
      </w:pPr>
      <w:r>
        <w:rPr>
          <w:b w:val="0"/>
          <w:sz w:val="21"/>
        </w:rPr>
        <w:t>① 클라우드 서비스를 이용하려는 경우에는 사전에 보안팀의 검토를 받아야 한다.</w:t>
      </w:r>
    </w:p>
    <w:p>
      <w:pPr>
        <w:spacing w:before="20" w:after="40"/>
        <w:ind w:left="240"/>
      </w:pPr>
      <w:r>
        <w:rPr>
          <w:b w:val="0"/>
          <w:sz w:val="21"/>
        </w:rPr>
        <w:t>② 대외비 정보는 회사가 승인한 클라우드에만 저장할 수 있다.</w:t>
      </w:r>
    </w:p>
    <w:p>
      <w:pPr>
        <w:spacing w:before="20" w:after="40"/>
        <w:ind w:left="240"/>
      </w:pPr>
      <w:r>
        <w:rPr>
          <w:b w:val="0"/>
          <w:sz w:val="21"/>
        </w:rPr>
        <w:t>③ 생성형 AI 서비스에 대외비 정보를 입력할 수 없다.</w:t>
      </w:r>
    </w:p>
    <w:p>
      <w:pPr>
        <w:spacing w:before="320" w:after="40"/>
        <w:jc w:val="center"/>
      </w:pPr>
      <w:r>
        <w:rPr>
          <w:b/>
          <w:sz w:val="28"/>
        </w:rPr>
        <w:t>제4장 사고 대응</w:t>
      </w:r>
    </w:p>
    <w:p>
      <w:pPr>
        <w:spacing w:before="200" w:after="40"/>
      </w:pPr>
      <w:r>
        <w:rPr>
          <w:b/>
          <w:sz w:val="23"/>
        </w:rPr>
        <w:t>제14조(사고 신고)</w:t>
      </w:r>
    </w:p>
    <w:p>
      <w:pPr>
        <w:spacing w:before="20" w:after="40"/>
        <w:ind w:left="240"/>
      </w:pPr>
      <w:r>
        <w:rPr>
          <w:b w:val="0"/>
          <w:sz w:val="21"/>
        </w:rPr>
        <w:t>① 보안 사고를 인지한 임직원은 즉시 보안팀에 신고하여야 한다.</w:t>
      </w:r>
    </w:p>
    <w:p>
      <w:pPr>
        <w:spacing w:before="20" w:after="40"/>
        <w:ind w:left="240"/>
      </w:pPr>
      <w:r>
        <w:rPr>
          <w:b w:val="0"/>
          <w:sz w:val="21"/>
        </w:rPr>
        <w:t>② 신고를 지연하거나 은폐한 경우 「징계 규정」에 따라 징계할 수 있다.</w:t>
      </w:r>
    </w:p>
    <w:p>
      <w:pPr>
        <w:spacing w:before="200" w:after="40"/>
      </w:pPr>
      <w:r>
        <w:rPr>
          <w:b/>
          <w:sz w:val="23"/>
        </w:rPr>
        <w:t>제15조(초동 조치)</w:t>
      </w:r>
    </w:p>
    <w:p>
      <w:pPr>
        <w:spacing w:before="20" w:after="40"/>
        <w:ind w:left="240"/>
      </w:pPr>
      <w:r>
        <w:rPr>
          <w:b w:val="0"/>
          <w:sz w:val="21"/>
        </w:rPr>
        <w:t>① 보안팀은 신고 접수 후 30분 이내에 초동 조치를 개시한다.</w:t>
      </w:r>
    </w:p>
    <w:p>
      <w:pPr>
        <w:spacing w:before="20" w:after="40"/>
        <w:ind w:left="240"/>
      </w:pPr>
      <w:r>
        <w:rPr>
          <w:b w:val="0"/>
          <w:sz w:val="21"/>
        </w:rPr>
        <w:t>② 대응 절차는 「보안사고 대응 절차」에 따른다.</w:t>
      </w:r>
    </w:p>
    <w:p>
      <w:pPr>
        <w:spacing w:before="200" w:after="40"/>
      </w:pPr>
      <w:r>
        <w:rPr>
          <w:b/>
          <w:sz w:val="23"/>
        </w:rPr>
        <w:t>제16조(점검과 교육)</w:t>
      </w:r>
    </w:p>
    <w:p>
      <w:pPr>
        <w:spacing w:before="20" w:after="40"/>
        <w:ind w:left="240"/>
      </w:pPr>
      <w:r>
        <w:rPr>
          <w:b w:val="0"/>
          <w:sz w:val="21"/>
        </w:rPr>
        <w:t>① 보안팀은 연 2회 정보보안 점검을 실시한다.</w:t>
      </w:r>
    </w:p>
    <w:p>
      <w:pPr>
        <w:spacing w:before="20" w:after="40"/>
        <w:ind w:left="240"/>
      </w:pPr>
      <w:r>
        <w:rPr>
          <w:b w:val="0"/>
          <w:sz w:val="21"/>
        </w:rPr>
        <w:t>② 임직원은 연 1회 이상 정보보안 교육을 이수하여야 한다.</w:t>
      </w:r>
    </w:p>
    <w:p>
      <w:pPr>
        <w:spacing w:before="20" w:after="40"/>
        <w:ind w:left="240"/>
      </w:pPr>
      <w:r>
        <w:rPr>
          <w:b w:val="0"/>
          <w:sz w:val="21"/>
        </w:rPr>
        <w:t>③ 연 1회 모의 해킹과 악성메일 모의훈련을 실시한다.</w:t>
      </w:r>
    </w:p>
    <w:p>
      <w:pPr>
        <w:spacing w:before="200" w:after="40"/>
      </w:pPr>
      <w:r>
        <w:rPr>
          <w:b/>
          <w:sz w:val="23"/>
        </w:rPr>
        <w:t>제17조(위임)</w:t>
      </w:r>
    </w:p>
    <w:p>
      <w:pPr>
        <w:spacing w:before="40" w:after="40"/>
      </w:pPr>
      <w:r>
        <w:rPr>
          <w:b w:val="0"/>
          <w:sz w:val="21"/>
        </w:rPr>
        <w:t>이 지침의 시행에 필요한 세부 사항은 보안팀장이 따로 정한다.</w:t>
      </w:r>
    </w:p>
    <w:p>
      <w:pPr>
        <w:spacing w:before="320" w:after="40"/>
        <w:jc w:val="center"/>
      </w:pPr>
      <w:r>
        <w:rPr>
          <w:b/>
          <w:sz w:val="28"/>
        </w:rPr>
        <w:t>부칙</w:t>
      </w:r>
    </w:p>
    <w:p>
      <w:pPr>
        <w:spacing w:before="40" w:after="40"/>
      </w:pPr>
      <w:r>
        <w:rPr>
          <w:b w:val="0"/>
          <w:sz w:val="21"/>
        </w:rPr>
        <w:t>제1조(시행일) 이 지침은 2025년 10월 1일부터 시행한다.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[별표1] 정보 등급별 취급 기준 (제4조제3항 관련)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등급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정의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열람 범위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반출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보존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일반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공개되어도 손실이 없는 정보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전 임직원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제한 없음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3년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3급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유출 시 업무에 지장이 있는 정보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해당 부서 및 관련 부서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부서장 승인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5년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대외비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유출 시 회사에 중대한 손실이 발생하는 정보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지정된 자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보안팀장 승인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10년</w:t>
            </w:r>
          </w:p>
        </w:tc>
      </w:tr>
    </w:tbl>
    <w:p/>
    <w:p>
      <w:pPr>
        <w:spacing w:before="40" w:after="40"/>
      </w:pPr>
      <w:r>
        <w:rPr>
          <w:b w:val="0"/>
          <w:sz w:val="18"/>
        </w:rPr>
        <w:t>등급이 높은 정보는 해당 등급 이상의 권한을 가진 자만 열람할 수 있다.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[별표2] 보안 점검 항목 (제16조제1항 관련)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점검 항목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주기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계정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미사용 계정, 권한 적정성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반기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단말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백신 최신화, 화면잠금, 디스크 암호화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분기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문서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등급 표시, 저장 위치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반기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망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방화벽 정책, 외부 접속 이력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분기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교육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이수율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연 1회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