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6B117">
      <w:pPr>
        <w:pStyle w:val="31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第一题</w:t>
      </w:r>
    </w:p>
    <w:p w14:paraId="2633B485">
      <w:pPr>
        <w:spacing w:after="80"/>
        <w:ind w:firstLine="420" w:firstLineChars="200"/>
      </w:pPr>
      <w:r>
        <w:rPr>
          <w:rFonts w:ascii="宋体" w:hAnsi="宋体" w:eastAsia="宋体"/>
        </w:rPr>
        <w:t>以下人数、工期、工位和产能均为虚拟考核条件，不代表公司实际情况。</w:t>
      </w:r>
    </w:p>
    <w:p w14:paraId="75E4AED9">
      <w:pPr>
        <w:keepLines/>
        <w:ind w:firstLine="420" w:firstLineChars="20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请根据</w:t>
      </w:r>
      <w:r>
        <w:rPr>
          <w:rFonts w:hint="eastAsia" w:ascii="宋体" w:hAnsi="宋体" w:eastAsia="宋体"/>
          <w:lang w:val="en-US" w:eastAsia="zh-CN"/>
        </w:rPr>
        <w:t>题目给定条件</w:t>
      </w:r>
      <w:r>
        <w:rPr>
          <w:rFonts w:ascii="宋体" w:hAnsi="宋体" w:eastAsia="宋体"/>
          <w:lang w:eastAsia="zh-CN"/>
        </w:rPr>
        <w:t>、原始记录和待审查方案，判断一期最值得解决的问题，并交付能验证判断的后端实现。功能、架构和实现路线均可质疑或调整。</w:t>
      </w:r>
    </w:p>
    <w:p w14:paraId="61149F76">
      <w:pPr>
        <w:keepLines/>
        <w:ind w:firstLine="420" w:firstLineChars="20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作答说明：建议投入 3—5 小时，含环境准备、AI 等待、验证与整理，尚待试做校准，不按速度评分。可使用熟悉的语言、文档、搜索及 AI；成果将在线下面试中接受新条件验证。</w:t>
      </w:r>
    </w:p>
    <w:p w14:paraId="041DDAA8">
      <w:pPr>
        <w:pStyle w:val="3"/>
        <w:keepNext/>
        <w:keepLines/>
        <w:widowControl/>
        <w:spacing w:before="240" w:after="160" w:line="440" w:lineRule="exact"/>
        <w:ind w:left="0" w:right="0" w:firstLine="0"/>
      </w:pPr>
      <w:r>
        <w:rPr>
          <w:rFonts w:ascii="宋体" w:hAnsi="宋体" w:eastAsia="宋体"/>
          <w:b/>
          <w:color w:val="000000"/>
          <w:sz w:val="28"/>
        </w:rPr>
        <w:t>提交方式与AI使用记录</w:t>
      </w:r>
    </w:p>
    <w:p w14:paraId="5D3D17B3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本题全部交付通过GitHub私有仓库完成。招聘方将提供私有仓库或邀请候选人进入指定仓库，具体以招聘通知为准。不得使用公开仓库提交公司招聘题目、题目数据或个人答案。</w:t>
      </w:r>
    </w:p>
    <w:p w14:paraId="38697029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请将本题要求的全部交付材料提交到仓库，并通过Pull Request提交最终版本；具体材料范围以各题要求为准，本节不增加代码、测试或运行实验任务。请保留反映主要工作过程的提交记录，不得在提交前删除、重写或压缩全部历史。提交完成后提供仓库地址、Pull Request地址及最终提交号。</w:t>
      </w:r>
    </w:p>
    <w:p w14:paraId="235B5608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在仓库中提交AI_USAGE.md，记录对最终结果有实质影响的AI使用。每条记录至少说明：使用时间和AI工具或模型；要解决的问题；提问或任务摘要；AI提供的建议或结果；本人通过代码、测试、资料或实验进行核查的方法；最终采纳、修改或放弃了什么；对最终代码、实验或方案的影响。</w:t>
      </w:r>
    </w:p>
    <w:p w14:paraId="3953555B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不需要记录普通文字润色、格式调整或没有影响结果的简单问答，也不要求提交完整私人聊天记录。涉及隐私、账号、密钥或其他敏感内容时应脱敏；不得额外上传公司真实密钥、账号、内部文件或其他与考核无关的敏感信息。遇到GitHub权限、仓库或提交问题，应及时联系招聘方。</w:t>
      </w:r>
    </w:p>
    <w:p w14:paraId="24C8B59E">
      <w:pPr>
        <w:keepNext w:val="0"/>
        <w:keepLines/>
        <w:widowControl/>
        <w:spacing w:before="0" w:after="120" w:line="360" w:lineRule="exact"/>
        <w:ind w:left="0" w:right="0" w:firstLine="420" w:firstLineChars="200"/>
      </w:pPr>
      <w:r>
        <w:rPr>
          <w:rFonts w:ascii="宋体" w:hAnsi="宋体" w:eastAsia="宋体"/>
          <w:b w:val="0"/>
          <w:color w:val="000000"/>
          <w:sz w:val="21"/>
        </w:rPr>
        <w:t>GitHub提交历史、交付成果和AI_USAGE.md用于第一轮评阅，不能单独证明本人完成。第二轮面试可能要求候选人解释关键设计，运行或修改已提交的代码，或根据新条件调整方案，并说明AI建议为何被采纳、修改或放弃。我们结合这些证据核验本人理解和应用能力，不按提交次数、提示词数量或聊天轮数评分。</w:t>
      </w:r>
    </w:p>
    <w:p w14:paraId="6F36499B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虚拟考核场景与题目条件</w:t>
      </w:r>
    </w:p>
    <w:p w14:paraId="10B2B40D">
      <w:pPr>
        <w:keepLines/>
        <w:ind w:firstLine="420" w:firstLineChars="20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虚拟场景中</w:t>
      </w:r>
      <w:r>
        <w:rPr>
          <w:rFonts w:ascii="宋体" w:hAnsi="宋体" w:eastAsia="宋体"/>
          <w:lang w:eastAsia="zh-CN"/>
        </w:rPr>
        <w:t>负责人希望四周内将完成量提升到每小时 240 件，不增加硬件，由两名工程师交付一期。运营人员需要知道任务是否完成、为何等待，以及中断后能否接续。后续设备扩建时间和数量未定。可以建议调整目标与范围，但须说明依据和需要业务方决定的事项。</w:t>
      </w:r>
    </w:p>
    <w:p w14:paraId="32B20A0D">
      <w:pPr>
        <w:keepLines/>
        <w:ind w:firstLine="420" w:firstLineChars="20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现场有 S1、S2 两个独立工位，每件完整周期均为 40 秒，每工位同时只能处理一件，无共享泵等跨工位资源约束。物料已到位，本模型忽略额外运输和上下料时间；不得缩短周期、提前完成或增加虚拟工位。现有完成量约为每小时 90 件。</w:t>
      </w:r>
    </w:p>
    <w:p w14:paraId="73385874">
      <w:pPr>
        <w:keepLines/>
        <w:ind w:firstLine="630" w:firstLineChars="300"/>
        <w:rPr>
          <w:rFonts w:ascii="宋体" w:hAnsi="宋体" w:eastAsia="宋体"/>
        </w:rPr>
      </w:pPr>
      <w:r>
        <w:rPr>
          <w:rFonts w:ascii="宋体" w:hAnsi="宋体" w:eastAsia="宋体"/>
          <w:lang w:eastAsia="zh-CN"/>
        </w:rPr>
        <w:t>本题只使用虚拟时间，不执行设备动作。时间从 0 开始，end_s 不超过 3600 的唯一任务计入首小时完成量。</w:t>
      </w:r>
      <w:r>
        <w:rPr>
          <w:rFonts w:ascii="宋体" w:hAnsi="宋体" w:eastAsia="宋体"/>
        </w:rPr>
        <w:t>本批有 240 个唯一任务及 12 条重复投递，不要求全局先进先出。任务可在首小时后完成，但最终须导出全部唯一任务。</w:t>
      </w:r>
    </w:p>
    <w:p w14:paraId="53A66222">
      <w:pPr>
        <w:keepLines/>
        <w:ind w:firstLine="420" w:firstLineChars="200"/>
        <w:rPr>
          <w:rFonts w:ascii="宋体" w:hAnsi="宋体" w:eastAsia="宋体"/>
        </w:rPr>
      </w:pPr>
      <w:bookmarkStart w:id="0" w:name="_GoBack"/>
      <w:bookmarkEnd w:id="0"/>
      <w:r>
        <w:rPr>
          <w:rFonts w:ascii="宋体" w:hAnsi="宋体" w:eastAsia="宋体"/>
        </w:rPr>
        <w:t>job_id 是任务标识，station_id 是指定工位，不得改派；ready_s 是最早开始时间。同标识、同参数为重复投递，同标识、不同参数须报告冲突，不得覆盖。cycle_s 来自 stations，report_horizon_s 是统计窗口。时间输入为 0 至 2^63</w:t>
      </w:r>
      <w:r>
        <w:rPr>
          <w:rFonts w:ascii="Cambria Math" w:hAnsi="Cambria Math" w:eastAsia="宋体" w:cs="Cambria Math"/>
        </w:rPr>
        <w:t>−</w:t>
      </w:r>
      <w:r>
        <w:rPr>
          <w:rFonts w:ascii="宋体" w:hAnsi="宋体" w:eastAsia="宋体"/>
        </w:rPr>
        <w:t>1 内的整数秒，周期和窗口须大于 0，结束时刻也不能越界；非法输入须明确报错。</w:t>
      </w:r>
    </w:p>
    <w:p w14:paraId="310FA644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待审查的建设方案</w:t>
      </w:r>
    </w:p>
    <w:p w14:paraId="406A5878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以下为考试编写的 AI 风格建议稿，请评审每项建议；保留合理能力同样可以得分。</w:t>
      </w:r>
    </w:p>
    <w:p w14:paraId="4AD0BE4C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1. 用唯一任务标识，持久记录受理与处理结果，支撑追溯与恢复。</w:t>
      </w:r>
    </w:p>
    <w:p w14:paraId="4521471F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2. 为未来规模将接入、排程、资源、设备、事件和统计拆成六个服务，以消息队列连接，用缓存维护实时状态。</w:t>
      </w:r>
    </w:p>
    <w:p w14:paraId="28B23E1D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3. 当前吞吐不足应先提升消息并发，按每秒一万条消息建设，预计可满足每小时 240 件。</w:t>
      </w:r>
    </w:p>
    <w:p w14:paraId="5905ADCF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4. 等待可能来自消息处理慢或资源分配不当；目前没有控制其他条件的对照实验，先选一个解释推进。</w:t>
      </w:r>
    </w:p>
    <w:p w14:paraId="49E9BEC8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5. 一期同时交付三维数字孪生、全局优化和实时大屏，之后再测量等待时间。</w:t>
      </w:r>
    </w:p>
    <w:p w14:paraId="2748DDAB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材料与最小运行方式</w:t>
      </w:r>
    </w:p>
    <w:p w14:paraId="316CA8E3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case.json 是输入；legacy_trace.csv、legacy_result.json 是旧原型同一次运行的轨迹和结果。legacy_backend.py 可直接运行，在单进程内模拟多层职责调用，六个网络服务尚未建成。可局部修改、删除中间层或替换实现，不按重写、代码量或框架数量加分。</w:t>
      </w:r>
    </w:p>
    <w:p w14:paraId="3097D60C">
      <w:pPr>
        <w:keepNext/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check_result.py 检查结果合法性并计算指标；platform_contract.md 规定提交、查询和导出的公开契约，platform_requests.json 提供请求样例，check_platform.py 验证并发、重复、冲突、状态、事件和指标。工具只需 Python 3.10 及以上，无第三方依赖；实现可用其他语言，须提供契约规定的适配入口。</w:t>
      </w:r>
    </w:p>
    <w:p w14:paraId="4BFB4C12">
      <w:pPr>
        <w:keepLines/>
        <w:spacing w:line="252" w:lineRule="auto"/>
        <w:ind w:left="170"/>
        <w:rPr>
          <w:rFonts w:ascii="宋体" w:hAnsi="宋体" w:eastAsia="宋体"/>
        </w:rPr>
      </w:pPr>
      <w:r>
        <w:rPr>
          <w:rFonts w:ascii="宋体" w:hAnsi="宋体" w:eastAsia="宋体"/>
          <w:sz w:val="18"/>
        </w:rPr>
        <w:t>python3 check_result.py case.json legacy_result.json</w:t>
      </w:r>
      <w:r>
        <w:rPr>
          <w:rFonts w:ascii="宋体" w:hAnsi="宋体" w:eastAsia="宋体"/>
          <w:sz w:val="18"/>
        </w:rPr>
        <w:br w:type="textWrapping"/>
      </w:r>
      <w:r>
        <w:rPr>
          <w:rFonts w:ascii="宋体" w:hAnsi="宋体" w:eastAsia="宋体"/>
          <w:sz w:val="18"/>
        </w:rPr>
        <w:t>python3 legacy_backend.py --case case.json --db baseline.db --out baseline.json</w:t>
      </w:r>
    </w:p>
    <w:p w14:paraId="02A233D9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基线可直接引用随包记录；若复跑，使用新的实验库。不要求 HTTP、前端、消息队列、额外模拟器或硬件协议。</w:t>
      </w:r>
    </w:p>
    <w:p w14:paraId="23ABAF20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五项必做内容</w:t>
      </w:r>
    </w:p>
    <w:p w14:paraId="0C6A2750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一、核心判断。修改前记下最先核实的三个问题及其影响的决定，简记当前结论、证据和待验证项。验证最关键的问题，可复用第四项实验。保留初始记录，再补最终判断，不交完整思考过程。</w:t>
      </w:r>
    </w:p>
    <w:p w14:paraId="5F72D385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二、一期取舍。评审上述五条建议，说明应做、暂缓或需改变什么；判断业务目标是否成立，说明限制、调整建议和需业务方决定的事项。提出一条可行替代路线及本次选择理由，只需解释，无须实现第二套程序。</w:t>
      </w:r>
    </w:p>
    <w:p w14:paraId="53297CA4">
      <w:pPr>
        <w:keepNext/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三、后端闭环。对本批全部唯一任务生成合法计划与虚拟回放，持久保存、去重并支持重启接续。遵守工位、就绪时间、完整周期及互斥约束。明确区分计划、模拟完成和真实设备执行事实；本题不证明硬件动作可回滚或恰好执行一次。导出至少包含：</w:t>
      </w:r>
    </w:p>
    <w:p w14:paraId="799F8BEC">
      <w:pPr>
        <w:keepLines/>
        <w:spacing w:line="252" w:lineRule="auto"/>
        <w:ind w:left="170"/>
        <w:rPr>
          <w:rFonts w:ascii="宋体" w:hAnsi="宋体" w:eastAsia="宋体"/>
        </w:rPr>
      </w:pPr>
      <w:r>
        <w:rPr>
          <w:rFonts w:ascii="宋体" w:hAnsi="宋体" w:eastAsia="宋体"/>
          <w:sz w:val="18"/>
        </w:rPr>
        <w:t>{"runs":[{"job_id":"示例任务标识","station_id":"S1","start_s":0,"end_s":40}]}</w:t>
      </w:r>
    </w:p>
    <w:p w14:paraId="78C7CF99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四、实验证据。做一组同输入、同窗口、同硬件约束的前后对照，比较首小时完成量、工位使用情况、等待原因、运行依赖及必要操作步骤。实验须能区分题面两种原因，说明改变了什么、什么保持不变，不能只报最终数字。再给出一个能暴露错误简化的反例及运行结果；可复用公开检查器中的用例，但须指出具体用例、错误假设和为何会失败，不必另写等价测试。</w:t>
      </w:r>
    </w:p>
    <w:p w14:paraId="24740BF5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五、平台接入。按 platform_contract.md 实现 submit、get、report，本地命令即可。重复返回相同计划，冲突明确拒绝，错误可解释；受理、计划、重复和冲突可追溯，状态与指标来自同一持久记录。允许单写入者和 SQLite，须正确处理两个进程的交错或并发请求。引用公开契约，补充入口、内部状态对应、不变量及边界，无须重抄输入输出或另写接口文档。</w:t>
      </w:r>
    </w:p>
    <w:p w14:paraId="12FB74B9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一组可复用的验证证据</w:t>
      </w:r>
    </w:p>
    <w:p w14:paraId="53B991F5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以下证据均须具备，同一脚本或结果可覆盖多项，无须另建工程或报告。</w:t>
      </w:r>
    </w:p>
    <w:p w14:paraId="1121390D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1. 合法性与对照：提交修改后的完整导出及 check_result.py 输出，基线引用随包记录或自己的复跑结果，配上第四项的因果解释和反例证据。</w:t>
      </w:r>
    </w:p>
    <w:p w14:paraId="4296616B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2. 接续与重复导入：处理部分任务并保留数据，退出后启动新进程读同一存储完成剩余任务，再导入同一输入。证明旧计划未变、最终无重复或遗漏。旧原型可用 --max-new 20 生成检查点，自己的实现可用等价方式。给出命令、各次计划数量及一致性比较结果，不能删库重建。说明验证的是正常退出接续还是崩溃恢复；正常接续为必做，不要求额外注入崩溃。</w:t>
      </w:r>
    </w:p>
    <w:p w14:paraId="1E241A78">
      <w:pPr>
        <w:keepNext/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3. 平台一致性：提交 adapter.json 和实际运行的 platform_evidence.json。检查器会启动独立进程，记录重复、冲突、并发、错误、查询、事件与指标；覆盖项不用再手工演示，但须解释关键结果。它不替代完整批次接续，也不证明所有并发交错均正确。</w:t>
      </w:r>
    </w:p>
    <w:p w14:paraId="6A1823D7">
      <w:pPr>
        <w:keepLines/>
        <w:spacing w:line="252" w:lineRule="auto"/>
        <w:ind w:left="170"/>
        <w:rPr>
          <w:rFonts w:ascii="宋体" w:hAnsi="宋体" w:eastAsia="宋体"/>
        </w:rPr>
      </w:pPr>
      <w:r>
        <w:rPr>
          <w:rFonts w:ascii="宋体" w:hAnsi="宋体" w:eastAsia="宋体"/>
          <w:sz w:val="18"/>
        </w:rPr>
        <w:t>python3 check_result.py case.json result.json</w:t>
      </w:r>
      <w:r>
        <w:rPr>
          <w:rFonts w:ascii="宋体" w:hAnsi="宋体" w:eastAsia="宋体"/>
          <w:sz w:val="18"/>
        </w:rPr>
        <w:br w:type="textWrapping"/>
      </w:r>
      <w:r>
        <w:rPr>
          <w:rFonts w:ascii="宋体" w:hAnsi="宋体" w:eastAsia="宋体"/>
          <w:sz w:val="18"/>
        </w:rPr>
        <w:t>python3 check_platform.py --adapter adapter.json --case case.json --out platform_evidence.json</w:t>
      </w:r>
    </w:p>
    <w:p w14:paraId="3B23DC6D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上例 result.json 由你的实现导出。平台检查器使用独立临时库；你的批量导入、查询和导出仍须复用同一持久事实源，不能各自维护一份互不相干的数据。</w:t>
      </w:r>
    </w:p>
    <w:p w14:paraId="69CC1BF5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  <w:color w:val="000000"/>
        </w:rPr>
        <w:t>最终只交四类材料</w:t>
      </w:r>
    </w:p>
    <w:p w14:paraId="56598874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1. 源码与入口：一套实现、必要测试或实验脚本及 adapter.json。局部修补或小型程序均可；替代路线无需第二套实现。</w:t>
      </w:r>
    </w:p>
    <w:p w14:paraId="43D4AD0C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2. 运行证据：对照结果、反例、分批接续记录和 platform_evidence.json，可合并保存，不要求截图或复制到文档。</w:t>
      </w:r>
    </w:p>
    <w:p w14:paraId="50FF7635">
      <w:pPr>
        <w:keepLines/>
        <w:ind w:left="227" w:hanging="227"/>
        <w:rPr>
          <w:rFonts w:ascii="宋体" w:hAnsi="宋体" w:eastAsia="宋体"/>
        </w:rPr>
      </w:pPr>
      <w:r>
        <w:rPr>
          <w:rFonts w:ascii="宋体" w:hAnsi="宋体" w:eastAsia="宋体"/>
        </w:rPr>
        <w:t>3. 一份说明：建议 1—2 页，最多 2 页，含运行命令、修改前诊断与最终判断、一期取舍、接入边界与不变量、替代路线、证据位置、剩余风险和下一步最小实验。说明采纳、修改或拒绝的一条关键建议及核实过程，建议可来自题面、资料或实际使用的 AI。直接引用代码和结果，不重复粘贴契约或日志。</w:t>
      </w:r>
    </w:p>
    <w:p w14:paraId="5A2963A7">
      <w:r>
        <w:rPr>
          <w:rFonts w:ascii="宋体" w:hAnsi="宋体" w:eastAsia="宋体"/>
          <w:color w:val="000000"/>
        </w:rPr>
        <w:t>4. AI_USAGE.md及必要的AI核查依据：与源码、运行证据和说明一并提交到GitHub仓库，不要求复制完整聊天记录。</w:t>
      </w:r>
    </w:p>
    <w:p w14:paraId="4463700A">
      <w:pPr>
        <w:keepLines/>
        <w:rPr>
          <w:rFonts w:ascii="宋体" w:hAnsi="宋体" w:eastAsia="宋体"/>
        </w:rPr>
      </w:pPr>
      <w:r>
        <w:rPr>
          <w:rFonts w:ascii="宋体" w:hAnsi="宋体" w:eastAsia="宋体"/>
        </w:rPr>
        <w:t>时间不足时提交已运行部分并标明缺口。五项仍为必做；多实例部署、现场控制、复杂生产优化不要求实现。</w:t>
      </w:r>
    </w:p>
    <w:sectPr>
      <w:headerReference r:id="rId5" w:type="default"/>
      <w:footerReference r:id="rId6" w:type="default"/>
      <w:pgSz w:w="11906" w:h="16838"/>
      <w:pgMar w:top="1077" w:right="1077" w:bottom="1020" w:left="107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冬青黑体简体中文"/>
    <w:panose1 w:val="020B0604020202020204"/>
    <w:charset w:val="80"/>
    <w:family w:val="swiss"/>
    <w:pitch w:val="default"/>
    <w:sig w:usb0="00000000" w:usb1="00000000" w:usb2="00000016" w:usb3="00000000" w:csb0="002E0107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67A3F">
    <w:pPr>
      <w:pStyle w:val="24"/>
      <w:jc w:val="center"/>
    </w:pPr>
    <w:r>
      <w:rPr>
        <w:sz w:val="16"/>
      </w:rPr>
      <w:t xml:space="preserve">芯鲜派  后端招聘  •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481B5">
    <w:pPr>
      <w:pStyle w:val="25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853"/>
    <w:rsid w:val="008A6E60"/>
    <w:rsid w:val="00AA1D8D"/>
    <w:rsid w:val="00B47730"/>
    <w:rsid w:val="00B82D1D"/>
    <w:rsid w:val="00CB0664"/>
    <w:rsid w:val="00EE5953"/>
    <w:rsid w:val="00FC693F"/>
    <w:rsid w:val="1BDFE531"/>
    <w:rsid w:val="7F7F5245"/>
    <w:rsid w:val="C7FFA878"/>
    <w:rsid w:val="C8BF0D1B"/>
    <w:rsid w:val="CFFFF3CF"/>
    <w:rsid w:val="DFD3903D"/>
    <w:rsid w:val="DFEB75D8"/>
    <w:rsid w:val="E3BD0C41"/>
    <w:rsid w:val="EDCF85E2"/>
    <w:rsid w:val="F3FE45D9"/>
    <w:rsid w:val="FBEEEAF5"/>
    <w:rsid w:val="FFD49F56"/>
    <w:rsid w:val="FFFF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0" w:line="276" w:lineRule="auto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/>
      <w:contextualSpacing/>
    </w:pPr>
    <w:rPr>
      <w:rFonts w:asciiTheme="majorHAnsi" w:hAnsiTheme="majorHAnsi" w:eastAsiaTheme="majorEastAsia" w:cstheme="majorBidi"/>
      <w:b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2850</Characters>
  <Lines>23</Lines>
  <Paragraphs>6</Paragraphs>
  <TotalTime>25</TotalTime>
  <ScaleCrop>false</ScaleCrop>
  <LinksUpToDate>false</LinksUpToDate>
  <CharactersWithSpaces>3343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Jing.hua</cp:lastModifiedBy>
  <dcterms:modified xsi:type="dcterms:W3CDTF">2026-09-20T17:39:19Z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F1CDD7E76FE91A398979AF6AC9252654_42</vt:lpwstr>
  </property>
</Properties>
</file>