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Malgun Gothic" w:eastAsia="Malgun Gothic" w:hAnsi="Malgun Gothic"/>
          <w:b/>
          <w:bCs/>
          <w:sz w:val="36"/>
          <w:szCs w:val="36"/>
        </w:rPr>
        <w:t xml:space="preserve">일본 지하철역 이름 타자 게임 애플리케이션 개발 계획서</w:t>
      </w:r>
    </w:p>
    <w:p>
      <w:pPr>
        <w:spacing w:after="300"/>
      </w:pPr>
      <w:r>
        <w:rPr>
          <w:rFonts w:ascii="Malgun Gothic" w:eastAsia="Malgun Gothic" w:hAnsi="Malgun Gothic"/>
          <w:i/>
          <w:iCs/>
          <w:color w:val="595959"/>
          <w:sz w:val="20"/>
          <w:szCs w:val="20"/>
        </w:rPr>
        <w:t xml:space="preserve">개정판 — 원본 계획서 검토·보완 (2026년 7월)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FFF2CC" w:val="clear"/>
            <w:tcMar>
              <w:top w:type="dxa" w:w="180"/>
              <w:left w:type="dxa" w:w="220"/>
              <w:bottom w:type="dxa" w:w="180"/>
              <w:right w:type="dxa" w:w="220"/>
            </w:tcMar>
          </w:tcPr>
          <w:p>
            <w:pPr>
              <w:spacing w:after="100"/>
            </w:pPr>
            <w:r>
              <w:rPr>
                <w:rFonts w:ascii="Malgun Gothic" w:eastAsia="Malgun Gothic" w:hAnsi="Malgun Gothic"/>
                <w:b/>
                <w:bCs/>
                <w:color w:val="7F5A00"/>
                <w:sz w:val="21"/>
                <w:szCs w:val="21"/>
              </w:rPr>
              <w:t xml:space="preserve">개정 안내 — 원본 대비 주요 보완 사항</w:t>
            </w:r>
          </w:p>
          <w:p>
            <w:pPr>
              <w:spacing w:after="70"/>
            </w:pPr>
            <w:r>
              <w:rPr>
                <w:rFonts w:ascii="Malgun Gothic" w:eastAsia="Malgun Gothic" w:hAnsi="Malgun Gothic"/>
                <w:sz w:val="20"/>
                <w:szCs w:val="20"/>
              </w:rPr>
              <w:t xml:space="preserve">1. 범위·일정: '일본 전역'을 1차 목표로 설정한 원안은 실행 리스크가 커서, 지역 단계별 확장 로드맵과 일정(마일스톤)을 신설했다 (1장).</w:t>
            </w:r>
          </w:p>
          <w:p>
            <w:pPr>
              <w:spacing w:after="70"/>
            </w:pPr>
            <w:r>
              <w:rPr>
                <w:rFonts w:ascii="Malgun Gothic" w:eastAsia="Malgun Gothic" w:hAnsi="Malgun Gothic"/>
                <w:sz w:val="20"/>
                <w:szCs w:val="20"/>
              </w:rPr>
              <w:t xml:space="preserve">2. 번역 라이브러리 검증: 원안의 'kanabarum'은 실재가 확인되지 않는 패키지이며, 'kuroshiro'는 5년 이상 업데이트가 없다. 자체 구현 중심 전략으로 대체했다 (4장).</w:t>
            </w:r>
          </w:p>
          <w:p>
            <w:pPr>
              <w:spacing w:after="70"/>
            </w:pPr>
            <w:r>
              <w:rPr>
                <w:rFonts w:ascii="Malgun Gothic" w:eastAsia="Malgun Gothic" w:hAnsi="Malgun Gothic"/>
                <w:sz w:val="20"/>
                <w:szCs w:val="20"/>
              </w:rPr>
              <w:t xml:space="preserve">3. 한글 입력 로직 수정: KeyDown 이벤트만으로는 한글 조합(IME) 입력을 정확히 판별할 수 없어, 조합 완료 이벤트 기반으로 설계를 수정했다 (5.4절, 7.2절).</w:t>
            </w:r>
          </w:p>
          <w:p>
            <w:pPr>
              <w:spacing w:after="70"/>
            </w:pPr>
            <w:r>
              <w:rPr>
                <w:rFonts w:ascii="Malgun Gothic" w:eastAsia="Malgun Gothic" w:hAnsi="Malgun Gothic"/>
                <w:sz w:val="20"/>
                <w:szCs w:val="20"/>
              </w:rPr>
              <w:t xml:space="preserve">4. 번역 정확도 검증(QA) 절차, 데이터 라이선스·상표권 검토, 리스크 관리, 테스트 전략, 예산, 개인정보처리방침, 출시 후 유지보수 계획을 신설했다 (3.3, 4.4, 9.4, 10~13장).</w:t>
            </w:r>
          </w:p>
          <w:p>
            <w:pPr>
              <w:spacing w:after="70"/>
            </w:pPr>
            <w:r>
              <w:rPr>
                <w:rFonts w:ascii="Malgun Gothic" w:eastAsia="Malgun Gothic" w:hAnsi="Malgun Gothic"/>
                <w:sz w:val="20"/>
                <w:szCs w:val="20"/>
              </w:rPr>
              <w:t xml:space="preserve">5. 원안의 기술 스택 선정, 데이터 스키마, 모노레포 구조, UML 설계 등 핵심 골격은 타당성이 인정되어 대부분 유지했다.</w:t>
            </w:r>
          </w:p>
          <w:p>
            <w:pPr>
              <w:spacing w:after="70"/>
            </w:pPr>
            <w:r>
              <w:rPr>
                <w:rFonts w:ascii="Malgun Gothic" w:eastAsia="Malgun Gothic" w:hAnsi="Malgun Gothic"/>
                <w:sz w:val="20"/>
                <w:szCs w:val="20"/>
              </w:rPr>
              <w:t xml:space="preserve">6. 모바일 개발 언어 선택 근거(React Native vs 완전 네이티브 Swift/Kotlin)와 Antigravity IDE 활용 가능 여부를 보강했다 (2.3, 2.4절).</w:t>
            </w:r>
          </w:p>
          <w:p>
            <w:pPr>
              <w:spacing w:after="70"/>
            </w:pPr>
            <w:r>
              <w:rPr>
                <w:rFonts w:ascii="Malgun Gothic" w:eastAsia="Malgun Gothic" w:hAnsi="Malgun Gothic"/>
                <w:sz w:val="20"/>
                <w:szCs w:val="20"/>
              </w:rPr>
              <w:t xml:space="preserve">7. 실제 출시 결정에 따라 국내 유사 서비스(metrotyping.kr 등) 벤치마킹과 Python FastAPI 기반 백엔드(랭킹·스코어 시스템) 설계를 추가했다 (8.4, 14장).</w:t>
            </w:r>
          </w:p>
        </w:tc>
      </w:tr>
    </w:tbl>
    <w:p>
      <w:pPr>
        <w:spacing w:after="200"/>
      </w:pPr>
    </w:p>
    <w:p>
      <w:pPr>
        <w:pStyle w:val="Heading1"/>
        <w:spacing w:after="200" w:before="400"/>
      </w:pPr>
      <w:r>
        <w:rPr>
          <w:rFonts w:ascii="Malgun Gothic" w:eastAsia="Malgun Gothic" w:hAnsi="Malgun Gothic"/>
          <w:b/>
          <w:bCs/>
          <w:color w:val="1F4E79"/>
          <w:sz w:val="28"/>
          <w:szCs w:val="28"/>
        </w:rPr>
        <w:t xml:space="preserve">프로젝트 개요 및 서론</w:t>
      </w:r>
    </w:p>
    <w:p>
      <w:pPr>
        <w:spacing w:after="160" w:line="300"/>
      </w:pPr>
      <w:r>
        <w:rPr>
          <w:rFonts w:ascii="Malgun Gothic" w:eastAsia="Malgun Gothic" w:hAnsi="Malgun Gothic"/>
          <w:sz w:val="21"/>
          <w:szCs w:val="21"/>
        </w:rPr>
        <w:t xml:space="preserve">본 개발 계획서는 일본 전역의 지하철 및 철도 노선도를 기반으로 한 에듀테크·오락 융합형 '일본 지하철역 이름 타자 게임 애플리케이션'의 구축을 위한 기술 명세서이다. 사용자가 실제 일본의 지리적 데이터(GeoJSON 및 TopoJSON) 위에 투영된 철도 노선을 따라 열차를 이동시키며 역 이름을 입력하는 경험을 제공하는 것이 본 프로젝트의 핵심 목적이다.</w:t>
      </w:r>
    </w:p>
    <w:p>
      <w:pPr>
        <w:spacing w:after="160" w:line="300"/>
      </w:pPr>
      <w:r>
        <w:rPr>
          <w:rFonts w:ascii="Malgun Gothic" w:eastAsia="Malgun Gothic" w:hAnsi="Malgun Gothic"/>
          <w:sz w:val="21"/>
          <w:szCs w:val="21"/>
        </w:rPr>
        <w:t xml:space="preserve">본 애플리케이션은 단순한 텍스트 입력기를 넘어 다국어 처리의 복잡성을 해결해야 하는 기술적 과제를 안고 있다. 일본어 역명은 한자·히라가나·가타카나로 구성되며, 한국어 화자가 직관적으로 입력할 수 있도록 국립국어원의 외래어 표기법에 근거한 정확한 한글 독음 변환이 시스템 내부에서 실시간 또는 사전에 동작해야 한다. 이와 함께 단일 코드베이스로 웹·안드로이드·iOS를 모두 지원하는 크로스 플랫폼 전략과 모노레포(Monorepo) 아키텍처가 요구된다. 본 문서는 요구사항 분석부터 데이터 파이프라인 설계, UML 모델링, 배포 전략에 이르기까지 시스템 아키텍처 전반에 대한 분석과 실행 계획을 제시한다.</w:t>
      </w:r>
    </w:p>
    <w:p>
      <w:pPr>
        <w:pStyle w:val="Heading1"/>
        <w:spacing w:after="200" w:before="400"/>
      </w:pPr>
      <w:r>
        <w:rPr>
          <w:rFonts w:ascii="Malgun Gothic" w:eastAsia="Malgun Gothic" w:hAnsi="Malgun Gothic"/>
          <w:b/>
          <w:bCs/>
          <w:color w:val="1F4E79"/>
          <w:sz w:val="28"/>
          <w:szCs w:val="28"/>
        </w:rPr>
        <w:t xml:space="preserve">1. 프로젝트 범위, 일정 및 마일스톤</w:t>
      </w:r>
    </w:p>
    <w:p>
      <w:pPr>
        <w:spacing w:after="160" w:line="300"/>
      </w:pPr>
      <w:r>
        <w:rPr>
          <w:rFonts w:ascii="Malgun Gothic" w:eastAsia="Malgun Gothic" w:hAnsi="Malgun Gothic"/>
          <w:sz w:val="21"/>
          <w:szCs w:val="21"/>
        </w:rPr>
        <w:t xml:space="preserve">일본의 철도망은 JR 그룹, 수십 개의 민영철도(사철), 도쿄·오사카·나고야·후쿠오카·삿포로 등 각 도시의 지하철을 포함해 전국적으로 9,000개 이상의 역으로 구성되어 있다. 이를 1차 출시 범위로 삼을 경우 데이터 정제, 좌표 검증, 번역 정확도 QA에 소요되는 공수가 기하급수적으로 증가하여 일정 지연과 품질 저하 리스크가 매우 크다. 본 계획이 벤치마킹하는 Taiwan Metro Typing, China Metro Typing 역시 단일 도시 지하철 단위로 시작해 점진적으로 지역을 확장한 사례이다(8장 참고). 이에 '일본 전역'을 최종 비전으로 유지하되, 실제 개발·출시는 다음과 같은 단계적 지역 확장 로드맵을 따른다.</w:t>
      </w:r>
    </w:p>
    <w:p>
      <w:pPr>
        <w:pStyle w:val="Heading2"/>
        <w:spacing w:after="140" w:before="260"/>
      </w:pPr>
      <w:r>
        <w:rPr>
          <w:rFonts w:ascii="Malgun Gothic" w:eastAsia="Malgun Gothic" w:hAnsi="Malgun Gothic"/>
          <w:b/>
          <w:bCs/>
          <w:sz w:val="24"/>
          <w:szCs w:val="24"/>
        </w:rPr>
        <w:t xml:space="preserve">1.1. 단계별 확장 로드맵</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3000"/>
        <w:gridCol w:w="2000"/>
        <w:gridCol w:w="3238"/>
      </w:tblGrid>
      <w:tr>
        <w:trPr>
          <w:tblHeader/>
        </w:trPr>
        <w:tc>
          <w:tcPr>
            <w:tcW w:type="dxa" w:w="1400"/>
            <w:shd w:fill="DCE6F1" w:val="clear"/>
            <w:tcMar>
              <w:top w:type="dxa" w:w="80"/>
              <w:left w:type="dxa" w:w="100"/>
              <w:bottom w:type="dxa" w:w="80"/>
              <w:right w:type="dxa" w:w="100"/>
            </w:tcMar>
            <w:vAlign w:val="center"/>
          </w:tcPr>
          <w:p>
            <w:pPr>
              <w:spacing w:after="40"/>
            </w:pPr>
            <w:r>
              <w:rPr>
                <w:rFonts w:ascii="Malgun Gothic" w:eastAsia="Malgun Gothic" w:hAnsi="Malgun Gothic"/>
                <w:b/>
                <w:bCs/>
                <w:sz w:val="19"/>
                <w:szCs w:val="19"/>
              </w:rPr>
              <w:t xml:space="preserve">단계</w:t>
            </w:r>
          </w:p>
        </w:tc>
        <w:tc>
          <w:tcPr>
            <w:tcW w:type="dxa" w:w="3000"/>
            <w:shd w:fill="DCE6F1" w:val="clear"/>
            <w:tcMar>
              <w:top w:type="dxa" w:w="80"/>
              <w:left w:type="dxa" w:w="100"/>
              <w:bottom w:type="dxa" w:w="80"/>
              <w:right w:type="dxa" w:w="100"/>
            </w:tcMar>
            <w:vAlign w:val="center"/>
          </w:tcPr>
          <w:p>
            <w:pPr>
              <w:spacing w:after="40"/>
            </w:pPr>
            <w:r>
              <w:rPr>
                <w:rFonts w:ascii="Malgun Gothic" w:eastAsia="Malgun Gothic" w:hAnsi="Malgun Gothic"/>
                <w:b/>
                <w:bCs/>
                <w:sz w:val="19"/>
                <w:szCs w:val="19"/>
              </w:rPr>
              <w:t xml:space="preserve">범위</w:t>
            </w:r>
          </w:p>
        </w:tc>
        <w:tc>
          <w:tcPr>
            <w:tcW w:type="dxa" w:w="2000"/>
            <w:shd w:fill="DCE6F1" w:val="clear"/>
            <w:tcMar>
              <w:top w:type="dxa" w:w="80"/>
              <w:left w:type="dxa" w:w="100"/>
              <w:bottom w:type="dxa" w:w="80"/>
              <w:right w:type="dxa" w:w="100"/>
            </w:tcMar>
            <w:vAlign w:val="center"/>
          </w:tcPr>
          <w:p>
            <w:pPr>
              <w:spacing w:after="40"/>
            </w:pPr>
            <w:r>
              <w:rPr>
                <w:rFonts w:ascii="Malgun Gothic" w:eastAsia="Malgun Gothic" w:hAnsi="Malgun Gothic"/>
                <w:b/>
                <w:bCs/>
                <w:sz w:val="19"/>
                <w:szCs w:val="19"/>
              </w:rPr>
              <w:t xml:space="preserve">대상 역 수(추정)</w:t>
            </w:r>
          </w:p>
        </w:tc>
        <w:tc>
          <w:tcPr>
            <w:tcW w:type="dxa" w:w="3238"/>
            <w:shd w:fill="DCE6F1" w:val="clear"/>
            <w:tcMar>
              <w:top w:type="dxa" w:w="80"/>
              <w:left w:type="dxa" w:w="100"/>
              <w:bottom w:type="dxa" w:w="80"/>
              <w:right w:type="dxa" w:w="100"/>
            </w:tcMar>
            <w:vAlign w:val="center"/>
          </w:tcPr>
          <w:p>
            <w:pPr>
              <w:spacing w:after="40"/>
            </w:pPr>
            <w:r>
              <w:rPr>
                <w:rFonts w:ascii="Malgun Gothic" w:eastAsia="Malgun Gothic" w:hAnsi="Malgun Gothic"/>
                <w:b/>
                <w:bCs/>
                <w:sz w:val="19"/>
                <w:szCs w:val="19"/>
              </w:rPr>
              <w:t xml:space="preserve">목표</w:t>
            </w:r>
          </w:p>
        </w:tc>
      </w:tr>
      <w:tr>
        <w:tc>
          <w:tcPr>
            <w:tcW w:type="dxa" w:w="14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Phase 0 · 검증</w:t>
            </w:r>
          </w:p>
        </w:tc>
        <w:tc>
          <w:tcPr>
            <w:tcW w:type="dxa" w:w="30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도쿄메트로 긴자선 1개 노선</w:t>
            </w:r>
          </w:p>
        </w:tc>
        <w:tc>
          <w:tcPr>
            <w:tcW w:type="dxa" w:w="20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약 19개 역</w:t>
            </w:r>
          </w:p>
        </w:tc>
        <w:tc>
          <w:tcPr>
            <w:tcW w:type="dxa" w:w="32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번역 알고리즘·게임 루프 기술 스파이크로 핵심 리스크 조기 검증</w:t>
            </w:r>
          </w:p>
        </w:tc>
      </w:tr>
      <w:tr>
        <w:tc>
          <w:tcPr>
            <w:tcW w:type="dxa" w:w="14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Phase 1 · MVP</w:t>
            </w:r>
          </w:p>
        </w:tc>
        <w:tc>
          <w:tcPr>
            <w:tcW w:type="dxa" w:w="30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도쿄메트로 + 도영지하철 전 노선</w:t>
            </w:r>
          </w:p>
        </w:tc>
        <w:tc>
          <w:tcPr>
            <w:tcW w:type="dxa" w:w="20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약 285개 역</w:t>
            </w:r>
          </w:p>
        </w:tc>
        <w:tc>
          <w:tcPr>
            <w:tcW w:type="dxa" w:w="32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웹 버전 정식 출시</w:t>
            </w:r>
          </w:p>
        </w:tc>
      </w:tr>
      <w:tr>
        <w:tc>
          <w:tcPr>
            <w:tcW w:type="dxa" w:w="14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Phase 2</w:t>
            </w:r>
          </w:p>
        </w:tc>
        <w:tc>
          <w:tcPr>
            <w:tcW w:type="dxa" w:w="30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도쿄 근교 JR·주요 사철 (야마노테선, 게이큐, 오다큐 등)</w:t>
            </w:r>
          </w:p>
        </w:tc>
        <w:tc>
          <w:tcPr>
            <w:tcW w:type="dxa" w:w="20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약 300~400개 역 추가</w:t>
            </w:r>
          </w:p>
        </w:tc>
        <w:tc>
          <w:tcPr>
            <w:tcW w:type="dxa" w:w="32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Android/iOS 앱 출시</w:t>
            </w:r>
          </w:p>
        </w:tc>
      </w:tr>
      <w:tr>
        <w:tc>
          <w:tcPr>
            <w:tcW w:type="dxa" w:w="14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Phase 3</w:t>
            </w:r>
          </w:p>
        </w:tc>
        <w:tc>
          <w:tcPr>
            <w:tcW w:type="dxa" w:w="30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오사카·나고야·후쿠오카·삿포로 등 주요 도시 지하철</w:t>
            </w:r>
          </w:p>
        </w:tc>
        <w:tc>
          <w:tcPr>
            <w:tcW w:type="dxa" w:w="20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약 500개 역 추가</w:t>
            </w:r>
          </w:p>
        </w:tc>
        <w:tc>
          <w:tcPr>
            <w:tcW w:type="dxa" w:w="32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주요 대도시권 커버리지 확보</w:t>
            </w:r>
          </w:p>
        </w:tc>
      </w:tr>
      <w:tr>
        <w:tc>
          <w:tcPr>
            <w:tcW w:type="dxa" w:w="14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Phase 4</w:t>
            </w:r>
          </w:p>
        </w:tc>
        <w:tc>
          <w:tcPr>
            <w:tcW w:type="dxa" w:w="30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신칸센 및 전국 JR·사철</w:t>
            </w:r>
          </w:p>
        </w:tc>
        <w:tc>
          <w:tcPr>
            <w:tcW w:type="dxa" w:w="20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잔여 전 노선</w:t>
            </w:r>
          </w:p>
        </w:tc>
        <w:tc>
          <w:tcPr>
            <w:tcW w:type="dxa" w:w="32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장기 목표 — 커뮤니티 데이터 검증 병행 검토</w:t>
            </w:r>
          </w:p>
        </w:tc>
      </w:tr>
    </w:tbl>
    <w:p>
      <w:pPr>
        <w:spacing w:after="120"/>
      </w:pPr>
    </w:p>
    <w:p>
      <w:pPr>
        <w:pStyle w:val="Heading2"/>
        <w:spacing w:after="140" w:before="260"/>
      </w:pPr>
      <w:r>
        <w:rPr>
          <w:rFonts w:ascii="Malgun Gothic" w:eastAsia="Malgun Gothic" w:hAnsi="Malgun Gothic"/>
          <w:b/>
          <w:bCs/>
          <w:sz w:val="24"/>
          <w:szCs w:val="24"/>
        </w:rPr>
        <w:t xml:space="preserve">1.2. 일정 개요</w:t>
      </w:r>
    </w:p>
    <w:p>
      <w:pPr>
        <w:spacing w:after="160" w:line="300"/>
      </w:pPr>
      <w:r>
        <w:rPr>
          <w:rFonts w:ascii="Malgun Gothic" w:eastAsia="Malgun Gothic" w:hAnsi="Malgun Gothic"/>
          <w:sz w:val="21"/>
          <w:szCs w:val="21"/>
        </w:rPr>
        <w:t xml:space="preserve">아래 일정은 1인 풀타임 개발을 가정한 예시이며, 실제 투입 인력 규모에 따라 조정한다.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tblHeader/>
        </w:trPr>
        <w:tc>
          <w:tcPr>
            <w:tcW w:type="dxa" w:w="1800"/>
            <w:shd w:fill="DCE6F1" w:val="clear"/>
            <w:tcMar>
              <w:top w:type="dxa" w:w="80"/>
              <w:left w:type="dxa" w:w="100"/>
              <w:bottom w:type="dxa" w:w="80"/>
              <w:right w:type="dxa" w:w="100"/>
            </w:tcMar>
            <w:vAlign w:val="center"/>
          </w:tcPr>
          <w:p>
            <w:pPr>
              <w:spacing w:after="40"/>
            </w:pPr>
            <w:r>
              <w:rPr>
                <w:rFonts w:ascii="Malgun Gothic" w:eastAsia="Malgun Gothic" w:hAnsi="Malgun Gothic"/>
                <w:b/>
                <w:bCs/>
                <w:sz w:val="19"/>
                <w:szCs w:val="19"/>
              </w:rPr>
              <w:t xml:space="preserve">기간</w:t>
            </w:r>
          </w:p>
        </w:tc>
        <w:tc>
          <w:tcPr>
            <w:tcW w:type="dxa" w:w="7838"/>
            <w:shd w:fill="DCE6F1" w:val="clear"/>
            <w:tcMar>
              <w:top w:type="dxa" w:w="80"/>
              <w:left w:type="dxa" w:w="100"/>
              <w:bottom w:type="dxa" w:w="80"/>
              <w:right w:type="dxa" w:w="100"/>
            </w:tcMar>
            <w:vAlign w:val="center"/>
          </w:tcPr>
          <w:p>
            <w:pPr>
              <w:spacing w:after="40"/>
            </w:pPr>
            <w:r>
              <w:rPr>
                <w:rFonts w:ascii="Malgun Gothic" w:eastAsia="Malgun Gothic" w:hAnsi="Malgun Gothic"/>
                <w:b/>
                <w:bCs/>
                <w:sz w:val="19"/>
                <w:szCs w:val="19"/>
              </w:rPr>
              <w:t xml:space="preserve">마일스톤</w:t>
            </w:r>
          </w:p>
        </w:tc>
      </w:tr>
      <w:tr>
        <w:tc>
          <w:tcPr>
            <w:tcW w:type="dxa" w:w="18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1~2주차</w:t>
            </w:r>
          </w:p>
        </w:tc>
        <w:tc>
          <w:tcPr>
            <w:tcW w:type="dxa" w:w="78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요구사항 확정, 데이터 출처 라이선스 검토(3.3절), 번역 파이프라인 기술 스파이크(Phase 0)</w:t>
            </w:r>
          </w:p>
        </w:tc>
      </w:tr>
      <w:tr>
        <w:tc>
          <w:tcPr>
            <w:tcW w:type="dxa" w:w="18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3~5주차</w:t>
            </w:r>
          </w:p>
        </w:tc>
        <w:tc>
          <w:tcPr>
            <w:tcW w:type="dxa" w:w="78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코어 엔진·번역 알고리즘 구현 및 국립국어원 용례 대조 QA(4.4절)</w:t>
            </w:r>
          </w:p>
        </w:tc>
      </w:tr>
      <w:tr>
        <w:tc>
          <w:tcPr>
            <w:tcW w:type="dxa" w:w="18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6~8주차</w:t>
            </w:r>
          </w:p>
        </w:tc>
        <w:tc>
          <w:tcPr>
            <w:tcW w:type="dxa" w:w="78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웹 클라이언트 구현(지도 렌더링, 타이핑 로직, UI) — Phase 1 범위</w:t>
            </w:r>
          </w:p>
        </w:tc>
      </w:tr>
      <w:tr>
        <w:tc>
          <w:tcPr>
            <w:tcW w:type="dxa" w:w="18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9주차</w:t>
            </w:r>
          </w:p>
        </w:tc>
        <w:tc>
          <w:tcPr>
            <w:tcW w:type="dxa" w:w="78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내부 QA 및 웹 베타 배포</w:t>
            </w:r>
          </w:p>
        </w:tc>
      </w:tr>
      <w:tr>
        <w:tc>
          <w:tcPr>
            <w:tcW w:type="dxa" w:w="18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10~13주차</w:t>
            </w:r>
          </w:p>
        </w:tc>
        <w:tc>
          <w:tcPr>
            <w:tcW w:type="dxa" w:w="78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모바일(Expo) 포팅 및 플랫폼별 최적화 — Phase 2 준비</w:t>
            </w:r>
          </w:p>
        </w:tc>
      </w:tr>
      <w:tr>
        <w:tc>
          <w:tcPr>
            <w:tcW w:type="dxa" w:w="18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14주차~</w:t>
            </w:r>
          </w:p>
        </w:tc>
        <w:tc>
          <w:tcPr>
            <w:tcW w:type="dxa" w:w="78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스토어 심사 제출 및 정식 출시, 이후 Phase 3·4 순차 진행</w:t>
            </w:r>
          </w:p>
        </w:tc>
      </w:tr>
    </w:tbl>
    <w:p>
      <w:pPr>
        <w:pStyle w:val="Heading1"/>
        <w:spacing w:after="200" w:before="400"/>
      </w:pPr>
      <w:r>
        <w:rPr>
          <w:rFonts w:ascii="Malgun Gothic" w:eastAsia="Malgun Gothic" w:hAnsi="Malgun Gothic"/>
          <w:b/>
          <w:bCs/>
          <w:color w:val="1F4E79"/>
          <w:sz w:val="28"/>
          <w:szCs w:val="28"/>
        </w:rPr>
        <w:t xml:space="preserve">2. 개발 언어 및 프레임워크 아키텍처</w:t>
      </w:r>
    </w:p>
    <w:p>
      <w:pPr>
        <w:spacing w:after="160" w:line="300"/>
      </w:pPr>
      <w:r>
        <w:rPr>
          <w:rFonts w:ascii="Malgun Gothic" w:eastAsia="Malgun Gothic" w:hAnsi="Malgun Gothic"/>
          <w:sz w:val="21"/>
          <w:szCs w:val="21"/>
        </w:rPr>
        <w:t xml:space="preserve">본 시스템은 웹과 모바일이라는 이질적인 런타임 환경에서 일관된 비즈니스 로직과 최적화된 렌더링 성능을 제공해야 한다. 이를 위해 최신 프론트엔드 생태계의 표준 기술 스택을 선정하고, 플랫폼 간 코드 재사용성을 극대화하는 방향으로 아키텍처를 구성한다.</w:t>
      </w:r>
    </w:p>
    <w:p>
      <w:pPr>
        <w:pStyle w:val="Heading2"/>
        <w:spacing w:after="140" w:before="260"/>
      </w:pPr>
      <w:r>
        <w:rPr>
          <w:rFonts w:ascii="Malgun Gothic" w:eastAsia="Malgun Gothic" w:hAnsi="Malgun Gothic"/>
          <w:b/>
          <w:bCs/>
          <w:sz w:val="24"/>
          <w:szCs w:val="24"/>
        </w:rPr>
        <w:t xml:space="preserve">2.1. 핵심 언어 및 런타임 환경</w:t>
      </w:r>
    </w:p>
    <w:p>
      <w:pPr>
        <w:spacing w:after="160" w:line="300"/>
      </w:pPr>
      <w:r>
        <w:rPr>
          <w:rFonts w:ascii="Malgun Gothic" w:eastAsia="Malgun Gothic" w:hAnsi="Malgun Gothic"/>
          <w:sz w:val="21"/>
          <w:szCs w:val="21"/>
        </w:rPr>
        <w:t xml:space="preserve">전체 애플리케이션의 코어 언어로는 정적 타입 검사를 통해 런타임 오류를 사전에 방지하고 대규모 애플리케이션의 유지보수성을 극대화할 수 있는 TypeScript를 채택한다. 다국어 데이터 모델(한자, 가나, 한글, 로마자)과 복잡한 지리 공간 데이터(GeoJSON의 Feature, Geometry 속성)를 다루는 프로젝트 특성상, 엄격한 인터페이스 정의와 타입 추론은 데이터 무결성을 보장하는 핵심 기제이다.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200"/>
        <w:gridCol w:w="5638"/>
      </w:tblGrid>
      <w:tr>
        <w:trPr>
          <w:tblHeader/>
        </w:trPr>
        <w:tc>
          <w:tcPr>
            <w:tcW w:type="dxa" w:w="1800"/>
            <w:shd w:fill="DCE6F1" w:val="clear"/>
            <w:tcMar>
              <w:top w:type="dxa" w:w="80"/>
              <w:left w:type="dxa" w:w="100"/>
              <w:bottom w:type="dxa" w:w="80"/>
              <w:right w:type="dxa" w:w="100"/>
            </w:tcMar>
            <w:vAlign w:val="center"/>
          </w:tcPr>
          <w:p>
            <w:pPr>
              <w:spacing w:after="40"/>
            </w:pPr>
            <w:r>
              <w:rPr>
                <w:rFonts w:ascii="Malgun Gothic" w:eastAsia="Malgun Gothic" w:hAnsi="Malgun Gothic"/>
                <w:b/>
                <w:bCs/>
                <w:sz w:val="19"/>
                <w:szCs w:val="19"/>
              </w:rPr>
              <w:t xml:space="preserve">플랫폼/영역</w:t>
            </w:r>
          </w:p>
        </w:tc>
        <w:tc>
          <w:tcPr>
            <w:tcW w:type="dxa" w:w="2200"/>
            <w:shd w:fill="DCE6F1" w:val="clear"/>
            <w:tcMar>
              <w:top w:type="dxa" w:w="80"/>
              <w:left w:type="dxa" w:w="100"/>
              <w:bottom w:type="dxa" w:w="80"/>
              <w:right w:type="dxa" w:w="100"/>
            </w:tcMar>
            <w:vAlign w:val="center"/>
          </w:tcPr>
          <w:p>
            <w:pPr>
              <w:spacing w:after="40"/>
            </w:pPr>
            <w:r>
              <w:rPr>
                <w:rFonts w:ascii="Malgun Gothic" w:eastAsia="Malgun Gothic" w:hAnsi="Malgun Gothic"/>
                <w:b/>
                <w:bCs/>
                <w:sz w:val="19"/>
                <w:szCs w:val="19"/>
              </w:rPr>
              <w:t xml:space="preserve">채택 기술 스택</w:t>
            </w:r>
          </w:p>
        </w:tc>
        <w:tc>
          <w:tcPr>
            <w:tcW w:type="dxa" w:w="5638"/>
            <w:shd w:fill="DCE6F1" w:val="clear"/>
            <w:tcMar>
              <w:top w:type="dxa" w:w="80"/>
              <w:left w:type="dxa" w:w="100"/>
              <w:bottom w:type="dxa" w:w="80"/>
              <w:right w:type="dxa" w:w="100"/>
            </w:tcMar>
            <w:vAlign w:val="center"/>
          </w:tcPr>
          <w:p>
            <w:pPr>
              <w:spacing w:after="40"/>
            </w:pPr>
            <w:r>
              <w:rPr>
                <w:rFonts w:ascii="Malgun Gothic" w:eastAsia="Malgun Gothic" w:hAnsi="Malgun Gothic"/>
                <w:b/>
                <w:bCs/>
                <w:sz w:val="19"/>
                <w:szCs w:val="19"/>
              </w:rPr>
              <w:t xml:space="preserve">선정 근거 및 기대 효과</w:t>
            </w:r>
          </w:p>
        </w:tc>
      </w:tr>
      <w:tr>
        <w:tc>
          <w:tcPr>
            <w:tcW w:type="dxa" w:w="18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코어 엔진(공통)</w:t>
            </w:r>
          </w:p>
        </w:tc>
        <w:tc>
          <w:tcPr>
            <w:tcW w:type="dxa" w:w="2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TypeScript</w:t>
            </w:r>
          </w:p>
        </w:tc>
        <w:tc>
          <w:tcPr>
            <w:tcW w:type="dxa" w:w="56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플랫폼 독립적인 순수 비즈니스 로직(타이핑 검증, 점수 계산, 변환기) 구현.</w:t>
            </w:r>
          </w:p>
        </w:tc>
      </w:tr>
      <w:tr>
        <w:tc>
          <w:tcPr>
            <w:tcW w:type="dxa" w:w="18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웹 프론트엔드</w:t>
            </w:r>
          </w:p>
        </w:tc>
        <w:tc>
          <w:tcPr>
            <w:tcW w:type="dxa" w:w="2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React 18, Vite 5</w:t>
            </w:r>
          </w:p>
        </w:tc>
        <w:tc>
          <w:tcPr>
            <w:tcW w:type="dxa" w:w="56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가상 DOM을 통한 효율적인 UI 업데이트. Vite의 밀리초 단위 HMR 및 빠른 프로덕션 빌드 지원.</w:t>
            </w:r>
          </w:p>
        </w:tc>
      </w:tr>
      <w:tr>
        <w:tc>
          <w:tcPr>
            <w:tcW w:type="dxa" w:w="18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모바일 프론트엔드</w:t>
            </w:r>
          </w:p>
        </w:tc>
        <w:tc>
          <w:tcPr>
            <w:tcW w:type="dxa" w:w="2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React Native (Expo)</w:t>
            </w:r>
          </w:p>
        </w:tc>
        <w:tc>
          <w:tcPr>
            <w:tcW w:type="dxa" w:w="56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웹과 React 컴포넌트 아키텍처를 공유하면서 네이티브 브릿지로 iOS/Android 고유 하드웨어 가속 활용. Expo EAS로 빌드 파이프라인 간소화.</w:t>
            </w:r>
          </w:p>
        </w:tc>
      </w:tr>
      <w:tr>
        <w:tc>
          <w:tcPr>
            <w:tcW w:type="dxa" w:w="18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상태 관리</w:t>
            </w:r>
          </w:p>
        </w:tc>
        <w:tc>
          <w:tcPr>
            <w:tcW w:type="dxa" w:w="2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Zustand</w:t>
            </w:r>
          </w:p>
        </w:tc>
        <w:tc>
          <w:tcPr>
            <w:tcW w:type="dxa" w:w="56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Redux 대비 보일러플레이트가 적고 렌더링 최적화가 쉬운 경량 상태 관리 라이브러리.</w:t>
            </w:r>
          </w:p>
        </w:tc>
      </w:tr>
      <w:tr>
        <w:tc>
          <w:tcPr>
            <w:tcW w:type="dxa" w:w="18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지도 렌더링</w:t>
            </w:r>
          </w:p>
        </w:tc>
        <w:tc>
          <w:tcPr>
            <w:tcW w:type="dxa" w:w="2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d3-geo, topojson-client</w:t>
            </w:r>
          </w:p>
        </w:tc>
        <w:tc>
          <w:tcPr>
            <w:tcW w:type="dxa" w:w="56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WGS84 경위도 좌표계를 화면 픽셀 좌표로 투영(Mercator 등). TopoJSON을 해석해 최적화된 SVG Path 렌더링 수행.</w:t>
            </w:r>
          </w:p>
        </w:tc>
      </w:tr>
      <w:tr>
        <w:tc>
          <w:tcPr>
            <w:tcW w:type="dxa" w:w="18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패키지 매니저</w:t>
            </w:r>
          </w:p>
        </w:tc>
        <w:tc>
          <w:tcPr>
            <w:tcW w:type="dxa" w:w="2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pnpm 9</w:t>
            </w:r>
          </w:p>
        </w:tc>
        <w:tc>
          <w:tcPr>
            <w:tcW w:type="dxa" w:w="56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하드 링크 방식으로 디스크 공간 절약 및 유령 의존성(Phantom Dependency) 차단.</w:t>
            </w:r>
          </w:p>
        </w:tc>
      </w:tr>
    </w:tbl>
    <w:p>
      <w:pPr>
        <w:spacing w:after="120"/>
      </w:pPr>
    </w:p>
    <w:p>
      <w:pPr>
        <w:pStyle w:val="Heading2"/>
        <w:spacing w:after="140" w:before="260"/>
      </w:pPr>
      <w:r>
        <w:rPr>
          <w:rFonts w:ascii="Malgun Gothic" w:eastAsia="Malgun Gothic" w:hAnsi="Malgun Gothic"/>
          <w:b/>
          <w:bCs/>
          <w:sz w:val="24"/>
          <w:szCs w:val="24"/>
        </w:rPr>
        <w:t xml:space="preserve">2.2. 버전 관리 및 형상 관리 전략</w:t>
      </w:r>
    </w:p>
    <w:p>
      <w:pPr>
        <w:spacing w:after="160" w:line="300"/>
      </w:pPr>
      <w:r>
        <w:rPr>
          <w:rFonts w:ascii="Malgun Gothic" w:eastAsia="Malgun Gothic" w:hAnsi="Malgun Gothic"/>
          <w:sz w:val="21"/>
          <w:szCs w:val="21"/>
        </w:rPr>
        <w:t xml:space="preserve">분산 버전 관리 시스템인 Git을 활용하며 GitHub를 중앙 원격 저장소로 설정한다. 대규모 데이터 파일(지도 데이터)과 코드가 공존하는 환경이므로 형상 관리 전략은 코드 안정성과 병렬 개발 효율성을 동시에 달성해야 한다. 브랜치 전략으로는 'Git Flow'의 경량화 버전인 'GitHub Flow'를 채택하여 CI/CD 파이프라인과의 결합도를 높인다.</w:t>
      </w:r>
    </w:p>
    <w:p>
      <w:pPr>
        <w:spacing w:after="140" w:line="288"/>
        <w:ind w:left="480" w:hanging="400"/>
      </w:pPr>
      <w:r>
        <w:rPr>
          <w:rFonts w:ascii="Malgun Gothic" w:eastAsia="Malgun Gothic" w:hAnsi="Malgun Gothic"/>
          <w:b/>
          <w:bCs/>
          <w:sz w:val="21"/>
          <w:szCs w:val="21"/>
        </w:rPr>
        <w:t xml:space="preserve">1. </w:t>
      </w:r>
      <w:r>
        <w:rPr>
          <w:rFonts w:ascii="Malgun Gothic" w:eastAsia="Malgun Gothic" w:hAnsi="Malgun Gothic"/>
          <w:sz w:val="21"/>
          <w:szCs w:val="21"/>
        </w:rPr>
        <w:t xml:space="preserve">main 브랜치: 항상 프로덕션 환경에 배포 가능한 무결성 상태를 유지한다.</w:t>
      </w:r>
    </w:p>
    <w:p>
      <w:pPr>
        <w:spacing w:after="140" w:line="288"/>
        <w:ind w:left="480" w:hanging="400"/>
      </w:pPr>
      <w:r>
        <w:rPr>
          <w:rFonts w:ascii="Malgun Gothic" w:eastAsia="Malgun Gothic" w:hAnsi="Malgun Gothic"/>
          <w:b/>
          <w:bCs/>
          <w:sz w:val="21"/>
          <w:szCs w:val="21"/>
        </w:rPr>
        <w:t xml:space="preserve">2. </w:t>
      </w:r>
      <w:r>
        <w:rPr>
          <w:rFonts w:ascii="Malgun Gothic" w:eastAsia="Malgun Gothic" w:hAnsi="Malgun Gothic"/>
          <w:sz w:val="21"/>
          <w:szCs w:val="21"/>
        </w:rPr>
        <w:t xml:space="preserve">feature/* 브랜치: 개별 기능(예: feature/kuroshiro-integration, feature/d3-map-render) 단위로 생성되어 독립적인 환경에서 개발이 진행된다.</w:t>
      </w:r>
    </w:p>
    <w:p>
      <w:pPr>
        <w:spacing w:after="140" w:line="288"/>
        <w:ind w:left="480" w:hanging="400"/>
      </w:pPr>
      <w:r>
        <w:rPr>
          <w:rFonts w:ascii="Malgun Gothic" w:eastAsia="Malgun Gothic" w:hAnsi="Malgun Gothic"/>
          <w:b/>
          <w:bCs/>
          <w:sz w:val="21"/>
          <w:szCs w:val="21"/>
        </w:rPr>
        <w:t xml:space="preserve">3. </w:t>
      </w:r>
      <w:r>
        <w:rPr>
          <w:rFonts w:ascii="Malgun Gothic" w:eastAsia="Malgun Gothic" w:hAnsi="Malgun Gothic"/>
          <w:sz w:val="21"/>
          <w:szCs w:val="21"/>
        </w:rPr>
        <w:t xml:space="preserve">Pull Request(PR) 및 코드 리뷰: feature 브랜치 작업 완료 후 main 병합 전 PR을 생성한다. 자동화된 CI가 린트(ESLint), 코드 포맷팅(Prettier), 단위 테스트(Vitest)를 수행하며 모든 검사를 통과해야 병합이 허용된다.</w:t>
      </w:r>
    </w:p>
    <w:p>
      <w:pPr>
        <w:pStyle w:val="Heading2"/>
        <w:spacing w:after="140" w:before="260"/>
      </w:pPr>
      <w:r>
        <w:rPr>
          <w:rFonts w:ascii="Malgun Gothic" w:eastAsia="Malgun Gothic" w:hAnsi="Malgun Gothic"/>
          <w:b/>
          <w:bCs/>
          <w:sz w:val="24"/>
          <w:szCs w:val="24"/>
        </w:rPr>
        <w:t xml:space="preserve">2.3. 모바일 개발 언어 선택 근거: React Native vs. 완전 네이티브 (신규)</w:t>
      </w:r>
    </w:p>
    <w:p>
      <w:pPr>
        <w:spacing w:after="160" w:line="300"/>
      </w:pPr>
      <w:r>
        <w:rPr>
          <w:rFonts w:ascii="Malgun Gothic" w:eastAsia="Malgun Gothic" w:hAnsi="Malgun Gothic"/>
          <w:sz w:val="21"/>
          <w:szCs w:val="21"/>
        </w:rPr>
        <w:t xml:space="preserve">iOS의 네이티브 개발 언어는 Swift(및 SwiftUI/UIKit), Android의 네이티브 개발 언어는 Kotlin(및 Jetpack Compose)이 맞다. 다만 본 계획은 앱 로직을 Swift와 Kotlin으로 각각 재작성하는 완전 네이티브 방식이 아니라, React Native(Expo)로 iOS/Android 앱을 함께 빌드하는 크로스 플랫폼 전략을 2.1절에서 이미 채택했다. React Native는 웹뷰가 아니라 UIKit/SwiftUI, Android View/Compose의 실제 네이티브 컴포넌트를 JavaScript 브릿지(신규 아키텍처에서는 JSI)를 통해 렌더링하므로, TypeScript로 한 번만 작성한 화면·로직이 두 플랫폼 모두에서 네이티브 UI로 동작한다. 즉 이 전략에서는 Swift·Kotlin 애플리케이션 코드를 직접 작성할 필요가 없다.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919"/>
        <w:gridCol w:w="3919"/>
      </w:tblGrid>
      <w:tr>
        <w:trPr>
          <w:tblHeader/>
        </w:trPr>
        <w:tc>
          <w:tcPr>
            <w:tcW w:type="dxa" w:w="1800"/>
            <w:shd w:fill="DCE6F1" w:val="clear"/>
            <w:tcMar>
              <w:top w:type="dxa" w:w="80"/>
              <w:left w:type="dxa" w:w="100"/>
              <w:bottom w:type="dxa" w:w="80"/>
              <w:right w:type="dxa" w:w="100"/>
            </w:tcMar>
            <w:vAlign w:val="center"/>
          </w:tcPr>
          <w:p>
            <w:pPr>
              <w:spacing w:after="40"/>
            </w:pPr>
            <w:r>
              <w:rPr>
                <w:rFonts w:ascii="Malgun Gothic" w:eastAsia="Malgun Gothic" w:hAnsi="Malgun Gothic"/>
                <w:b/>
                <w:bCs/>
                <w:sz w:val="19"/>
                <w:szCs w:val="19"/>
              </w:rPr>
              <w:t xml:space="preserve">비교 항목</w:t>
            </w:r>
          </w:p>
        </w:tc>
        <w:tc>
          <w:tcPr>
            <w:tcW w:type="dxa" w:w="3919"/>
            <w:shd w:fill="DCE6F1" w:val="clear"/>
            <w:tcMar>
              <w:top w:type="dxa" w:w="80"/>
              <w:left w:type="dxa" w:w="100"/>
              <w:bottom w:type="dxa" w:w="80"/>
              <w:right w:type="dxa" w:w="100"/>
            </w:tcMar>
            <w:vAlign w:val="center"/>
          </w:tcPr>
          <w:p>
            <w:pPr>
              <w:spacing w:after="40"/>
            </w:pPr>
            <w:r>
              <w:rPr>
                <w:rFonts w:ascii="Malgun Gothic" w:eastAsia="Malgun Gothic" w:hAnsi="Malgun Gothic"/>
                <w:b/>
                <w:bCs/>
                <w:sz w:val="19"/>
                <w:szCs w:val="19"/>
              </w:rPr>
              <w:t xml:space="preserve">React Native(Expo) — 원안 채택</w:t>
            </w:r>
          </w:p>
        </w:tc>
        <w:tc>
          <w:tcPr>
            <w:tcW w:type="dxa" w:w="3919"/>
            <w:shd w:fill="DCE6F1" w:val="clear"/>
            <w:tcMar>
              <w:top w:type="dxa" w:w="80"/>
              <w:left w:type="dxa" w:w="100"/>
              <w:bottom w:type="dxa" w:w="80"/>
              <w:right w:type="dxa" w:w="100"/>
            </w:tcMar>
            <w:vAlign w:val="center"/>
          </w:tcPr>
          <w:p>
            <w:pPr>
              <w:spacing w:after="40"/>
            </w:pPr>
            <w:r>
              <w:rPr>
                <w:rFonts w:ascii="Malgun Gothic" w:eastAsia="Malgun Gothic" w:hAnsi="Malgun Gothic"/>
                <w:b/>
                <w:bCs/>
                <w:sz w:val="19"/>
                <w:szCs w:val="19"/>
              </w:rPr>
              <w:t xml:space="preserve">완전 네이티브 (Swift + Kotlin)</w:t>
            </w:r>
          </w:p>
        </w:tc>
      </w:tr>
      <w:tr>
        <w:tc>
          <w:tcPr>
            <w:tcW w:type="dxa" w:w="18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코드베이스 수</w:t>
            </w:r>
          </w:p>
        </w:tc>
        <w:tc>
          <w:tcPr>
            <w:tcW w:type="dxa" w:w="3919"/>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웹과 공유하는 TypeScript 1개</w:t>
            </w:r>
          </w:p>
        </w:tc>
        <w:tc>
          <w:tcPr>
            <w:tcW w:type="dxa" w:w="3919"/>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웹(TS) 외 iOS(Swift), Android(Kotlin) 별도 2개 — 총 3개</w:t>
            </w:r>
          </w:p>
        </w:tc>
      </w:tr>
      <w:tr>
        <w:tc>
          <w:tcPr>
            <w:tcW w:type="dxa" w:w="18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개발 공수(1인 기준)</w:t>
            </w:r>
          </w:p>
        </w:tc>
        <w:tc>
          <w:tcPr>
            <w:tcW w:type="dxa" w:w="3919"/>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1장의 14주 일정 내 대응 가능한 수준</w:t>
            </w:r>
          </w:p>
        </w:tc>
        <w:tc>
          <w:tcPr>
            <w:tcW w:type="dxa" w:w="3919"/>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최소 2~3배 증가, 1장 일정 전면 재산정 필요</w:t>
            </w:r>
          </w:p>
        </w:tc>
      </w:tr>
      <w:tr>
        <w:tc>
          <w:tcPr>
            <w:tcW w:type="dxa" w:w="18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로직 재사용</w:t>
            </w:r>
          </w:p>
        </w:tc>
        <w:tc>
          <w:tcPr>
            <w:tcW w:type="dxa" w:w="3919"/>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core-engine(번역기, 점수 계산)을 웹·모바일이 그대로 공유</w:t>
            </w:r>
          </w:p>
        </w:tc>
        <w:tc>
          <w:tcPr>
            <w:tcW w:type="dxa" w:w="3919"/>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플랫폼별 재구현 필요 (공유하려면 Kotlin Multiplatform 등 별도 도입)</w:t>
            </w:r>
          </w:p>
        </w:tc>
      </w:tr>
      <w:tr>
        <w:tc>
          <w:tcPr>
            <w:tcW w:type="dxa" w:w="18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UI·성능</w:t>
            </w:r>
          </w:p>
        </w:tc>
        <w:tc>
          <w:tcPr>
            <w:tcW w:type="dxa" w:w="3919"/>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대부분 시나리오에 충분 (9.2·9.3절 Skia/react-native-svg 가속으로 보완)</w:t>
            </w:r>
          </w:p>
        </w:tc>
        <w:tc>
          <w:tcPr>
            <w:tcW w:type="dxa" w:w="3919"/>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최고 수준의 성능과 완전한 네이티브 감각</w:t>
            </w:r>
          </w:p>
        </w:tc>
      </w:tr>
      <w:tr>
        <w:tc>
          <w:tcPr>
            <w:tcW w:type="dxa" w:w="18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적합한 경우</w:t>
            </w:r>
          </w:p>
        </w:tc>
        <w:tc>
          <w:tcPr>
            <w:tcW w:type="dxa" w:w="3919"/>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소규모 팀·1인 개발, 빠른 반복, 텍스트+2D 지도 중심 UI (본 프로젝트에 해당)</w:t>
            </w:r>
          </w:p>
        </w:tc>
        <w:tc>
          <w:tcPr>
            <w:tcW w:type="dxa" w:w="3919"/>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대규모 팀, 고사양 그래픽/게임엔진, 플랫폼별 세밀한 최적화가 핵심인 경우</w:t>
            </w:r>
          </w:p>
        </w:tc>
      </w:tr>
    </w:tbl>
    <w:p>
      <w:pPr>
        <w:spacing w:after="120"/>
      </w:pPr>
    </w:p>
    <w:p>
      <w:pPr>
        <w:spacing w:after="160" w:line="300"/>
      </w:pPr>
      <w:r>
        <w:rPr>
          <w:rFonts w:ascii="Malgun Gothic" w:eastAsia="Malgun Gothic" w:hAnsi="Malgun Gothic"/>
          <w:sz w:val="21"/>
          <w:szCs w:val="21"/>
        </w:rPr>
        <w:t xml:space="preserve">본 프로젝트는 텍스트 입력과 2D 지도 렌더링이 중심이며 1인/소규모 개발과 빠른 반복을 우선한다는 1장·2장의 전제와 맞으므로 React Native(Expo) 전략을 유지한다. 다만 두 가지 경우는 예외적으로 Swift·Kotlin 코드가 소량 필요할 수 있다. 첫째, Expo가 기본 제공하지 않는 특수 네이티브 기능이 필요할 경우 Expo의 Config Plugin/네이티브 모듈 메커니즘으로 부분적인 네이티브 코드를 추가한다. 둘째, 9.2·9.3절의 Skia(react-native-skia), react-native-svg 등은 내부적으로 네이티브 코드로 구현되어 있으나 이는 이미 검증된 라이브러리를 가져다 쓰는 것이므로 팀이 직접 Swift·Kotlin을 작성할 필요는 없다. 현재 9장에 정의된 기능 범위에서는 별도 네이티브 모듈이 필요하지 않을 것으로 예상되며, 이를 11장 리스크 관리에 예비 항목으로 기록해 둔다.</w:t>
      </w:r>
    </w:p>
    <w:p>
      <w:pPr>
        <w:pStyle w:val="Heading2"/>
        <w:spacing w:after="140" w:before="260"/>
      </w:pPr>
      <w:r>
        <w:rPr>
          <w:rFonts w:ascii="Malgun Gothic" w:eastAsia="Malgun Gothic" w:hAnsi="Malgun Gothic"/>
          <w:b/>
          <w:bCs/>
          <w:sz w:val="24"/>
          <w:szCs w:val="24"/>
        </w:rPr>
        <w:t xml:space="preserve">2.4. 개발 도구: Antigravity IDE 사용 가능 여부 (신규)</w:t>
      </w:r>
    </w:p>
    <w:p>
      <w:pPr>
        <w:spacing w:after="160" w:line="300"/>
      </w:pPr>
      <w:r>
        <w:rPr>
          <w:rFonts w:ascii="Malgun Gothic" w:eastAsia="Malgun Gothic" w:hAnsi="Malgun Gothic"/>
          <w:sz w:val="21"/>
          <w:szCs w:val="21"/>
        </w:rPr>
        <w:t xml:space="preserve">Antigravity는 Google이 공개한 AI 에이전트 기반 IDE로, VS Code 계열 기반에 Gemini 모델을 결합해 자연어 지시로 코드 작성·리팩터링·테스트를 에이전트가 수행하도록 지원한다. 2025년 11월 출시되었으며 2026년 5월 Google I/O에서 독립형 데스크톱 앱인 'Antigravity 2.0'으로 확장되었다.</w:t>
      </w:r>
    </w:p>
    <w:p>
      <w:pPr>
        <w:spacing w:after="160" w:line="300"/>
      </w:pPr>
      <w:r>
        <w:rPr>
          <w:rFonts w:ascii="Malgun Gothic" w:eastAsia="Malgun Gothic" w:hAnsi="Malgun Gothic"/>
          <w:sz w:val="21"/>
          <w:szCs w:val="21"/>
        </w:rPr>
        <w:t xml:space="preserve">TypeScript, JavaScript, React, Node.js에 대한 에이전트 최적화가 강점으로 소개되어 있어, 본 프로젝트의 핵심 스택인 TypeScript 모노레포·React·React Native와 정확히 부합한다. 따라서 본 프로젝트의 주력 개발 도구로 Antigravity IDE를 사용하는 데 문제가 없으며, 2.2절의 GitHub 기반 형상 관리 및 9장의 CI/CD 파이프라인과도 독립적으로 병행 가능하다.</w:t>
      </w:r>
    </w:p>
    <w:p>
      <w:pPr>
        <w:spacing w:after="160" w:line="300"/>
      </w:pPr>
      <w:r>
        <w:rPr>
          <w:rFonts w:ascii="Malgun Gothic" w:eastAsia="Malgun Gothic" w:hAnsi="Malgun Gothic"/>
          <w:sz w:val="21"/>
          <w:szCs w:val="21"/>
        </w:rPr>
        <w:t xml:space="preserve">iOS 관련해서는 Swift/SwiftUI 에이전트 기능과 MCP(Model Context Protocol)를 통한 Xcode 연동을 지원해 코드 생성·빌드·시뮬레이터 조작까지 에이전트가 보조할 수 있다. 다만 Xcode 자체(및 macOS 환경)는 iOS 앱의 실제 컴파일·코드 서명·App Store 심사 제출에 여전히 필수이며, Antigravity는 이를 대체하는 빌드 시스템이 아니라 그 위에서 동작하는 에이전트·편집기 계층이라는 점에 유의해야 한다. Android 역시 Gradle 기반 빌드 체계가 그대로 필요하다. 원안 9.2·9.3절은 로컬 Xcode 없이도 GitHub Actions에서 Expo EAS의 클라우드 macOS 빌더를 통해 iOS를 빌드하도록 이미 설계되어 있으므로, Antigravity IDE로 코드를 작성하고 EAS Build로 빌드·배포하는 조합에는 제약이 없다.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E2EFDA" w:val="clear"/>
            <w:tcMar>
              <w:top w:type="dxa" w:w="180"/>
              <w:left w:type="dxa" w:w="220"/>
              <w:bottom w:type="dxa" w:w="180"/>
              <w:right w:type="dxa" w:w="220"/>
            </w:tcMar>
          </w:tcPr>
          <w:p>
            <w:pPr>
              <w:spacing w:after="100"/>
            </w:pPr>
            <w:r>
              <w:rPr>
                <w:rFonts w:ascii="Malgun Gothic" w:eastAsia="Malgun Gothic" w:hAnsi="Malgun Gothic"/>
                <w:b/>
                <w:bCs/>
                <w:color w:val="7F5A00"/>
                <w:sz w:val="21"/>
                <w:szCs w:val="21"/>
              </w:rPr>
              <w:t xml:space="preserve">정리</w:t>
            </w:r>
          </w:p>
          <w:p>
            <w:pPr>
              <w:spacing w:after="70"/>
            </w:pPr>
            <w:r>
              <w:rPr>
                <w:rFonts w:ascii="Malgun Gothic" w:eastAsia="Malgun Gothic" w:hAnsi="Malgun Gothic"/>
                <w:sz w:val="20"/>
                <w:szCs w:val="20"/>
              </w:rPr>
              <w:t xml:space="preserve">Antigravity IDE → 코드 작성 단계의 생산성 도구(에이전트 보조).</w:t>
            </w:r>
          </w:p>
          <w:p>
            <w:pPr>
              <w:spacing w:after="70"/>
            </w:pPr>
            <w:r>
              <w:rPr>
                <w:rFonts w:ascii="Malgun Gothic" w:eastAsia="Malgun Gothic" w:hAnsi="Malgun Gothic"/>
                <w:sz w:val="20"/>
                <w:szCs w:val="20"/>
              </w:rPr>
              <w:t xml:space="preserve">Xcode / Android 빌드 체계(또는 Expo EAS) → 실제 컴파일·서명·배포를 담당하는 별도 계층. Antigravity가 이를 대체하지 않는다.</w:t>
            </w:r>
          </w:p>
          <w:p>
            <w:pPr>
              <w:spacing w:after="70"/>
            </w:pPr>
            <w:r>
              <w:rPr>
                <w:rFonts w:ascii="Malgun Gothic" w:eastAsia="Malgun Gothic" w:hAnsi="Malgun Gothic"/>
                <w:sz w:val="20"/>
                <w:szCs w:val="20"/>
              </w:rPr>
              <w:t xml:space="preserve">이 역할 분담에 따라 원안의 배포 파이프라인(9.2·9.3절)은 수정 없이 그대로 유효하다.</w:t>
            </w:r>
          </w:p>
        </w:tc>
      </w:tr>
    </w:tbl>
    <w:p>
      <w:pPr>
        <w:pStyle w:val="Heading1"/>
        <w:spacing w:after="200" w:before="400"/>
      </w:pPr>
      <w:r>
        <w:rPr>
          <w:rFonts w:ascii="Malgun Gothic" w:eastAsia="Malgun Gothic" w:hAnsi="Malgun Gothic"/>
          <w:b/>
          <w:bCs/>
          <w:color w:val="1F4E79"/>
          <w:sz w:val="28"/>
          <w:szCs w:val="28"/>
        </w:rPr>
        <w:t xml:space="preserve">3. 데이터 수집 및 처리 계획</w:t>
      </w:r>
    </w:p>
    <w:p>
      <w:pPr>
        <w:spacing w:after="160" w:line="300"/>
      </w:pPr>
      <w:r>
        <w:rPr>
          <w:rFonts w:ascii="Malgun Gothic" w:eastAsia="Malgun Gothic" w:hAnsi="Malgun Gothic"/>
          <w:sz w:val="21"/>
          <w:szCs w:val="21"/>
        </w:rPr>
        <w:t xml:space="preserve">지리 정보와 대중교통 노선망을 결합한 데이터는 본 애플리케이션의 핵심 자산이다. 데이터는 실시간 API 호출 방식이 아닌 빌드 타임에 정제된 정적 파일(Static JSON)로 패키징되어 클라이언트에 제공된다. 이는 런타임 오버헤드를 제거하고 초기 로딩 속도를 극대화하기 위한 아키텍처적 결정이다.</w:t>
      </w:r>
    </w:p>
    <w:p>
      <w:pPr>
        <w:pStyle w:val="Heading2"/>
        <w:spacing w:after="140" w:before="260"/>
      </w:pPr>
      <w:r>
        <w:rPr>
          <w:rFonts w:ascii="Malgun Gothic" w:eastAsia="Malgun Gothic" w:hAnsi="Malgun Gothic"/>
          <w:b/>
          <w:bCs/>
          <w:sz w:val="24"/>
          <w:szCs w:val="24"/>
        </w:rPr>
        <w:t xml:space="preserve">3.1. 공간 지리 데이터(Geospatial Data) 수집</w:t>
      </w:r>
    </w:p>
    <w:p>
      <w:pPr>
        <w:spacing w:after="160" w:line="300"/>
      </w:pPr>
      <w:r>
        <w:rPr>
          <w:rFonts w:ascii="Malgun Gothic" w:eastAsia="Malgun Gothic" w:hAnsi="Malgun Gothic"/>
          <w:sz w:val="21"/>
          <w:szCs w:val="21"/>
        </w:rPr>
        <w:t xml:space="preserve">지도의 배경이 되는 일본 열도의 해안선 및 행정구역 데이터, 철도 노선의 물리적 선형(LineString) 데이터는 GeoJSON 형식으로 수집한다. 주요 출처는 일본 국토교통성의 국토수치정보(国土数値情報)와 공공교통 오픈데이터 센터(Public Transportation Open Data Center)이다.</w:t>
      </w:r>
    </w:p>
    <w:p>
      <w:pPr>
        <w:spacing w:after="160" w:line="300"/>
      </w:pPr>
      <w:r>
        <w:rPr>
          <w:rFonts w:ascii="Malgun Gothic" w:eastAsia="Malgun Gothic" w:hAnsi="Malgun Gothic"/>
          <w:sz w:val="21"/>
          <w:szCs w:val="21"/>
        </w:rPr>
        <w:t xml:space="preserve">GeoJSON은 각 폴리곤의 좌표를 독립적으로 저장해 파일 용량이 비대해지는 단점이 있다. 일본 전역 데이터는 수십 메가바이트에 달할 수 있어 모바일·웹 환경에서 치명적인 메모리 병목을 유발한다. 따라서 수집된 GeoJSON은 빌드 스크립트를 통해 TopoJSON으로 변환한다. TopoJSON은 지리적 위상(Topology)을 인코딩해 인접 행정구역 간 공유 경계선을 한 번만 기록하므로 파일 크기를 최대 80% 이상 압축할 수 있다.</w:t>
      </w:r>
    </w:p>
    <w:p>
      <w:pPr>
        <w:pStyle w:val="Heading2"/>
        <w:spacing w:after="140" w:before="260"/>
      </w:pPr>
      <w:r>
        <w:rPr>
          <w:rFonts w:ascii="Malgun Gothic" w:eastAsia="Malgun Gothic" w:hAnsi="Malgun Gothic"/>
          <w:b/>
          <w:bCs/>
          <w:sz w:val="24"/>
          <w:szCs w:val="24"/>
        </w:rPr>
        <w:t xml:space="preserve">3.2. 역 및 노선 메타데이터 수집</w:t>
      </w:r>
    </w:p>
    <w:p>
      <w:pPr>
        <w:spacing w:after="160" w:line="300"/>
      </w:pPr>
      <w:r>
        <w:rPr>
          <w:rFonts w:ascii="Malgun Gothic" w:eastAsia="Malgun Gothic" w:hAnsi="Malgun Gothic"/>
          <w:sz w:val="21"/>
          <w:szCs w:val="21"/>
        </w:rPr>
        <w:t xml:space="preserve">역명과 좌표 데이터는 ekidata와 도쿄 오픈데이터 챌린지 등의 저장소를 활용해 교차 검증 후 통합한다. 수집 파이프라인은 Python 또는 Node.js 스크립트로 작성하며, 수집된 원시 데이터를 정규화된 스키마로 변환한다.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400"/>
        <w:gridCol w:w="6438"/>
      </w:tblGrid>
      <w:tr>
        <w:trPr>
          <w:tblHeader/>
        </w:trPr>
        <w:tc>
          <w:tcPr>
            <w:tcW w:type="dxa" w:w="1800"/>
            <w:shd w:fill="DCE6F1" w:val="clear"/>
            <w:tcMar>
              <w:top w:type="dxa" w:w="80"/>
              <w:left w:type="dxa" w:w="100"/>
              <w:bottom w:type="dxa" w:w="80"/>
              <w:right w:type="dxa" w:w="100"/>
            </w:tcMar>
            <w:vAlign w:val="center"/>
          </w:tcPr>
          <w:p>
            <w:pPr>
              <w:spacing w:after="40"/>
            </w:pPr>
            <w:r>
              <w:rPr>
                <w:rFonts w:ascii="Malgun Gothic" w:eastAsia="Malgun Gothic" w:hAnsi="Malgun Gothic"/>
                <w:b/>
                <w:bCs/>
                <w:sz w:val="19"/>
                <w:szCs w:val="19"/>
              </w:rPr>
              <w:t xml:space="preserve">속성명</w:t>
            </w:r>
          </w:p>
        </w:tc>
        <w:tc>
          <w:tcPr>
            <w:tcW w:type="dxa" w:w="1400"/>
            <w:shd w:fill="DCE6F1" w:val="clear"/>
            <w:tcMar>
              <w:top w:type="dxa" w:w="80"/>
              <w:left w:type="dxa" w:w="100"/>
              <w:bottom w:type="dxa" w:w="80"/>
              <w:right w:type="dxa" w:w="100"/>
            </w:tcMar>
            <w:vAlign w:val="center"/>
          </w:tcPr>
          <w:p>
            <w:pPr>
              <w:spacing w:after="40"/>
            </w:pPr>
            <w:r>
              <w:rPr>
                <w:rFonts w:ascii="Malgun Gothic" w:eastAsia="Malgun Gothic" w:hAnsi="Malgun Gothic"/>
                <w:b/>
                <w:bCs/>
                <w:sz w:val="19"/>
                <w:szCs w:val="19"/>
              </w:rPr>
              <w:t xml:space="preserve">데이터 타입</w:t>
            </w:r>
          </w:p>
        </w:tc>
        <w:tc>
          <w:tcPr>
            <w:tcW w:type="dxa" w:w="6438"/>
            <w:shd w:fill="DCE6F1" w:val="clear"/>
            <w:tcMar>
              <w:top w:type="dxa" w:w="80"/>
              <w:left w:type="dxa" w:w="100"/>
              <w:bottom w:type="dxa" w:w="80"/>
              <w:right w:type="dxa" w:w="100"/>
            </w:tcMar>
            <w:vAlign w:val="center"/>
          </w:tcPr>
          <w:p>
            <w:pPr>
              <w:spacing w:after="40"/>
            </w:pPr>
            <w:r>
              <w:rPr>
                <w:rFonts w:ascii="Malgun Gothic" w:eastAsia="Malgun Gothic" w:hAnsi="Malgun Gothic"/>
                <w:b/>
                <w:bCs/>
                <w:sz w:val="19"/>
                <w:szCs w:val="19"/>
              </w:rPr>
              <w:t xml:space="preserve">설명 및 예시</w:t>
            </w:r>
          </w:p>
        </w:tc>
      </w:tr>
      <w:tr>
        <w:tc>
          <w:tcPr>
            <w:tcW w:type="dxa" w:w="18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station_id</w:t>
            </w:r>
          </w:p>
        </w:tc>
        <w:tc>
          <w:tcPr>
            <w:tcW w:type="dxa" w:w="14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String</w:t>
            </w:r>
          </w:p>
        </w:tc>
        <w:tc>
          <w:tcPr>
            <w:tcW w:type="dxa" w:w="64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플랫폼 내 고유 식별자 (예: TokyoMetro.Ginza.Shibuya)</w:t>
            </w:r>
          </w:p>
        </w:tc>
      </w:tr>
      <w:tr>
        <w:tc>
          <w:tcPr>
            <w:tcW w:type="dxa" w:w="18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operator_code</w:t>
            </w:r>
          </w:p>
        </w:tc>
        <w:tc>
          <w:tcPr>
            <w:tcW w:type="dxa" w:w="14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String</w:t>
            </w:r>
          </w:p>
        </w:tc>
        <w:tc>
          <w:tcPr>
            <w:tcW w:type="dxa" w:w="64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운영 기관 코드 (예: TokyoMetro, JREast)</w:t>
            </w:r>
          </w:p>
        </w:tc>
      </w:tr>
      <w:tr>
        <w:tc>
          <w:tcPr>
            <w:tcW w:type="dxa" w:w="18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line_code</w:t>
            </w:r>
          </w:p>
        </w:tc>
        <w:tc>
          <w:tcPr>
            <w:tcW w:type="dxa" w:w="14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String</w:t>
            </w:r>
          </w:p>
        </w:tc>
        <w:tc>
          <w:tcPr>
            <w:tcW w:type="dxa" w:w="64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노선 고유 코드 (예: G for Ginza Line)</w:t>
            </w:r>
          </w:p>
        </w:tc>
      </w:tr>
      <w:tr>
        <w:tc>
          <w:tcPr>
            <w:tcW w:type="dxa" w:w="18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name_kanji</w:t>
            </w:r>
          </w:p>
        </w:tc>
        <w:tc>
          <w:tcPr>
            <w:tcW w:type="dxa" w:w="14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String</w:t>
            </w:r>
          </w:p>
        </w:tc>
        <w:tc>
          <w:tcPr>
            <w:tcW w:type="dxa" w:w="64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역명의 일본어 한자 정식 표기 (예: 新宿)</w:t>
            </w:r>
          </w:p>
        </w:tc>
      </w:tr>
      <w:tr>
        <w:tc>
          <w:tcPr>
            <w:tcW w:type="dxa" w:w="18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name_kana</w:t>
            </w:r>
          </w:p>
        </w:tc>
        <w:tc>
          <w:tcPr>
            <w:tcW w:type="dxa" w:w="14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String</w:t>
            </w:r>
          </w:p>
        </w:tc>
        <w:tc>
          <w:tcPr>
            <w:tcW w:type="dxa" w:w="64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한자의 공식 히라가나/가타카나 독음 (예: しんじゅく)</w:t>
            </w:r>
          </w:p>
        </w:tc>
      </w:tr>
      <w:tr>
        <w:tc>
          <w:tcPr>
            <w:tcW w:type="dxa" w:w="18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coordinates</w:t>
            </w:r>
          </w:p>
        </w:tc>
        <w:tc>
          <w:tcPr>
            <w:tcW w:type="dxa" w:w="14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Array</w:t>
            </w:r>
          </w:p>
        </w:tc>
        <w:tc>
          <w:tcPr>
            <w:tcW w:type="dxa" w:w="64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WGS84 기준 [경도, 위도] 배열</w:t>
            </w:r>
          </w:p>
        </w:tc>
      </w:tr>
      <w:tr>
        <w:tc>
          <w:tcPr>
            <w:tcW w:type="dxa" w:w="18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sequence</w:t>
            </w:r>
          </w:p>
        </w:tc>
        <w:tc>
          <w:tcPr>
            <w:tcW w:type="dxa" w:w="14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Integer</w:t>
            </w:r>
          </w:p>
        </w:tc>
        <w:tc>
          <w:tcPr>
            <w:tcW w:type="dxa" w:w="64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해당 노선 내 정차 순서 (애니메이션 궤적 계산용)</w:t>
            </w:r>
          </w:p>
        </w:tc>
      </w:tr>
    </w:tbl>
    <w:p>
      <w:pPr>
        <w:spacing w:after="120"/>
      </w:pPr>
    </w:p>
    <w:p>
      <w:pPr>
        <w:spacing w:after="160" w:line="300"/>
      </w:pPr>
      <w:r>
        <w:rPr>
          <w:rFonts w:ascii="Malgun Gothic" w:eastAsia="Malgun Gothic" w:hAnsi="Malgun Gothic"/>
          <w:sz w:val="21"/>
          <w:szCs w:val="21"/>
        </w:rPr>
        <w:t xml:space="preserve">데이터 통합 과정에서 서로 다른 출처 간 명명 규칙 불일치(예: '마루노우치선' 본선과 지선의 분리 여부)를 해결하기 위해 수동 매핑(Mapping) 사전을 구축해 데이터 무결성을 확보한다.</w:t>
      </w:r>
    </w:p>
    <w:p>
      <w:pPr>
        <w:pStyle w:val="Heading2"/>
        <w:spacing w:after="140" w:before="260"/>
      </w:pPr>
      <w:r>
        <w:rPr>
          <w:rFonts w:ascii="Malgun Gothic" w:eastAsia="Malgun Gothic" w:hAnsi="Malgun Gothic"/>
          <w:b/>
          <w:bCs/>
          <w:sz w:val="24"/>
          <w:szCs w:val="24"/>
        </w:rPr>
        <w:t xml:space="preserve">3.3. 데이터 라이선스 및 상표권 검토 (신규)</w:t>
      </w:r>
    </w:p>
    <w:p>
      <w:pPr>
        <w:spacing w:after="160" w:line="300"/>
      </w:pPr>
      <w:r>
        <w:rPr>
          <w:rFonts w:ascii="Malgun Gothic" w:eastAsia="Malgun Gothic" w:hAnsi="Malgun Gothic"/>
          <w:sz w:val="21"/>
          <w:szCs w:val="21"/>
        </w:rPr>
        <w:t xml:space="preserve">국토교통성 국토수치정보와 공공교통 오픈데이터 센터는 각각 별도의 이용약관을 두고 있으며, 대부분 출처 표기(예: "국토교통성 국토수치정보를 사용하여 작성")를 요구하고 재배포·상업적 이용 범위에 조건을 둘 수 있다. 데이터 수집에 착수하기 전, 각 출처의 최신 이용약관을 검토해 별도의 라이선스 대장(License Ledger)으로 관리할 것을 권고한다.</w:t>
      </w:r>
    </w:p>
    <w:p>
      <w:pPr>
        <w:spacing w:after="160" w:line="300"/>
      </w:pPr>
      <w:r>
        <w:rPr>
          <w:rFonts w:ascii="Malgun Gothic" w:eastAsia="Malgun Gothic" w:hAnsi="Malgun Gothic"/>
          <w:sz w:val="21"/>
          <w:szCs w:val="21"/>
        </w:rPr>
        <w:t xml:space="preserve">또한 각 철도 사업자(JR그룹, 도쿄메트로, 도영지하철 등)의 공식 노선 색상·로고·서체는 상표 및 저작권으로 보호될 수 있다. 이를 그대로 복제하면 특히 유료화·광고 삽입 등으로 수익을 창출할 경우 분쟁 소지가 있으므로, 공식 색상을 그대로 쓰기보다 근사(近似) 색상을 사용하고 각 사업자의 로고 대신 노선 기호(예: 원형 심볼 + 알파벳)를 자체 디자인하며, 앱 내 "비공식 팬 프로젝트" 고지를 명시하는 방안을 검토한다.</w:t>
      </w:r>
    </w:p>
    <w:p>
      <w:pPr>
        <w:pStyle w:val="Heading1"/>
        <w:spacing w:after="200" w:before="400"/>
      </w:pPr>
      <w:r>
        <w:rPr>
          <w:rFonts w:ascii="Malgun Gothic" w:eastAsia="Malgun Gothic" w:hAnsi="Malgun Gothic"/>
          <w:b/>
          <w:bCs/>
          <w:color w:val="1F4E79"/>
          <w:sz w:val="28"/>
          <w:szCs w:val="28"/>
        </w:rPr>
        <w:t xml:space="preserve">4. 역 이름 번역 및 다국어 처리 계획</w:t>
      </w:r>
    </w:p>
    <w:p>
      <w:pPr>
        <w:spacing w:after="160" w:line="300"/>
      </w:pPr>
      <w:r>
        <w:rPr>
          <w:rFonts w:ascii="Malgun Gothic" w:eastAsia="Malgun Gothic" w:hAnsi="Malgun Gothic"/>
          <w:sz w:val="21"/>
          <w:szCs w:val="21"/>
        </w:rPr>
        <w:t xml:space="preserve">사용자가 일본어 역명을 한글로 입력하기 위해서는 시스템이 원본 한자(Kanji) 데이터를 정확한 한글 독음으로 사전 변환할 수 있어야 한다. 이 과정은 형태소 분석, 가나 변환, 국립국어원 외래어 표기법 적용이라는 세 단계의 파이프라인을 거친다. 원안은 이 파이프라인을 외부 라이브러리 조합으로 해결하는 것으로 계획했으나, 검토 결과 의존 라이브러리의 실재 여부와 유지보수 상태에 문제가 확인되어(4.2절) 자체 구현 중심으로 전략을 수정한다.</w:t>
      </w:r>
    </w:p>
    <w:p>
      <w:pPr>
        <w:pStyle w:val="Heading2"/>
        <w:spacing w:after="140" w:before="260"/>
      </w:pPr>
      <w:r>
        <w:rPr>
          <w:rFonts w:ascii="Malgun Gothic" w:eastAsia="Malgun Gothic" w:hAnsi="Malgun Gothic"/>
          <w:b/>
          <w:bCs/>
          <w:sz w:val="24"/>
          <w:szCs w:val="24"/>
        </w:rPr>
        <w:t xml:space="preserve">4.1. 1단계: 한자(Kanji)에서 가나(Kana)로의 변환</w:t>
      </w:r>
    </w:p>
    <w:p>
      <w:pPr>
        <w:spacing w:after="160" w:line="300"/>
      </w:pPr>
      <w:r>
        <w:rPr>
          <w:rFonts w:ascii="Malgun Gothic" w:eastAsia="Malgun Gothic" w:hAnsi="Malgun Gothic"/>
          <w:sz w:val="21"/>
          <w:szCs w:val="21"/>
        </w:rPr>
        <w:t xml:space="preserve">일본어 한자는 문맥에 따라 음독과 훈독이 달라지는 특성이 있다. 이를 해결하기 위해 형태소 분석 기반의 변환 라이브러리인 kuroshiro(내부적으로 Kuromoji 분석기 사용)를 1차 후보로 도입해, 입력된 일본어 문자열을 분석하고 조사를 식별하며 히라가나로 변환한다. 이 단계를 통해 모든 한자 역명은 발음의 기준이 되는 히라가나 데이터로 1차 정제된다.</w:t>
      </w:r>
    </w:p>
    <w:p>
      <w:pPr>
        <w:pStyle w:val="Heading2"/>
        <w:spacing w:after="140" w:before="260"/>
      </w:pPr>
      <w:r>
        <w:rPr>
          <w:rFonts w:ascii="Malgun Gothic" w:eastAsia="Malgun Gothic" w:hAnsi="Malgun Gothic"/>
          <w:b/>
          <w:bCs/>
          <w:sz w:val="24"/>
          <w:szCs w:val="24"/>
        </w:rPr>
        <w:t xml:space="preserve">4.2. 의존 라이브러리 검증 결과 및 대응 전략 (신규)</w:t>
      </w:r>
    </w:p>
    <w:p>
      <w:pPr>
        <w:spacing w:after="160" w:line="300"/>
      </w:pPr>
      <w:r>
        <w:rPr>
          <w:rFonts w:ascii="Malgun Gothic" w:eastAsia="Malgun Gothic" w:hAnsi="Malgun Gothic"/>
          <w:sz w:val="21"/>
          <w:szCs w:val="21"/>
        </w:rPr>
        <w:t xml:space="preserve">원안은 2단계 가나→한글 변환에 "TypeScript 기반의 발음 변환 오픈소스 라이브러리인 kanabarum이나 파이썬 기반의 hangulize 알고리즘 구조"를 차용한다고 명시했다. 실제 존재 여부와 유지보수 상태를 확인한 결과는 다음과 같다.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tblHeader/>
        </w:trPr>
        <w:tc>
          <w:tcPr>
            <w:tcW w:type="dxa" w:w="2400"/>
            <w:shd w:fill="DCE6F1" w:val="clear"/>
            <w:tcMar>
              <w:top w:type="dxa" w:w="80"/>
              <w:left w:type="dxa" w:w="100"/>
              <w:bottom w:type="dxa" w:w="80"/>
              <w:right w:type="dxa" w:w="100"/>
            </w:tcMar>
            <w:vAlign w:val="center"/>
          </w:tcPr>
          <w:p>
            <w:pPr>
              <w:spacing w:after="40"/>
            </w:pPr>
            <w:r>
              <w:rPr>
                <w:rFonts w:ascii="Malgun Gothic" w:eastAsia="Malgun Gothic" w:hAnsi="Malgun Gothic"/>
                <w:b/>
                <w:bCs/>
                <w:sz w:val="19"/>
                <w:szCs w:val="19"/>
              </w:rPr>
              <w:t xml:space="preserve">라이브러리</w:t>
            </w:r>
          </w:p>
        </w:tc>
        <w:tc>
          <w:tcPr>
            <w:tcW w:type="dxa" w:w="7238"/>
            <w:shd w:fill="DCE6F1" w:val="clear"/>
            <w:tcMar>
              <w:top w:type="dxa" w:w="80"/>
              <w:left w:type="dxa" w:w="100"/>
              <w:bottom w:type="dxa" w:w="80"/>
              <w:right w:type="dxa" w:w="100"/>
            </w:tcMar>
            <w:vAlign w:val="center"/>
          </w:tcPr>
          <w:p>
            <w:pPr>
              <w:spacing w:after="40"/>
            </w:pPr>
            <w:r>
              <w:rPr>
                <w:rFonts w:ascii="Malgun Gothic" w:eastAsia="Malgun Gothic" w:hAnsi="Malgun Gothic"/>
                <w:b/>
                <w:bCs/>
                <w:sz w:val="19"/>
                <w:szCs w:val="19"/>
              </w:rPr>
              <w:t xml:space="preserve">확인 결과</w:t>
            </w:r>
          </w:p>
        </w:tc>
      </w:tr>
      <w:tr>
        <w:tc>
          <w:tcPr>
            <w:tcW w:type="dxa" w:w="24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kuroshiro (npm)</w:t>
            </w:r>
          </w:p>
        </w:tc>
        <w:tc>
          <w:tcPr>
            <w:tcW w:type="dxa" w:w="72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실재하는 패키지이나 최신 배포가 약 5년 전으로 사실상 유지보수가 중단된 상태다. 향후 Node.js/브라우저 런타임 변경 시 호환성 리스크가 있다.</w:t>
            </w:r>
          </w:p>
        </w:tc>
      </w:tr>
      <w:tr>
        <w:tc>
          <w:tcPr>
            <w:tcW w:type="dxa" w:w="24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kanabarum</w:t>
            </w:r>
          </w:p>
        </w:tc>
        <w:tc>
          <w:tcPr>
            <w:tcW w:type="dxa" w:w="72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npm 레지스트리 및 공개 저장소에서 확인되지 않았다. 원안의 오기이거나 존재하지 않는 패키지로 판단되어 의존성에서 제외한다.</w:t>
            </w:r>
          </w:p>
        </w:tc>
      </w:tr>
      <w:tr>
        <w:tc>
          <w:tcPr>
            <w:tcW w:type="dxa" w:w="24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hangulize (sublee/hangulize, hangulize/hangulize)</w:t>
            </w:r>
          </w:p>
        </w:tc>
        <w:tc>
          <w:tcPr>
            <w:tcW w:type="dxa" w:w="72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국립국어원 외래어 표기법 기반의 범용 음역 엔진으로 일본어(jpn) 스펙을 포함한다. 다만 원조 Python 구현은 유지보수가 종료되었고 현재는 Go로 재작성되어 별도 배포 중이며, 프로젝트 자체가 "아직 개발 중이며 API가 임의로 변경될 수 있음"을 명시한다. 일본어 스펙도 저장소 내에서 'draft' 단계로 분류되어 정확도가 보증되지 않는다.</w:t>
            </w:r>
          </w:p>
        </w:tc>
      </w:tr>
    </w:tbl>
    <w:p>
      <w:pPr>
        <w:spacing w:after="120"/>
      </w:pPr>
    </w:p>
    <w:p>
      <w:pPr>
        <w:spacing w:after="160" w:line="300"/>
      </w:pPr>
      <w:r>
        <w:rPr>
          <w:rFonts w:ascii="Malgun Gothic" w:eastAsia="Malgun Gothic" w:hAnsi="Malgun Gothic"/>
          <w:sz w:val="21"/>
          <w:szCs w:val="21"/>
        </w:rPr>
        <w:t xml:space="preserve">이에 따라 kanabarum 의존성은 제거하고, hangulize와 kuroshiro는 런타임 의존성이 아닌 다음 두 용도로 한정해 활용한다. 첫째, kuroshiro는 형태소 분석이 필요한 1단계(한자→가나)에서 빌드 타임 전용으로만 사용하고, 장애 시를 대비해 저장소를 fork하여 자체 관리 저장소에 vendoring한다. 대체재로 kuromoji.js를 직접 사용하는 방안도 병행 조사한다. 둘째, hangulize와 국립국어원이 공개한 외래어 표기 용례집의 일본 지명·역명 표기 사례는 4.4절 QA 프로세스의 정답 대조용 데이터로만 사용한다. 2단계 가나→한글 변환 로직 자체는 아래 4.3절의 규칙을 TypeScript로 직접 구현한 자체 변환기(In-house Converter)로 수행한다.</w:t>
      </w:r>
    </w:p>
    <w:p>
      <w:pPr>
        <w:pStyle w:val="Heading2"/>
        <w:spacing w:after="140" w:before="260"/>
      </w:pPr>
      <w:r>
        <w:rPr>
          <w:rFonts w:ascii="Malgun Gothic" w:eastAsia="Malgun Gothic" w:hAnsi="Malgun Gothic"/>
          <w:b/>
          <w:bCs/>
          <w:sz w:val="24"/>
          <w:szCs w:val="24"/>
        </w:rPr>
        <w:t xml:space="preserve">4.3. 국립국어원 외래어 표기법 기반 한글 변환 규칙</w:t>
      </w:r>
    </w:p>
    <w:p>
      <w:pPr>
        <w:spacing w:after="160" w:line="300"/>
      </w:pPr>
      <w:r>
        <w:rPr>
          <w:rFonts w:ascii="Malgun Gothic" w:eastAsia="Malgun Gothic" w:hAnsi="Malgun Gothic"/>
          <w:sz w:val="21"/>
          <w:szCs w:val="21"/>
        </w:rPr>
        <w:t xml:space="preserve">변환 알고리즘은 단순 1:1 문자 매핑이 아니라 국어의 음운 규칙과 국립국어원의 '일본어의 가나와 한글 대조표' 및 표기 세칙을 준수하는 컨텍스트 기반 매핑을 수행한다. 주요 규칙은 다음과 같다.</w:t>
      </w:r>
    </w:p>
    <w:p>
      <w:pPr>
        <w:spacing w:after="140" w:line="288"/>
        <w:ind w:left="480" w:hanging="400"/>
      </w:pPr>
      <w:r>
        <w:rPr>
          <w:rFonts w:ascii="Malgun Gothic" w:eastAsia="Malgun Gothic" w:hAnsi="Malgun Gothic"/>
          <w:b/>
          <w:bCs/>
          <w:sz w:val="21"/>
          <w:szCs w:val="21"/>
        </w:rPr>
        <w:t xml:space="preserve">1. </w:t>
      </w:r>
      <w:r>
        <w:rPr>
          <w:rFonts w:ascii="Malgun Gothic" w:eastAsia="Malgun Gothic" w:hAnsi="Malgun Gothic"/>
          <w:sz w:val="21"/>
          <w:szCs w:val="21"/>
        </w:rPr>
        <w:t xml:space="preserve">어두·어중/어말 구분 표기(Positional Allophones): 파열음(カ, タ, パ 행)은 단어 내 위치에 따라 표기가 달라진다. 'カ'행은 어두에서는 예사소리 '가, 기, 구, 게, 고'로, 어중·어말에서는 거센소리 '카, 키, 쿠, 케, 코'로 표기한다. 알고리즘은 문자열 인덱스를 평가해 0일 때와 0보다 클 때의 매핑 테이블을 분리 처리한다.</w:t>
      </w:r>
    </w:p>
    <w:p>
      <w:pPr>
        <w:spacing w:after="140" w:line="288"/>
        <w:ind w:left="480" w:hanging="400"/>
      </w:pPr>
      <w:r>
        <w:rPr>
          <w:rFonts w:ascii="Malgun Gothic" w:eastAsia="Malgun Gothic" w:hAnsi="Malgun Gothic"/>
          <w:b/>
          <w:bCs/>
          <w:sz w:val="21"/>
          <w:szCs w:val="21"/>
        </w:rPr>
        <w:t xml:space="preserve">2. </w:t>
      </w:r>
      <w:r>
        <w:rPr>
          <w:rFonts w:ascii="Malgun Gothic" w:eastAsia="Malgun Gothic" w:hAnsi="Malgun Gothic"/>
          <w:sz w:val="21"/>
          <w:szCs w:val="21"/>
        </w:rPr>
        <w:t xml:space="preserve">촉음(ッ) 및 발음(ン)의 문맥적 동화 처리: 촉음은 원칙적으로 'ㅅ' 받침으로 적되(예: 삿포로), 뒤따르는 자음이 'ㄱ,ㄲ,ㅋ'이면 'ㄱ' 받침, 'ㅁ,ㅂ,ㅃ,ㅍ'이면 'ㅂ' 받침으로 동화된다. 정규표현식의 전방 탐색(Lookahead)으로 동적 변환하며, 발음(ン)은 뒤따르는 음소와 무관하게 'ㄴ' 받침으로 일괄 통일한다.</w:t>
      </w:r>
    </w:p>
    <w:p>
      <w:pPr>
        <w:spacing w:after="140" w:line="288"/>
        <w:ind w:left="480" w:hanging="400"/>
      </w:pPr>
      <w:r>
        <w:rPr>
          <w:rFonts w:ascii="Malgun Gothic" w:eastAsia="Malgun Gothic" w:hAnsi="Malgun Gothic"/>
          <w:b/>
          <w:bCs/>
          <w:sz w:val="21"/>
          <w:szCs w:val="21"/>
        </w:rPr>
        <w:t xml:space="preserve">3. </w:t>
      </w:r>
      <w:r>
        <w:rPr>
          <w:rFonts w:ascii="Malgun Gothic" w:eastAsia="Malgun Gothic" w:hAnsi="Malgun Gothic"/>
          <w:sz w:val="21"/>
          <w:szCs w:val="21"/>
        </w:rPr>
        <w:t xml:space="preserve">장모음 생략 메커니즘: 일본어 장모음(おう, おお, くう 등)은 한글 표기 시 따로 적지 않는다(예: '도우쿄우' → '도쿄'). 가나 변환 후 이중 모음 패턴을 탐지해 불필요한 장음 표기를 절삭(Truncation)하는 후처리 함수를 실행한다.</w:t>
      </w:r>
    </w:p>
    <w:p>
      <w:pPr>
        <w:spacing w:after="140" w:line="288"/>
        <w:ind w:left="480" w:hanging="400"/>
      </w:pPr>
      <w:r>
        <w:rPr>
          <w:rFonts w:ascii="Malgun Gothic" w:eastAsia="Malgun Gothic" w:hAnsi="Malgun Gothic"/>
          <w:b/>
          <w:bCs/>
          <w:sz w:val="21"/>
          <w:szCs w:val="21"/>
        </w:rPr>
        <w:t xml:space="preserve">4. </w:t>
      </w:r>
      <w:r>
        <w:rPr>
          <w:rFonts w:ascii="Malgun Gothic" w:eastAsia="Malgun Gothic" w:hAnsi="Malgun Gothic"/>
          <w:sz w:val="21"/>
          <w:szCs w:val="21"/>
        </w:rPr>
        <w:t xml:space="preserve">의미역과 음역의 혼합 규정: '-앞(前)', '-입구(入口)' 등은 음역(예: '에키마에')하되, '공항(空港)', '터미널' 등은 의미역을 적용한다. 이러한 예외는 알고리즘 처리 전 별도의 정규화 사전(Normalization Dictionary)으로 전처리한다.</w:t>
      </w:r>
    </w:p>
    <w:p>
      <w:pPr>
        <w:pStyle w:val="Heading2"/>
        <w:spacing w:after="140" w:before="260"/>
      </w:pPr>
      <w:r>
        <w:rPr>
          <w:rFonts w:ascii="Malgun Gothic" w:eastAsia="Malgun Gothic" w:hAnsi="Malgun Gothic"/>
          <w:b/>
          <w:bCs/>
          <w:sz w:val="24"/>
          <w:szCs w:val="24"/>
        </w:rPr>
        <w:t xml:space="preserve">4.4. 번역 정확도 검증(QA) 프로세스 (신규)</w:t>
      </w:r>
    </w:p>
    <w:p>
      <w:pPr>
        <w:spacing w:after="160" w:line="300"/>
      </w:pPr>
      <w:r>
        <w:rPr>
          <w:rFonts w:ascii="Malgun Gothic" w:eastAsia="Malgun Gothic" w:hAnsi="Malgun Gothic"/>
          <w:sz w:val="21"/>
          <w:szCs w:val="21"/>
        </w:rPr>
        <w:t xml:space="preserve">규칙 기반 알고리즘은 국립국어원이 개별 고시한 관용 표기(예외 표기) 사례를 완벽히 포괄할 수 없다. 이에 다음 절차로 정확도를 검증한다.</w:t>
      </w:r>
    </w:p>
    <w:p>
      <w:pPr>
        <w:spacing w:after="140" w:line="288"/>
        <w:ind w:left="480" w:hanging="400"/>
      </w:pPr>
      <w:r>
        <w:rPr>
          <w:rFonts w:ascii="Malgun Gothic" w:eastAsia="Malgun Gothic" w:hAnsi="Malgun Gothic"/>
          <w:b/>
          <w:bCs/>
          <w:sz w:val="21"/>
          <w:szCs w:val="21"/>
        </w:rPr>
        <w:t xml:space="preserve">1. </w:t>
      </w:r>
      <w:r>
        <w:rPr>
          <w:rFonts w:ascii="Malgun Gothic" w:eastAsia="Malgun Gothic" w:hAnsi="Malgun Gothic"/>
          <w:sz w:val="21"/>
          <w:szCs w:val="21"/>
        </w:rPr>
        <w:t xml:space="preserve">국립국어원 외래어 표기 용례집 및 '일본어의 가나와 한글 대조표' 고시 자료에서 확인 가능한 일본 역명·지명 사례를 수집해 골든 데이터셋(정답셋)을 구축한다.</w:t>
      </w:r>
    </w:p>
    <w:p>
      <w:pPr>
        <w:spacing w:after="140" w:line="288"/>
        <w:ind w:left="480" w:hanging="400"/>
      </w:pPr>
      <w:r>
        <w:rPr>
          <w:rFonts w:ascii="Malgun Gothic" w:eastAsia="Malgun Gothic" w:hAnsi="Malgun Gothic"/>
          <w:b/>
          <w:bCs/>
          <w:sz w:val="21"/>
          <w:szCs w:val="21"/>
        </w:rPr>
        <w:t xml:space="preserve">2. </w:t>
      </w:r>
      <w:r>
        <w:rPr>
          <w:rFonts w:ascii="Malgun Gothic" w:eastAsia="Malgun Gothic" w:hAnsi="Malgun Gothic"/>
          <w:sz w:val="21"/>
          <w:szCs w:val="21"/>
        </w:rPr>
        <w:t xml:space="preserve">자체 변환기 출력을 골든 데이터셋과 자동 대조하는 회귀 테스트를 Vitest로 작성해 CI에 포함시키고, 알고리즘 수정 시마다 회귀 여부를 검증한다.</w:t>
      </w:r>
    </w:p>
    <w:p>
      <w:pPr>
        <w:spacing w:after="140" w:line="288"/>
        <w:ind w:left="480" w:hanging="400"/>
      </w:pPr>
      <w:r>
        <w:rPr>
          <w:rFonts w:ascii="Malgun Gothic" w:eastAsia="Malgun Gothic" w:hAnsi="Malgun Gothic"/>
          <w:b/>
          <w:bCs/>
          <w:sz w:val="21"/>
          <w:szCs w:val="21"/>
        </w:rPr>
        <w:t xml:space="preserve">3. </w:t>
      </w:r>
      <w:r>
        <w:rPr>
          <w:rFonts w:ascii="Malgun Gothic" w:eastAsia="Malgun Gothic" w:hAnsi="Malgun Gothic"/>
          <w:sz w:val="21"/>
          <w:szCs w:val="21"/>
        </w:rPr>
        <w:t xml:space="preserve">골든 데이터셋에 없는 역명은 알고리즘 적용 후 한국어 원어민 1인 이상의 표본 검수(Spot Check)를 Phase 1 출시 전 필수 절차로 둔다.</w:t>
      </w:r>
    </w:p>
    <w:p>
      <w:pPr>
        <w:spacing w:after="140" w:line="288"/>
        <w:ind w:left="480" w:hanging="400"/>
      </w:pPr>
      <w:r>
        <w:rPr>
          <w:rFonts w:ascii="Malgun Gothic" w:eastAsia="Malgun Gothic" w:hAnsi="Malgun Gothic"/>
          <w:b/>
          <w:bCs/>
          <w:sz w:val="21"/>
          <w:szCs w:val="21"/>
        </w:rPr>
        <w:t xml:space="preserve">4. </w:t>
      </w:r>
      <w:r>
        <w:rPr>
          <w:rFonts w:ascii="Malgun Gothic" w:eastAsia="Malgun Gothic" w:hAnsi="Malgun Gothic"/>
          <w:sz w:val="21"/>
          <w:szCs w:val="21"/>
        </w:rPr>
        <w:t xml:space="preserve">게임 내 오표기 신고 기능을 마련해 출시 후에도 사용자 피드백으로 사전을 지속 보완한다.</w:t>
      </w:r>
    </w:p>
    <w:p>
      <w:pPr>
        <w:pStyle w:val="Heading1"/>
        <w:spacing w:after="200" w:before="400"/>
      </w:pPr>
      <w:r>
        <w:rPr>
          <w:rFonts w:ascii="Malgun Gothic" w:eastAsia="Malgun Gothic" w:hAnsi="Malgun Gothic"/>
          <w:b/>
          <w:bCs/>
          <w:color w:val="1F4E79"/>
          <w:sz w:val="28"/>
          <w:szCs w:val="28"/>
        </w:rPr>
        <w:t xml:space="preserve">5. 시스템 구조 및 UML 모델링</w:t>
      </w:r>
    </w:p>
    <w:p>
      <w:pPr>
        <w:spacing w:after="160" w:line="300"/>
      </w:pPr>
      <w:r>
        <w:rPr>
          <w:rFonts w:ascii="Malgun Gothic" w:eastAsia="Malgun Gothic" w:hAnsi="Malgun Gothic"/>
          <w:sz w:val="21"/>
          <w:szCs w:val="21"/>
        </w:rPr>
        <w:t xml:space="preserve">애플리케이션의 복잡한 상태 변화와 객체 간 상호작용을 명확히 규정하기 위해 객체지향 패러다임에 입각한 UML 설계를 수립한다.</w:t>
      </w:r>
    </w:p>
    <w:p>
      <w:pPr>
        <w:pStyle w:val="Heading2"/>
        <w:spacing w:after="140" w:before="260"/>
      </w:pPr>
      <w:r>
        <w:rPr>
          <w:rFonts w:ascii="Malgun Gothic" w:eastAsia="Malgun Gothic" w:hAnsi="Malgun Gothic"/>
          <w:b/>
          <w:bCs/>
          <w:sz w:val="24"/>
          <w:szCs w:val="24"/>
        </w:rPr>
        <w:t xml:space="preserve">5.1. 유스케이스 다이어그램(Use Case Diagram)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2000"/>
        <w:gridCol w:w="6038"/>
      </w:tblGrid>
      <w:tr>
        <w:trPr>
          <w:tblHeader/>
        </w:trPr>
        <w:tc>
          <w:tcPr>
            <w:tcW w:type="dxa" w:w="1600"/>
            <w:shd w:fill="DCE6F1" w:val="clear"/>
            <w:tcMar>
              <w:top w:type="dxa" w:w="80"/>
              <w:left w:type="dxa" w:w="100"/>
              <w:bottom w:type="dxa" w:w="80"/>
              <w:right w:type="dxa" w:w="100"/>
            </w:tcMar>
            <w:vAlign w:val="center"/>
          </w:tcPr>
          <w:p>
            <w:pPr>
              <w:spacing w:after="40"/>
            </w:pPr>
            <w:r>
              <w:rPr>
                <w:rFonts w:ascii="Malgun Gothic" w:eastAsia="Malgun Gothic" w:hAnsi="Malgun Gothic"/>
                <w:b/>
                <w:bCs/>
                <w:sz w:val="19"/>
                <w:szCs w:val="19"/>
              </w:rPr>
              <w:t xml:space="preserve">액터</w:t>
            </w:r>
          </w:p>
        </w:tc>
        <w:tc>
          <w:tcPr>
            <w:tcW w:type="dxa" w:w="2000"/>
            <w:shd w:fill="DCE6F1" w:val="clear"/>
            <w:tcMar>
              <w:top w:type="dxa" w:w="80"/>
              <w:left w:type="dxa" w:w="100"/>
              <w:bottom w:type="dxa" w:w="80"/>
              <w:right w:type="dxa" w:w="100"/>
            </w:tcMar>
            <w:vAlign w:val="center"/>
          </w:tcPr>
          <w:p>
            <w:pPr>
              <w:spacing w:after="40"/>
            </w:pPr>
            <w:r>
              <w:rPr>
                <w:rFonts w:ascii="Malgun Gothic" w:eastAsia="Malgun Gothic" w:hAnsi="Malgun Gothic"/>
                <w:b/>
                <w:bCs/>
                <w:sz w:val="19"/>
                <w:szCs w:val="19"/>
              </w:rPr>
              <w:t xml:space="preserve">주요 유스케이스</w:t>
            </w:r>
          </w:p>
        </w:tc>
        <w:tc>
          <w:tcPr>
            <w:tcW w:type="dxa" w:w="6038"/>
            <w:shd w:fill="DCE6F1" w:val="clear"/>
            <w:tcMar>
              <w:top w:type="dxa" w:w="80"/>
              <w:left w:type="dxa" w:w="100"/>
              <w:bottom w:type="dxa" w:w="80"/>
              <w:right w:type="dxa" w:w="100"/>
            </w:tcMar>
            <w:vAlign w:val="center"/>
          </w:tcPr>
          <w:p>
            <w:pPr>
              <w:spacing w:after="40"/>
            </w:pPr>
            <w:r>
              <w:rPr>
                <w:rFonts w:ascii="Malgun Gothic" w:eastAsia="Malgun Gothic" w:hAnsi="Malgun Gothic"/>
                <w:b/>
                <w:bCs/>
                <w:sz w:val="19"/>
                <w:szCs w:val="19"/>
              </w:rPr>
              <w:t xml:space="preserve">세부 동작 및 확장</w:t>
            </w:r>
          </w:p>
        </w:tc>
      </w:tr>
      <w:tr>
        <w:tc>
          <w:tcPr>
            <w:tcW w:type="dxa" w:w="16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사용자(Player)</w:t>
            </w:r>
          </w:p>
        </w:tc>
        <w:tc>
          <w:tcPr>
            <w:tcW w:type="dxa" w:w="20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노선 및 모드 선택</w:t>
            </w:r>
          </w:p>
        </w:tc>
        <w:tc>
          <w:tcPr>
            <w:tcW w:type="dxa" w:w="60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지도 UI와 상호작용하여 지역(도쿄, 오사카 등)과 노선을 선택한다. 30초 래피드 모드, 전 노선 마라톤 모드 등을 선택할 수 있다.</w:t>
            </w:r>
          </w:p>
        </w:tc>
      </w:tr>
      <w:tr>
        <w:tc>
          <w:tcPr>
            <w:tcW w:type="dxa" w:w="16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
            </w:r>
          </w:p>
        </w:tc>
        <w:tc>
          <w:tcPr>
            <w:tcW w:type="dxa" w:w="20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언어 모드 설정</w:t>
            </w:r>
          </w:p>
        </w:tc>
        <w:tc>
          <w:tcPr>
            <w:tcW w:type="dxa" w:w="60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게임 시작 전 입력 방식을 '한글(국립국어원 표기)', '로마자(Romaji)', '가나' 중 하나로 설정한다.</w:t>
            </w:r>
          </w:p>
        </w:tc>
      </w:tr>
      <w:tr>
        <w:tc>
          <w:tcPr>
            <w:tcW w:type="dxa" w:w="16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
            </w:r>
          </w:p>
        </w:tc>
        <w:tc>
          <w:tcPr>
            <w:tcW w:type="dxa" w:w="20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역명 타이핑</w:t>
            </w:r>
          </w:p>
        </w:tc>
        <w:tc>
          <w:tcPr>
            <w:tcW w:type="dxa" w:w="60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화면에 제시된 역명을 물리 키보드 또는 터치 키보드로 입력한다. &lt;&lt;include&gt;&gt; 입력 검증: 시스템은 완성된 음절 단위로 정답 여부를 실시간 판별한다(5.4절).</w:t>
            </w:r>
          </w:p>
        </w:tc>
      </w:tr>
      <w:tr>
        <w:tc>
          <w:tcPr>
            <w:tcW w:type="dxa" w:w="16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
            </w:r>
          </w:p>
        </w:tc>
        <w:tc>
          <w:tcPr>
            <w:tcW w:type="dxa" w:w="20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힌트 사용</w:t>
            </w:r>
          </w:p>
        </w:tc>
        <w:tc>
          <w:tcPr>
            <w:tcW w:type="dxa" w:w="60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진행이 막힐 경우 정답 일부 보기, 글자 수 확인 등의 힌트를 요청한다. &lt;&lt;extend&gt;&gt; 최종 점수 산정 시 페널티가 부여될 수 있다.</w:t>
            </w:r>
          </w:p>
        </w:tc>
      </w:tr>
      <w:tr>
        <w:tc>
          <w:tcPr>
            <w:tcW w:type="dxa" w:w="16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
            </w:r>
          </w:p>
        </w:tc>
        <w:tc>
          <w:tcPr>
            <w:tcW w:type="dxa" w:w="20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결과 분석</w:t>
            </w:r>
          </w:p>
        </w:tc>
        <w:tc>
          <w:tcPr>
            <w:tcW w:type="dxa" w:w="60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게임 종료 후 WPM, CPM, 정확도, 도달한 역의 개수 등 통계 지표를 확인한다.</w:t>
            </w:r>
          </w:p>
        </w:tc>
      </w:tr>
    </w:tbl>
    <w:p>
      <w:pPr>
        <w:spacing w:after="120"/>
      </w:pPr>
    </w:p>
    <w:p>
      <w:pPr>
        <w:pStyle w:val="Heading2"/>
        <w:spacing w:after="140" w:before="260"/>
      </w:pPr>
      <w:r>
        <w:rPr>
          <w:rFonts w:ascii="Malgun Gothic" w:eastAsia="Malgun Gothic" w:hAnsi="Malgun Gothic"/>
          <w:b/>
          <w:bCs/>
          <w:sz w:val="24"/>
          <w:szCs w:val="24"/>
        </w:rPr>
        <w:t xml:space="preserve">5.2. 클래스 다이어그램(Class Diagram)</w:t>
      </w:r>
    </w:p>
    <w:p>
      <w:pPr>
        <w:spacing w:after="160" w:line="300"/>
      </w:pPr>
      <w:r>
        <w:rPr>
          <w:rFonts w:ascii="Malgun Gothic" w:eastAsia="Malgun Gothic" w:hAnsi="Malgun Gothic"/>
          <w:sz w:val="21"/>
          <w:szCs w:val="21"/>
        </w:rPr>
        <w:t xml:space="preserve">시스템을 구성하는 핵심 도메인 모델과 서비스 계층의 구조적 관계를 정의한다.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900"/>
        <w:gridCol w:w="1900"/>
        <w:gridCol w:w="3838"/>
      </w:tblGrid>
      <w:tr>
        <w:trPr>
          <w:tblHeader/>
        </w:trPr>
        <w:tc>
          <w:tcPr>
            <w:tcW w:type="dxa" w:w="2000"/>
            <w:shd w:fill="DCE6F1" w:val="clear"/>
            <w:tcMar>
              <w:top w:type="dxa" w:w="80"/>
              <w:left w:type="dxa" w:w="100"/>
              <w:bottom w:type="dxa" w:w="80"/>
              <w:right w:type="dxa" w:w="100"/>
            </w:tcMar>
            <w:vAlign w:val="center"/>
          </w:tcPr>
          <w:p>
            <w:pPr>
              <w:spacing w:after="40"/>
            </w:pPr>
            <w:r>
              <w:rPr>
                <w:rFonts w:ascii="Malgun Gothic" w:eastAsia="Malgun Gothic" w:hAnsi="Malgun Gothic"/>
                <w:b/>
                <w:bCs/>
                <w:sz w:val="19"/>
                <w:szCs w:val="19"/>
              </w:rPr>
              <w:t xml:space="preserve">클래스</w:t>
            </w:r>
          </w:p>
        </w:tc>
        <w:tc>
          <w:tcPr>
            <w:tcW w:type="dxa" w:w="1900"/>
            <w:shd w:fill="DCE6F1" w:val="clear"/>
            <w:tcMar>
              <w:top w:type="dxa" w:w="80"/>
              <w:left w:type="dxa" w:w="100"/>
              <w:bottom w:type="dxa" w:w="80"/>
              <w:right w:type="dxa" w:w="100"/>
            </w:tcMar>
            <w:vAlign w:val="center"/>
          </w:tcPr>
          <w:p>
            <w:pPr>
              <w:spacing w:after="40"/>
            </w:pPr>
            <w:r>
              <w:rPr>
                <w:rFonts w:ascii="Malgun Gothic" w:eastAsia="Malgun Gothic" w:hAnsi="Malgun Gothic"/>
                <w:b/>
                <w:bCs/>
                <w:sz w:val="19"/>
                <w:szCs w:val="19"/>
              </w:rPr>
              <w:t xml:space="preserve">주요 속성</w:t>
            </w:r>
          </w:p>
        </w:tc>
        <w:tc>
          <w:tcPr>
            <w:tcW w:type="dxa" w:w="1900"/>
            <w:shd w:fill="DCE6F1" w:val="clear"/>
            <w:tcMar>
              <w:top w:type="dxa" w:w="80"/>
              <w:left w:type="dxa" w:w="100"/>
              <w:bottom w:type="dxa" w:w="80"/>
              <w:right w:type="dxa" w:w="100"/>
            </w:tcMar>
            <w:vAlign w:val="center"/>
          </w:tcPr>
          <w:p>
            <w:pPr>
              <w:spacing w:after="40"/>
            </w:pPr>
            <w:r>
              <w:rPr>
                <w:rFonts w:ascii="Malgun Gothic" w:eastAsia="Malgun Gothic" w:hAnsi="Malgun Gothic"/>
                <w:b/>
                <w:bCs/>
                <w:sz w:val="19"/>
                <w:szCs w:val="19"/>
              </w:rPr>
              <w:t xml:space="preserve">주요 메서드</w:t>
            </w:r>
          </w:p>
        </w:tc>
        <w:tc>
          <w:tcPr>
            <w:tcW w:type="dxa" w:w="3838"/>
            <w:shd w:fill="DCE6F1" w:val="clear"/>
            <w:tcMar>
              <w:top w:type="dxa" w:w="80"/>
              <w:left w:type="dxa" w:w="100"/>
              <w:bottom w:type="dxa" w:w="80"/>
              <w:right w:type="dxa" w:w="100"/>
            </w:tcMar>
            <w:vAlign w:val="center"/>
          </w:tcPr>
          <w:p>
            <w:pPr>
              <w:spacing w:after="40"/>
            </w:pPr>
            <w:r>
              <w:rPr>
                <w:rFonts w:ascii="Malgun Gothic" w:eastAsia="Malgun Gothic" w:hAnsi="Malgun Gothic"/>
                <w:b/>
                <w:bCs/>
                <w:sz w:val="19"/>
                <w:szCs w:val="19"/>
              </w:rPr>
              <w:t xml:space="preserve">관계</w:t>
            </w:r>
          </w:p>
        </w:tc>
      </w:tr>
      <w:tr>
        <w:tc>
          <w:tcPr>
            <w:tcW w:type="dxa" w:w="20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GameEngine</w:t>
            </w:r>
          </w:p>
        </w:tc>
        <w:tc>
          <w:tcPr>
            <w:tcW w:type="dxa" w:w="19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score: number</w:t>
            </w:r>
          </w:p>
          <w:p>
            <w:pPr>
              <w:spacing w:after="40"/>
            </w:pPr>
            <w:r>
              <w:rPr>
                <w:rFonts w:ascii="Malgun Gothic" w:eastAsia="Malgun Gothic" w:hAnsi="Malgun Gothic"/>
                <w:sz w:val="19"/>
                <w:szCs w:val="19"/>
              </w:rPr>
              <w:t xml:space="preserve">timer: Timer</w:t>
            </w:r>
          </w:p>
          <w:p>
            <w:pPr>
              <w:spacing w:after="40"/>
            </w:pPr>
            <w:r>
              <w:rPr>
                <w:rFonts w:ascii="Malgun Gothic" w:eastAsia="Malgun Gothic" w:hAnsi="Malgun Gothic"/>
                <w:sz w:val="19"/>
                <w:szCs w:val="19"/>
              </w:rPr>
              <w:t xml:space="preserve">currentLine: Line</w:t>
            </w:r>
          </w:p>
          <w:p>
            <w:pPr>
              <w:spacing w:after="40"/>
            </w:pPr>
            <w:r>
              <w:rPr>
                <w:rFonts w:ascii="Malgun Gothic" w:eastAsia="Malgun Gothic" w:hAnsi="Malgun Gothic"/>
                <w:sz w:val="19"/>
                <w:szCs w:val="19"/>
              </w:rPr>
              <w:t xml:space="preserve">targetIndex: number</w:t>
            </w:r>
          </w:p>
        </w:tc>
        <w:tc>
          <w:tcPr>
            <w:tcW w:type="dxa" w:w="19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initialize(lineId)</w:t>
            </w:r>
          </w:p>
          <w:p>
            <w:pPr>
              <w:spacing w:after="40"/>
            </w:pPr>
            <w:r>
              <w:rPr>
                <w:rFonts w:ascii="Malgun Gothic" w:eastAsia="Malgun Gothic" w:hAnsi="Malgun Gothic"/>
                <w:sz w:val="19"/>
                <w:szCs w:val="19"/>
              </w:rPr>
              <w:t xml:space="preserve">processKeystroke(key)</w:t>
            </w:r>
          </w:p>
          <w:p>
            <w:pPr>
              <w:spacing w:after="40"/>
            </w:pPr>
            <w:r>
              <w:rPr>
                <w:rFonts w:ascii="Malgun Gothic" w:eastAsia="Malgun Gothic" w:hAnsi="Malgun Gothic"/>
                <w:sz w:val="19"/>
                <w:szCs w:val="19"/>
              </w:rPr>
              <w:t xml:space="preserve">calculateWPM()</w:t>
            </w:r>
          </w:p>
          <w:p>
            <w:pPr>
              <w:spacing w:after="40"/>
            </w:pPr>
            <w:r>
              <w:rPr>
                <w:rFonts w:ascii="Malgun Gothic" w:eastAsia="Malgun Gothic" w:hAnsi="Malgun Gothic"/>
                <w:sz w:val="19"/>
                <w:szCs w:val="19"/>
              </w:rPr>
              <w:t xml:space="preserve">terminateGame()</w:t>
            </w:r>
          </w:p>
        </w:tc>
        <w:tc>
          <w:tcPr>
            <w:tcW w:type="dxa" w:w="38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중심 컨트롤러. InputValidator와 MapRenderer를 관리(Composition)한다. 다수의 Station 객체를 참조(Aggregation)한다.</w:t>
            </w:r>
          </w:p>
        </w:tc>
      </w:tr>
      <w:tr>
        <w:tc>
          <w:tcPr>
            <w:tcW w:type="dxa" w:w="20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InputValidator</w:t>
            </w:r>
          </w:p>
        </w:tc>
        <w:tc>
          <w:tcPr>
            <w:tcW w:type="dxa" w:w="19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expectedText: string</w:t>
            </w:r>
          </w:p>
          <w:p>
            <w:pPr>
              <w:spacing w:after="40"/>
            </w:pPr>
            <w:r>
              <w:rPr>
                <w:rFonts w:ascii="Malgun Gothic" w:eastAsia="Malgun Gothic" w:hAnsi="Malgun Gothic"/>
                <w:sz w:val="19"/>
                <w:szCs w:val="19"/>
              </w:rPr>
              <w:t xml:space="preserve">composedText: string</w:t>
            </w:r>
          </w:p>
          <w:p>
            <w:pPr>
              <w:spacing w:after="40"/>
            </w:pPr>
            <w:r>
              <w:rPr>
                <w:rFonts w:ascii="Malgun Gothic" w:eastAsia="Malgun Gothic" w:hAnsi="Malgun Gothic"/>
                <w:sz w:val="19"/>
                <w:szCs w:val="19"/>
              </w:rPr>
              <w:t xml:space="preserve">isComposing: boolean</w:t>
            </w:r>
          </w:p>
          <w:p>
            <w:pPr>
              <w:spacing w:after="40"/>
            </w:pPr>
            <w:r>
              <w:rPr>
                <w:rFonts w:ascii="Malgun Gothic" w:eastAsia="Malgun Gothic" w:hAnsi="Malgun Gothic"/>
                <w:sz w:val="19"/>
                <w:szCs w:val="19"/>
              </w:rPr>
              <w:t xml:space="preserve">isErrorState: boolean</w:t>
            </w:r>
          </w:p>
        </w:tc>
        <w:tc>
          <w:tcPr>
            <w:tcW w:type="dxa" w:w="19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validateSyllable(char)</w:t>
            </w:r>
          </w:p>
          <w:p>
            <w:pPr>
              <w:spacing w:after="40"/>
            </w:pPr>
            <w:r>
              <w:rPr>
                <w:rFonts w:ascii="Malgun Gothic" w:eastAsia="Malgun Gothic" w:hAnsi="Malgun Gothic"/>
                <w:sz w:val="19"/>
                <w:szCs w:val="19"/>
              </w:rPr>
              <w:t xml:space="preserve">getCompletionRate()</w:t>
            </w:r>
          </w:p>
          <w:p>
            <w:pPr>
              <w:spacing w:after="40"/>
            </w:pPr>
            <w:r>
              <w:rPr>
                <w:rFonts w:ascii="Malgun Gothic" w:eastAsia="Malgun Gothic" w:hAnsi="Malgun Gothic"/>
                <w:sz w:val="19"/>
                <w:szCs w:val="19"/>
              </w:rPr>
              <w:t xml:space="preserve">reset()</w:t>
            </w:r>
          </w:p>
        </w:tc>
        <w:tc>
          <w:tcPr>
            <w:tcW w:type="dxa" w:w="38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GameEngine으로부터 주입받은 기대 문자열을 상태 기계(State Machine) 패턴으로 평가한다. compositionend/input 이벤트 기반으로 완성된 음절만 채점한다 (5.4절, 원안의 KeyDown 직접 판정 방식에서 수정).</w:t>
            </w:r>
          </w:p>
        </w:tc>
      </w:tr>
      <w:tr>
        <w:tc>
          <w:tcPr>
            <w:tcW w:type="dxa" w:w="20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MapRenderer</w:t>
            </w:r>
          </w:p>
        </w:tc>
        <w:tc>
          <w:tcPr>
            <w:tcW w:type="dxa" w:w="19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svgContext: SVGElement</w:t>
            </w:r>
          </w:p>
          <w:p>
            <w:pPr>
              <w:spacing w:after="40"/>
            </w:pPr>
            <w:r>
              <w:rPr>
                <w:rFonts w:ascii="Malgun Gothic" w:eastAsia="Malgun Gothic" w:hAnsi="Malgun Gothic"/>
                <w:sz w:val="19"/>
                <w:szCs w:val="19"/>
              </w:rPr>
              <w:t xml:space="preserve">projection: d3.GeoProjection</w:t>
            </w:r>
          </w:p>
          <w:p>
            <w:pPr>
              <w:spacing w:after="40"/>
            </w:pPr>
            <w:r>
              <w:rPr>
                <w:rFonts w:ascii="Malgun Gothic" w:eastAsia="Malgun Gothic" w:hAnsi="Malgun Gothic"/>
                <w:sz w:val="19"/>
                <w:szCs w:val="19"/>
              </w:rPr>
              <w:t xml:space="preserve">topology: TopoJSON</w:t>
            </w:r>
          </w:p>
        </w:tc>
        <w:tc>
          <w:tcPr>
            <w:tcW w:type="dxa" w:w="19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renderBaseMap()</w:t>
            </w:r>
          </w:p>
          <w:p>
            <w:pPr>
              <w:spacing w:after="40"/>
            </w:pPr>
            <w:r>
              <w:rPr>
                <w:rFonts w:ascii="Malgun Gothic" w:eastAsia="Malgun Gothic" w:hAnsi="Malgun Gothic"/>
                <w:sz w:val="19"/>
                <w:szCs w:val="19"/>
              </w:rPr>
              <w:t xml:space="preserve">drawRoutePath(line)</w:t>
            </w:r>
          </w:p>
          <w:p>
            <w:pPr>
              <w:spacing w:after="40"/>
            </w:pPr>
            <w:r>
              <w:rPr>
                <w:rFonts w:ascii="Malgun Gothic" w:eastAsia="Malgun Gothic" w:hAnsi="Malgun Gothic"/>
                <w:sz w:val="19"/>
                <w:szCs w:val="19"/>
              </w:rPr>
              <w:t xml:space="preserve">animateTrain(from, to)</w:t>
            </w:r>
          </w:p>
        </w:tc>
        <w:tc>
          <w:tcPr>
            <w:tcW w:type="dxa" w:w="38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D3.js에 강하게 의존(Dependency)하며 GameEngine의 상태 변화에 따라 시각적 렌더링을 업데이트한다.</w:t>
            </w:r>
          </w:p>
        </w:tc>
      </w:tr>
      <w:tr>
        <w:tc>
          <w:tcPr>
            <w:tcW w:type="dxa" w:w="20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Station</w:t>
            </w:r>
          </w:p>
        </w:tc>
        <w:tc>
          <w:tcPr>
            <w:tcW w:type="dxa" w:w="19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stationId: string</w:t>
            </w:r>
          </w:p>
          <w:p>
            <w:pPr>
              <w:spacing w:after="40"/>
            </w:pPr>
            <w:r>
              <w:rPr>
                <w:rFonts w:ascii="Malgun Gothic" w:eastAsia="Malgun Gothic" w:hAnsi="Malgun Gothic"/>
                <w:sz w:val="19"/>
                <w:szCs w:val="19"/>
              </w:rPr>
              <w:t xml:space="preserve">coordinates: [number, number]</w:t>
            </w:r>
          </w:p>
          <w:p>
            <w:pPr>
              <w:spacing w:after="40"/>
            </w:pPr>
            <w:r>
              <w:rPr>
                <w:rFonts w:ascii="Malgun Gothic" w:eastAsia="Malgun Gothic" w:hAnsi="Malgun Gothic"/>
                <w:sz w:val="19"/>
                <w:szCs w:val="19"/>
              </w:rPr>
              <w:t xml:space="preserve">names: NameMap</w:t>
            </w:r>
          </w:p>
        </w:tc>
        <w:tc>
          <w:tcPr>
            <w:tcW w:type="dxa" w:w="19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getLocalizedName(locale)</w:t>
            </w:r>
          </w:p>
        </w:tc>
        <w:tc>
          <w:tcPr>
            <w:tcW w:type="dxa" w:w="38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노선을 구성하는 데이터 객체(Entity).</w:t>
            </w:r>
          </w:p>
        </w:tc>
      </w:tr>
      <w:tr>
        <w:tc>
          <w:tcPr>
            <w:tcW w:type="dxa" w:w="20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NameMap</w:t>
            </w:r>
          </w:p>
        </w:tc>
        <w:tc>
          <w:tcPr>
            <w:tcW w:type="dxa" w:w="19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kanji: string</w:t>
            </w:r>
          </w:p>
          <w:p>
            <w:pPr>
              <w:spacing w:after="40"/>
            </w:pPr>
            <w:r>
              <w:rPr>
                <w:rFonts w:ascii="Malgun Gothic" w:eastAsia="Malgun Gothic" w:hAnsi="Malgun Gothic"/>
                <w:sz w:val="19"/>
                <w:szCs w:val="19"/>
              </w:rPr>
              <w:t xml:space="preserve">kana: string</w:t>
            </w:r>
          </w:p>
          <w:p>
            <w:pPr>
              <w:spacing w:after="40"/>
            </w:pPr>
            <w:r>
              <w:rPr>
                <w:rFonts w:ascii="Malgun Gothic" w:eastAsia="Malgun Gothic" w:hAnsi="Malgun Gothic"/>
                <w:sz w:val="19"/>
                <w:szCs w:val="19"/>
              </w:rPr>
              <w:t xml:space="preserve">romaji: string</w:t>
            </w:r>
          </w:p>
          <w:p>
            <w:pPr>
              <w:spacing w:after="40"/>
            </w:pPr>
            <w:r>
              <w:rPr>
                <w:rFonts w:ascii="Malgun Gothic" w:eastAsia="Malgun Gothic" w:hAnsi="Malgun Gothic"/>
                <w:sz w:val="19"/>
                <w:szCs w:val="19"/>
              </w:rPr>
              <w:t xml:space="preserve">hangul: string</w:t>
            </w:r>
          </w:p>
        </w:tc>
        <w:tc>
          <w:tcPr>
            <w:tcW w:type="dxa" w:w="19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w:t>
            </w:r>
          </w:p>
        </w:tc>
        <w:tc>
          <w:tcPr>
            <w:tcW w:type="dxa" w:w="38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Station 내부의 값 객체(Value Object).</w:t>
            </w:r>
          </w:p>
        </w:tc>
      </w:tr>
    </w:tbl>
    <w:p>
      <w:pPr>
        <w:spacing w:after="120"/>
      </w:pPr>
    </w:p>
    <w:p>
      <w:pPr>
        <w:pStyle w:val="Heading2"/>
        <w:spacing w:after="140" w:before="260"/>
      </w:pPr>
      <w:r>
        <w:rPr>
          <w:rFonts w:ascii="Malgun Gothic" w:eastAsia="Malgun Gothic" w:hAnsi="Malgun Gothic"/>
          <w:b/>
          <w:bCs/>
          <w:sz w:val="24"/>
          <w:szCs w:val="24"/>
        </w:rPr>
        <w:t xml:space="preserve">5.3. 시퀀스 다이어그램(Sequence Diagram) 개요</w:t>
      </w:r>
    </w:p>
    <w:p>
      <w:pPr>
        <w:spacing w:after="160" w:line="300"/>
      </w:pPr>
      <w:r>
        <w:rPr>
          <w:rFonts w:ascii="Malgun Gothic" w:eastAsia="Malgun Gothic" w:hAnsi="Malgun Gothic"/>
          <w:sz w:val="21"/>
          <w:szCs w:val="21"/>
        </w:rPr>
        <w:t xml:space="preserve">사용자의 키보드 입력이 발생했을 때 시각적 피드백(열차 이동)이 발생하기까지의 동적 흐름은 다음과 같다.</w:t>
      </w:r>
    </w:p>
    <w:p>
      <w:pPr>
        <w:spacing w:after="140" w:line="288"/>
        <w:ind w:left="480" w:hanging="400"/>
      </w:pPr>
      <w:r>
        <w:rPr>
          <w:rFonts w:ascii="Malgun Gothic" w:eastAsia="Malgun Gothic" w:hAnsi="Malgun Gothic"/>
          <w:b/>
          <w:bCs/>
          <w:sz w:val="21"/>
          <w:szCs w:val="21"/>
        </w:rPr>
        <w:t xml:space="preserve">1. </w:t>
      </w:r>
      <w:r>
        <w:rPr>
          <w:rFonts w:ascii="Malgun Gothic" w:eastAsia="Malgun Gothic" w:hAnsi="Malgun Gothic"/>
          <w:sz w:val="21"/>
          <w:szCs w:val="21"/>
        </w:rPr>
        <w:t xml:space="preserve">User가 키보드를 타건하여 브라우저의 조합(Composition) 처리를 거친 입력 이벤트를 발생시킨다.</w:t>
      </w:r>
    </w:p>
    <w:p>
      <w:pPr>
        <w:spacing w:after="140" w:line="288"/>
        <w:ind w:left="480" w:hanging="400"/>
      </w:pPr>
      <w:r>
        <w:rPr>
          <w:rFonts w:ascii="Malgun Gothic" w:eastAsia="Malgun Gothic" w:hAnsi="Malgun Gothic"/>
          <w:b/>
          <w:bCs/>
          <w:sz w:val="21"/>
          <w:szCs w:val="21"/>
        </w:rPr>
        <w:t xml:space="preserve">2. </w:t>
      </w:r>
      <w:r>
        <w:rPr>
          <w:rFonts w:ascii="Malgun Gothic" w:eastAsia="Malgun Gothic" w:hAnsi="Malgun Gothic"/>
          <w:sz w:val="21"/>
          <w:szCs w:val="21"/>
        </w:rPr>
        <w:t xml:space="preserve">UI_Component는 input/compositionend 이벤트를 캡처해 완성된 텍스트 값을 GameEngine으로 전달한다.</w:t>
      </w:r>
    </w:p>
    <w:p>
      <w:pPr>
        <w:spacing w:after="140" w:line="288"/>
        <w:ind w:left="480" w:hanging="400"/>
      </w:pPr>
      <w:r>
        <w:rPr>
          <w:rFonts w:ascii="Malgun Gothic" w:eastAsia="Malgun Gothic" w:hAnsi="Malgun Gothic"/>
          <w:b/>
          <w:bCs/>
          <w:sz w:val="21"/>
          <w:szCs w:val="21"/>
        </w:rPr>
        <w:t xml:space="preserve">3. </w:t>
      </w:r>
      <w:r>
        <w:rPr>
          <w:rFonts w:ascii="Malgun Gothic" w:eastAsia="Malgun Gothic" w:hAnsi="Malgun Gothic"/>
          <w:sz w:val="21"/>
          <w:szCs w:val="21"/>
        </w:rPr>
        <w:t xml:space="preserve">GameEngine은 InputValidator에게 완성된 음절 단위 입력의 검증을 요청한다.</w:t>
      </w:r>
    </w:p>
    <w:p>
      <w:pPr>
        <w:spacing w:after="140" w:line="288"/>
        <w:ind w:left="480" w:hanging="400"/>
      </w:pPr>
      <w:r>
        <w:rPr>
          <w:rFonts w:ascii="Malgun Gothic" w:eastAsia="Malgun Gothic" w:hAnsi="Malgun Gothic"/>
          <w:b/>
          <w:bCs/>
          <w:sz w:val="21"/>
          <w:szCs w:val="21"/>
        </w:rPr>
        <w:t xml:space="preserve">4. </w:t>
      </w:r>
      <w:r>
        <w:rPr>
          <w:rFonts w:ascii="Malgun Gothic" w:eastAsia="Malgun Gothic" w:hAnsi="Malgun Gothic"/>
          <w:sz w:val="21"/>
          <w:szCs w:val="21"/>
        </w:rPr>
        <w:t xml:space="preserve">InputValidator가 검증 결과를 반환한다. 오답일 경우 GameEngine은 UI_Component에 에러 상태(화면 흔들림, 붉은색 텍스트)를 전달하고 오타 카운트를 증가시킨다. 정답(단어 완성)일 경우 GameEngine은 내부 타겟 인덱스를 1 증가시키고 MapRenderer를 호출한다.</w:t>
      </w:r>
    </w:p>
    <w:p>
      <w:pPr>
        <w:spacing w:after="140" w:line="288"/>
        <w:ind w:left="480" w:hanging="400"/>
      </w:pPr>
      <w:r>
        <w:rPr>
          <w:rFonts w:ascii="Malgun Gothic" w:eastAsia="Malgun Gothic" w:hAnsi="Malgun Gothic"/>
          <w:b/>
          <w:bCs/>
          <w:sz w:val="21"/>
          <w:szCs w:val="21"/>
        </w:rPr>
        <w:t xml:space="preserve">5. </w:t>
      </w:r>
      <w:r>
        <w:rPr>
          <w:rFonts w:ascii="Malgun Gothic" w:eastAsia="Malgun Gothic" w:hAnsi="Malgun Gothic"/>
          <w:sz w:val="21"/>
          <w:szCs w:val="21"/>
        </w:rPr>
        <w:t xml:space="preserve">MapRenderer는 현재 역 좌표에서 다음 역 좌표로 지도의 열차 아이콘을 선형 보간법(Linear Interpolation)으로 애니메이션한다.</w:t>
      </w:r>
    </w:p>
    <w:p>
      <w:pPr>
        <w:spacing w:after="140" w:line="288"/>
        <w:ind w:left="480" w:hanging="400"/>
      </w:pPr>
      <w:r>
        <w:rPr>
          <w:rFonts w:ascii="Malgun Gothic" w:eastAsia="Malgun Gothic" w:hAnsi="Malgun Gothic"/>
          <w:b/>
          <w:bCs/>
          <w:sz w:val="21"/>
          <w:szCs w:val="21"/>
        </w:rPr>
        <w:t xml:space="preserve">6. </w:t>
      </w:r>
      <w:r>
        <w:rPr>
          <w:rFonts w:ascii="Malgun Gothic" w:eastAsia="Malgun Gothic" w:hAnsi="Malgun Gothic"/>
          <w:sz w:val="21"/>
          <w:szCs w:val="21"/>
        </w:rPr>
        <w:t xml:space="preserve">GameEngine은 WPM/CPM 통계를 갱신하여 UI_Component에 반영한다.</w:t>
      </w:r>
    </w:p>
    <w:p>
      <w:pPr>
        <w:spacing w:after="80"/>
      </w:pPr>
    </w:p>
    <w:p>
      <w:pPr>
        <w:pStyle w:val="Heading2"/>
        <w:spacing w:after="140" w:before="260"/>
      </w:pPr>
      <w:r>
        <w:rPr>
          <w:rFonts w:ascii="Malgun Gothic" w:eastAsia="Malgun Gothic" w:hAnsi="Malgun Gothic"/>
          <w:b/>
          <w:bCs/>
          <w:sz w:val="24"/>
          <w:szCs w:val="24"/>
        </w:rPr>
        <w:t xml:space="preserve">5.4. 구현 유의사항 — 한글 조합(IME) 입력 처리 (신규)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E2EFDA" w:val="clear"/>
            <w:tcMar>
              <w:top w:type="dxa" w:w="180"/>
              <w:left w:type="dxa" w:w="220"/>
              <w:bottom w:type="dxa" w:w="180"/>
              <w:right w:type="dxa" w:w="220"/>
            </w:tcMar>
          </w:tcPr>
          <w:p>
            <w:pPr>
              <w:spacing w:after="100"/>
            </w:pPr>
            <w:r>
              <w:rPr>
                <w:rFonts w:ascii="Malgun Gothic" w:eastAsia="Malgun Gothic" w:hAnsi="Malgun Gothic"/>
                <w:b/>
                <w:bCs/>
                <w:color w:val="7F5A00"/>
                <w:sz w:val="21"/>
                <w:szCs w:val="21"/>
              </w:rPr>
              <w:t xml:space="preserve">왜 KeyDown만으로는 부족한가</w:t>
            </w:r>
          </w:p>
          <w:p>
            <w:pPr>
              <w:spacing w:after="70"/>
            </w:pPr>
            <w:r>
              <w:rPr>
                <w:rFonts w:ascii="Malgun Gothic" w:eastAsia="Malgun Gothic" w:hAnsi="Malgun Gothic"/>
                <w:sz w:val="20"/>
                <w:szCs w:val="20"/>
              </w:rPr>
              <w:t xml:space="preserve">웹 표준상 keydown 이벤트는 물리 키 입력 1회당 발생하지만, 한글은 IME(Input Method Editor)를 통해 자모가 조합되어 하나의 음절로 완성된다. 예를 들어 '강'을 입력할 때 ㄱ→ㅏ→ㅇ 세 번의 keydown이 발생하지만 완성된 글자는 한 개이다.</w:t>
            </w:r>
          </w:p>
          <w:p>
            <w:pPr>
              <w:spacing w:after="70"/>
            </w:pPr>
            <w:r>
              <w:rPr>
                <w:rFonts w:ascii="Malgun Gothic" w:eastAsia="Malgun Gothic" w:hAnsi="Malgun Gothic"/>
                <w:sz w:val="20"/>
                <w:szCs w:val="20"/>
              </w:rPr>
              <w:t xml:space="preserve">원안처럼 keydown 이벤트만으로 정오답을 판별하면 조합 중간 상태를 오답으로 처리하거나 동일 음절을 중복 채점하는 오류가 발생할 수 있다.</w:t>
            </w:r>
          </w:p>
          <w:p>
            <w:pPr>
              <w:spacing w:after="70"/>
            </w:pPr>
            <w:r>
              <w:rPr>
                <w:rFonts w:ascii="Malgun Gothic" w:eastAsia="Malgun Gothic" w:hAnsi="Malgun Gothic"/>
                <w:sz w:val="20"/>
                <w:szCs w:val="20"/>
              </w:rPr>
              <w:t xml:space="preserve">실제 구현에서는 (1) 화면에 보이지 않는 hidden input 요소에 IME 조합을 위임하고, (2) input 이벤트 발생 시점의 value를 targetText와 비교하며, (3) e.nativeEvent.isComposing이 true인 동안은 채점을 보류하는 방식을 InputValidator에 반영해야 한다.</w:t>
            </w:r>
          </w:p>
          <w:p>
            <w:pPr>
              <w:spacing w:after="70"/>
            </w:pPr>
            <w:r>
              <w:rPr>
                <w:rFonts w:ascii="Malgun Gothic" w:eastAsia="Malgun Gothic" w:hAnsi="Malgun Gothic"/>
                <w:sz w:val="20"/>
                <w:szCs w:val="20"/>
              </w:rPr>
              <w:t xml:space="preserve">모바일(React Native)에서도 동일한 원리가 onChangeText 콜백 기준으로 적용되어야 하며, 9.2절의 autoCorrect/spellCheck 비활성화만으로는 조합 타이밍 문제가 해결되지 않는다.</w:t>
            </w:r>
          </w:p>
          <w:p>
            <w:pPr>
              <w:spacing w:after="70"/>
            </w:pPr>
            <w:r>
              <w:rPr>
                <w:rFonts w:ascii="Malgun Gothic" w:eastAsia="Malgun Gothic" w:hAnsi="Malgun Gothic"/>
                <w:sz w:val="20"/>
                <w:szCs w:val="20"/>
              </w:rPr>
              <w:t xml:space="preserve">자모 단위 키 입력 횟수는 CPM 산출을 위해 별도로 카운트하되, 정오답 판정은 반드시 조합이 완료된 음절 기준으로 수행한다.</w:t>
            </w:r>
          </w:p>
        </w:tc>
      </w:tr>
    </w:tbl>
    <w:p>
      <w:pPr>
        <w:pStyle w:val="Heading1"/>
        <w:spacing w:after="200" w:before="400"/>
      </w:pPr>
      <w:r>
        <w:rPr>
          <w:rFonts w:ascii="Malgun Gothic" w:eastAsia="Malgun Gothic" w:hAnsi="Malgun Gothic"/>
          <w:b/>
          <w:bCs/>
          <w:color w:val="1F4E79"/>
          <w:sz w:val="28"/>
          <w:szCs w:val="28"/>
        </w:rPr>
        <w:t xml:space="preserve">6. 개발 폴더 파이프라인 (Monorepo Architecture)</w:t>
      </w:r>
    </w:p>
    <w:p>
      <w:pPr>
        <w:spacing w:after="160" w:line="300"/>
      </w:pPr>
      <w:r>
        <w:rPr>
          <w:rFonts w:ascii="Malgun Gothic" w:eastAsia="Malgun Gothic" w:hAnsi="Malgun Gothic"/>
          <w:sz w:val="21"/>
          <w:szCs w:val="21"/>
        </w:rPr>
        <w:t xml:space="preserve">웹, 안드로이드, iOS 세 플랫폼을 동시에 개발·배포하기 위해 코드를 물리적으로 분리하되 논리적으로 통합 관리하는 모노레포 파이프라인을 구축한다. pnpm의 워크스페이스 기능과 빌드 시스템 Turborepo를 결합해 의존성 설치·빌드 시간을 단축한다.</w:t>
      </w:r>
    </w:p>
    <w:p>
      <w:pPr>
        <w:spacing w:after="0" w:line="260"/>
      </w:pPr>
      <w:r>
        <w:rPr>
          <w:rFonts w:ascii="Consolas" w:eastAsia="Malgun Gothic" w:hAnsi="Consolas"/>
          <w:sz w:val="16"/>
          <w:szCs w:val="16"/>
        </w:rPr>
        <w:t xml:space="preserve">metro-typing-monorepo/</w:t>
      </w:r>
    </w:p>
    <w:p>
      <w:pPr>
        <w:spacing w:after="0" w:line="260"/>
      </w:pPr>
      <w:r>
        <w:rPr>
          <w:rFonts w:ascii="Consolas" w:eastAsia="Malgun Gothic" w:hAnsi="Consolas"/>
          <w:sz w:val="16"/>
          <w:szCs w:val="16"/>
        </w:rPr>
        <w:t xml:space="preserve">├── apps/                        # 실행 가능한 엔드유저 애플리케이션 계층</w:t>
      </w:r>
    </w:p>
    <w:p>
      <w:pPr>
        <w:spacing w:after="0" w:line="260"/>
      </w:pPr>
      <w:r>
        <w:rPr>
          <w:rFonts w:ascii="Consolas" w:eastAsia="Malgun Gothic" w:hAnsi="Consolas"/>
          <w:sz w:val="16"/>
          <w:szCs w:val="16"/>
        </w:rPr>
        <w:t xml:space="preserve">│   ├── web/                     # React 18, Vite 5 기반의 웹 클라이언트</w:t>
      </w:r>
    </w:p>
    <w:p>
      <w:pPr>
        <w:spacing w:after="0" w:line="260"/>
      </w:pPr>
      <w:r>
        <w:rPr>
          <w:rFonts w:ascii="Consolas" w:eastAsia="Malgun Gothic" w:hAnsi="Consolas"/>
          <w:sz w:val="16"/>
          <w:szCs w:val="16"/>
        </w:rPr>
        <w:t xml:space="preserve">│   │   ├── src/pages/           # 웹 전용 라우팅 기반 페이지</w:t>
      </w:r>
    </w:p>
    <w:p>
      <w:pPr>
        <w:spacing w:after="0" w:line="260"/>
      </w:pPr>
      <w:r>
        <w:rPr>
          <w:rFonts w:ascii="Consolas" w:eastAsia="Malgun Gothic" w:hAnsi="Consolas"/>
          <w:sz w:val="16"/>
          <w:szCs w:val="16"/>
        </w:rPr>
        <w:t xml:space="preserve">│   │   └── vite.config.ts       # 웹 번들러 설정</w:t>
      </w:r>
    </w:p>
    <w:p>
      <w:pPr>
        <w:spacing w:after="0" w:line="260"/>
      </w:pPr>
      <w:r>
        <w:rPr>
          <w:rFonts w:ascii="Consolas" w:eastAsia="Malgun Gothic" w:hAnsi="Consolas"/>
          <w:sz w:val="16"/>
          <w:szCs w:val="16"/>
        </w:rPr>
        <w:t xml:space="preserve">│   ├── mobile/                  # Expo 기반의 React Native 애플리케이션</w:t>
      </w:r>
    </w:p>
    <w:p>
      <w:pPr>
        <w:spacing w:after="0" w:line="260"/>
      </w:pPr>
      <w:r>
        <w:rPr>
          <w:rFonts w:ascii="Consolas" w:eastAsia="Malgun Gothic" w:hAnsi="Consolas"/>
          <w:sz w:val="16"/>
          <w:szCs w:val="16"/>
        </w:rPr>
        <w:t xml:space="preserve">│   │   ├── app.json             # iOS/Android 메타데이터 및 권한 설정</w:t>
      </w:r>
    </w:p>
    <w:p>
      <w:pPr>
        <w:spacing w:after="0" w:line="260"/>
      </w:pPr>
      <w:r>
        <w:rPr>
          <w:rFonts w:ascii="Consolas" w:eastAsia="Malgun Gothic" w:hAnsi="Consolas"/>
          <w:sz w:val="16"/>
          <w:szCs w:val="16"/>
        </w:rPr>
        <w:t xml:space="preserve">│   │   └── src/screens/         # 모바일 최적화 스택/탭 네비게이션 스크린</w:t>
      </w:r>
    </w:p>
    <w:p>
      <w:pPr>
        <w:spacing w:after="0" w:line="260"/>
      </w:pPr>
      <w:r>
        <w:rPr>
          <w:rFonts w:ascii="Consolas" w:eastAsia="Malgun Gothic" w:hAnsi="Consolas"/>
          <w:sz w:val="16"/>
          <w:szCs w:val="16"/>
        </w:rPr>
        <w:t xml:space="preserve">│   └── api/                     # Python FastAPI 백엔드 (14장)</w:t>
      </w:r>
    </w:p>
    <w:p>
      <w:pPr>
        <w:spacing w:after="0" w:line="260"/>
      </w:pPr>
      <w:r>
        <w:rPr>
          <w:rFonts w:ascii="Consolas" w:eastAsia="Malgun Gothic" w:hAnsi="Consolas"/>
          <w:sz w:val="16"/>
          <w:szCs w:val="16"/>
        </w:rPr>
        <w:t xml:space="preserve">│       ├── app/routers/         # runs, rankings, auth 등 API 라우터</w:t>
      </w:r>
    </w:p>
    <w:p>
      <w:pPr>
        <w:spacing w:after="0" w:line="260"/>
      </w:pPr>
      <w:r>
        <w:rPr>
          <w:rFonts w:ascii="Consolas" w:eastAsia="Malgun Gothic" w:hAnsi="Consolas"/>
          <w:sz w:val="16"/>
          <w:szCs w:val="16"/>
        </w:rPr>
        <w:t xml:space="preserve">│       ├── app/models.py        # SQLModel 기반 DB 모델</w:t>
      </w:r>
    </w:p>
    <w:p>
      <w:pPr>
        <w:spacing w:after="0" w:line="260"/>
      </w:pPr>
      <w:r>
        <w:rPr>
          <w:rFonts w:ascii="Consolas" w:eastAsia="Malgun Gothic" w:hAnsi="Consolas"/>
          <w:sz w:val="16"/>
          <w:szCs w:val="16"/>
        </w:rPr>
        <w:t xml:space="preserve">│       ├── tests/                # pytest 기반 API 테스트</w:t>
      </w:r>
    </w:p>
    <w:p>
      <w:pPr>
        <w:spacing w:after="0" w:line="260"/>
      </w:pPr>
      <w:r>
        <w:rPr>
          <w:rFonts w:ascii="Consolas" w:eastAsia="Malgun Gothic" w:hAnsi="Consolas"/>
          <w:sz w:val="16"/>
          <w:szCs w:val="16"/>
        </w:rPr>
        <w:t xml:space="preserve">│       └── pyproject.toml       # uv/Poetry 의존성 정의</w:t>
      </w:r>
    </w:p>
    <w:p>
      <w:pPr>
        <w:spacing w:after="0" w:line="260"/>
      </w:pPr>
      <w:r>
        <w:rPr>
          <w:rFonts w:ascii="Consolas" w:eastAsia="Malgun Gothic" w:hAnsi="Consolas"/>
          <w:sz w:val="16"/>
          <w:szCs w:val="16"/>
        </w:rPr>
        <w:t xml:space="preserve">├── packages/                    # 애플리케이션 간 공유되는 비즈니스 로직 계층</w:t>
      </w:r>
    </w:p>
    <w:p>
      <w:pPr>
        <w:spacing w:after="0" w:line="260"/>
      </w:pPr>
      <w:r>
        <w:rPr>
          <w:rFonts w:ascii="Consolas" w:eastAsia="Malgun Gothic" w:hAnsi="Consolas"/>
          <w:sz w:val="16"/>
          <w:szCs w:val="16"/>
        </w:rPr>
        <w:t xml:space="preserve">│   ├── core-engine/             # 프레임워크 독립적인 순수 TypeScript 게임 로직</w:t>
      </w:r>
    </w:p>
    <w:p>
      <w:pPr>
        <w:spacing w:after="0" w:line="260"/>
      </w:pPr>
      <w:r>
        <w:rPr>
          <w:rFonts w:ascii="Consolas" w:eastAsia="Malgun Gothic" w:hAnsi="Consolas"/>
          <w:sz w:val="16"/>
          <w:szCs w:val="16"/>
        </w:rPr>
        <w:t xml:space="preserve">│   │   ├── tests/               # Vitest 기반 게임 로직 단위 테스트</w:t>
      </w:r>
    </w:p>
    <w:p>
      <w:pPr>
        <w:spacing w:after="0" w:line="260"/>
      </w:pPr>
      <w:r>
        <w:rPr>
          <w:rFonts w:ascii="Consolas" w:eastAsia="Malgun Gothic" w:hAnsi="Consolas"/>
          <w:sz w:val="16"/>
          <w:szCs w:val="16"/>
        </w:rPr>
        <w:t xml:space="preserve">│   │   ├── useTypingGame.ts     # React Custom Hook 래퍼</w:t>
      </w:r>
    </w:p>
    <w:p>
      <w:pPr>
        <w:spacing w:after="0" w:line="260"/>
      </w:pPr>
      <w:r>
        <w:rPr>
          <w:rFonts w:ascii="Consolas" w:eastAsia="Malgun Gothic" w:hAnsi="Consolas"/>
          <w:sz w:val="16"/>
          <w:szCs w:val="16"/>
        </w:rPr>
        <w:t xml:space="preserve">│   │   └── statCalculator.ts    # WPM, CPM, 정확도 산출 알고리즘</w:t>
      </w:r>
    </w:p>
    <w:p>
      <w:pPr>
        <w:spacing w:after="0" w:line="260"/>
      </w:pPr>
      <w:r>
        <w:rPr>
          <w:rFonts w:ascii="Consolas" w:eastAsia="Malgun Gothic" w:hAnsi="Consolas"/>
          <w:sz w:val="16"/>
          <w:szCs w:val="16"/>
        </w:rPr>
        <w:t xml:space="preserve">│   ├── geo-render/              # 지도 투영 및 SVG 경로 계산 유틸리티</w:t>
      </w:r>
    </w:p>
    <w:p>
      <w:pPr>
        <w:spacing w:after="0" w:line="260"/>
      </w:pPr>
      <w:r>
        <w:rPr>
          <w:rFonts w:ascii="Consolas" w:eastAsia="Malgun Gothic" w:hAnsi="Consolas"/>
          <w:sz w:val="16"/>
          <w:szCs w:val="16"/>
        </w:rPr>
        <w:t xml:space="preserve">│   │   └── d3-utils.ts          # d3-geo 기반 Mercator 투영 및 좌표 변환 로직</w:t>
      </w:r>
    </w:p>
    <w:p>
      <w:pPr>
        <w:spacing w:after="0" w:line="260"/>
      </w:pPr>
      <w:r>
        <w:rPr>
          <w:rFonts w:ascii="Consolas" w:eastAsia="Malgun Gothic" w:hAnsi="Consolas"/>
          <w:sz w:val="16"/>
          <w:szCs w:val="16"/>
        </w:rPr>
        <w:t xml:space="preserve">│   ├── translation-pipeline/    # 빌드 타임 일본어→한글 변환 스크립트 모음</w:t>
      </w:r>
    </w:p>
    <w:p>
      <w:pPr>
        <w:spacing w:after="0" w:line="260"/>
      </w:pPr>
      <w:r>
        <w:rPr>
          <w:rFonts w:ascii="Consolas" w:eastAsia="Malgun Gothic" w:hAnsi="Consolas"/>
          <w:sz w:val="16"/>
          <w:szCs w:val="16"/>
        </w:rPr>
        <w:t xml:space="preserve">│   │   ├── dict/                # 국립국어원 예외 처리 규칙 JSON 사전</w:t>
      </w:r>
    </w:p>
    <w:p>
      <w:pPr>
        <w:spacing w:after="0" w:line="260"/>
      </w:pPr>
      <w:r>
        <w:rPr>
          <w:rFonts w:ascii="Consolas" w:eastAsia="Malgun Gothic" w:hAnsi="Consolas"/>
          <w:sz w:val="16"/>
          <w:szCs w:val="16"/>
        </w:rPr>
        <w:t xml:space="preserve">│   │   ├── __fixtures__/        # 4.4절 골든 데이터셋 (용례 대조 테스트 데이터)</w:t>
      </w:r>
    </w:p>
    <w:p>
      <w:pPr>
        <w:spacing w:after="0" w:line="260"/>
      </w:pPr>
      <w:r>
        <w:rPr>
          <w:rFonts w:ascii="Consolas" w:eastAsia="Malgun Gothic" w:hAnsi="Consolas"/>
          <w:sz w:val="16"/>
          <w:szCs w:val="16"/>
        </w:rPr>
        <w:t xml:space="preserve">│   │   └── kuroshiro-wrapper.ts # kuroshiro 연동 + 자체 한글 변환기 파이프라인</w:t>
      </w:r>
    </w:p>
    <w:p>
      <w:pPr>
        <w:spacing w:after="0" w:line="260"/>
      </w:pPr>
      <w:r>
        <w:rPr>
          <w:rFonts w:ascii="Consolas" w:eastAsia="Malgun Gothic" w:hAnsi="Consolas"/>
          <w:sz w:val="16"/>
          <w:szCs w:val="16"/>
        </w:rPr>
        <w:t xml:space="preserve">│   └── ui-kit/                  # 크로스 플랫폼 호환 공유 UI 컴포넌트 라이브러리</w:t>
      </w:r>
    </w:p>
    <w:p>
      <w:pPr>
        <w:spacing w:after="0" w:line="260"/>
      </w:pPr>
      <w:r>
        <w:rPr>
          <w:rFonts w:ascii="Consolas" w:eastAsia="Malgun Gothic" w:hAnsi="Consolas"/>
          <w:sz w:val="16"/>
          <w:szCs w:val="16"/>
        </w:rPr>
        <w:t xml:space="preserve">│       └── components/          # 디자인 시스템(버튼, 프로그레스 바, 타이포그래피)</w:t>
      </w:r>
    </w:p>
    <w:p>
      <w:pPr>
        <w:spacing w:after="0" w:line="260"/>
      </w:pPr>
      <w:r>
        <w:rPr>
          <w:rFonts w:ascii="Consolas" w:eastAsia="Malgun Gothic" w:hAnsi="Consolas"/>
          <w:sz w:val="16"/>
          <w:szCs w:val="16"/>
        </w:rPr>
        <w:t xml:space="preserve">├── data/                        # 원본 및 가공된 정적 데이터 에셋</w:t>
      </w:r>
    </w:p>
    <w:p>
      <w:pPr>
        <w:spacing w:after="0" w:line="260"/>
      </w:pPr>
      <w:r>
        <w:rPr>
          <w:rFonts w:ascii="Consolas" w:eastAsia="Malgun Gothic" w:hAnsi="Consolas"/>
          <w:sz w:val="16"/>
          <w:szCs w:val="16"/>
        </w:rPr>
        <w:t xml:space="preserve">│   ├── raw/                     # 국토수치정보 GeoJSON 원본 보관</w:t>
      </w:r>
    </w:p>
    <w:p>
      <w:pPr>
        <w:spacing w:after="0" w:line="260"/>
      </w:pPr>
      <w:r>
        <w:rPr>
          <w:rFonts w:ascii="Consolas" w:eastAsia="Malgun Gothic" w:hAnsi="Consolas"/>
          <w:sz w:val="16"/>
          <w:szCs w:val="16"/>
        </w:rPr>
        <w:t xml:space="preserve">│   ├── parsed/                  # 게임 런타임에 주입되는 경량 TopoJSON 및 JSON</w:t>
      </w:r>
    </w:p>
    <w:p>
      <w:pPr>
        <w:spacing w:after="0" w:line="260"/>
      </w:pPr>
      <w:r>
        <w:rPr>
          <w:rFonts w:ascii="Consolas" w:eastAsia="Malgun Gothic" w:hAnsi="Consolas"/>
          <w:sz w:val="16"/>
          <w:szCs w:val="16"/>
        </w:rPr>
        <w:t xml:space="preserve">│   └── scripts/                 # raw → parsed 데이터 변환 파이썬/노드 스크립트</w:t>
      </w:r>
    </w:p>
    <w:p>
      <w:pPr>
        <w:spacing w:after="0" w:line="260"/>
      </w:pPr>
      <w:r>
        <w:rPr>
          <w:rFonts w:ascii="Consolas" w:eastAsia="Malgun Gothic" w:hAnsi="Consolas"/>
          <w:sz w:val="16"/>
          <w:szCs w:val="16"/>
        </w:rPr>
        <w:t xml:space="preserve">├── package.json                 # 워크스페이스 정의 및 공통 의존성 관리</w:t>
      </w:r>
    </w:p>
    <w:p>
      <w:pPr>
        <w:spacing w:after="0" w:line="260"/>
      </w:pPr>
      <w:r>
        <w:rPr>
          <w:rFonts w:ascii="Consolas" w:eastAsia="Malgun Gothic" w:hAnsi="Consolas"/>
          <w:sz w:val="16"/>
          <w:szCs w:val="16"/>
        </w:rPr>
        <w:t xml:space="preserve">└── turbo.json                   # Turborepo 캐싱 및 태스크 의존성 파이프라인 정의</w:t>
      </w:r>
    </w:p>
    <w:p>
      <w:pPr>
        <w:spacing w:after="160"/>
      </w:pPr>
    </w:p>
    <w:p>
      <w:pPr>
        <w:spacing w:after="160" w:line="300"/>
      </w:pPr>
      <w:r>
        <w:rPr>
          <w:rFonts w:ascii="Malgun Gothic" w:eastAsia="Malgun Gothic" w:hAnsi="Malgun Gothic"/>
          <w:sz w:val="21"/>
          <w:szCs w:val="21"/>
        </w:rPr>
        <w:t xml:space="preserve">이 모노레포 구조는 개발 파이프라인의 핵심 전략이다. packages/translation-pipeline에서 빌드 시점에 생성된 정제 데이터는 data/parsed에 저장되며, apps/web과 apps/mobile에 정적 애셋으로 주입된다. 게임 로직 역시 packages/core-engine에 캡슐화되어 있으므로, 웹과 앱은 이 코어 모듈을 import하여 UI 레이어와 바인딩하는 역할만 수행한다.</w:t>
      </w:r>
    </w:p>
    <w:p>
      <w:pPr>
        <w:pStyle w:val="Heading1"/>
        <w:spacing w:after="200" w:before="400"/>
      </w:pPr>
      <w:r>
        <w:rPr>
          <w:rFonts w:ascii="Malgun Gothic" w:eastAsia="Malgun Gothic" w:hAnsi="Malgun Gothic"/>
          <w:b/>
          <w:bCs/>
          <w:color w:val="1F4E79"/>
          <w:sz w:val="28"/>
          <w:szCs w:val="28"/>
        </w:rPr>
        <w:t xml:space="preserve">7. 파일별 순서도 및 상태 제어 흐름도</w:t>
      </w:r>
    </w:p>
    <w:p>
      <w:pPr>
        <w:spacing w:after="160" w:line="300"/>
      </w:pPr>
      <w:r>
        <w:rPr>
          <w:rFonts w:ascii="Malgun Gothic" w:eastAsia="Malgun Gothic" w:hAnsi="Malgun Gothic"/>
          <w:sz w:val="21"/>
          <w:szCs w:val="21"/>
        </w:rPr>
        <w:t xml:space="preserve">애플리케이션 구동부터 게임 종료까지, 주요 파일 및 컴포넌트 단위에서 데이터와 제어권이 이동하는 흐름을 명세한다.</w:t>
      </w:r>
    </w:p>
    <w:p>
      <w:pPr>
        <w:pStyle w:val="Heading2"/>
        <w:spacing w:after="140" w:before="260"/>
      </w:pPr>
      <w:r>
        <w:rPr>
          <w:rFonts w:ascii="Malgun Gothic" w:eastAsia="Malgun Gothic" w:hAnsi="Malgun Gothic"/>
          <w:b/>
          <w:bCs/>
          <w:sz w:val="24"/>
          <w:szCs w:val="24"/>
        </w:rPr>
        <w:t xml:space="preserve">7.1. 애플리케이션 초기화 및 지도 렌더링 흐름 (Init Flow)</w:t>
      </w:r>
    </w:p>
    <w:p>
      <w:pPr>
        <w:spacing w:after="160" w:line="300"/>
      </w:pPr>
      <w:r>
        <w:rPr>
          <w:rFonts w:ascii="Malgun Gothic" w:eastAsia="Malgun Gothic" w:hAnsi="Malgun Gothic"/>
          <w:sz w:val="21"/>
          <w:szCs w:val="21"/>
        </w:rPr>
        <w:t xml:space="preserve">이 단계는 앱이 로드될 때 무거운 지리 데이터를 메모리에 적재하고 화면에 그리는 과정이다.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700"/>
        <w:gridCol w:w="5000"/>
        <w:gridCol w:w="2338"/>
      </w:tblGrid>
      <w:tr>
        <w:trPr>
          <w:tblHeader/>
        </w:trPr>
        <w:tc>
          <w:tcPr>
            <w:tcW w:type="dxa" w:w="600"/>
            <w:shd w:fill="DCE6F1" w:val="clear"/>
            <w:tcMar>
              <w:top w:type="dxa" w:w="80"/>
              <w:left w:type="dxa" w:w="100"/>
              <w:bottom w:type="dxa" w:w="80"/>
              <w:right w:type="dxa" w:w="100"/>
            </w:tcMar>
            <w:vAlign w:val="center"/>
          </w:tcPr>
          <w:p>
            <w:pPr>
              <w:spacing w:after="40"/>
            </w:pPr>
            <w:r>
              <w:rPr>
                <w:rFonts w:ascii="Malgun Gothic" w:eastAsia="Malgun Gothic" w:hAnsi="Malgun Gothic"/>
                <w:b/>
                <w:bCs/>
                <w:sz w:val="19"/>
                <w:szCs w:val="19"/>
              </w:rPr>
              <w:t xml:space="preserve">단계</w:t>
            </w:r>
          </w:p>
        </w:tc>
        <w:tc>
          <w:tcPr>
            <w:tcW w:type="dxa" w:w="1700"/>
            <w:shd w:fill="DCE6F1" w:val="clear"/>
            <w:tcMar>
              <w:top w:type="dxa" w:w="80"/>
              <w:left w:type="dxa" w:w="100"/>
              <w:bottom w:type="dxa" w:w="80"/>
              <w:right w:type="dxa" w:w="100"/>
            </w:tcMar>
            <w:vAlign w:val="center"/>
          </w:tcPr>
          <w:p>
            <w:pPr>
              <w:spacing w:after="40"/>
            </w:pPr>
            <w:r>
              <w:rPr>
                <w:rFonts w:ascii="Malgun Gothic" w:eastAsia="Malgun Gothic" w:hAnsi="Malgun Gothic"/>
                <w:b/>
                <w:bCs/>
                <w:sz w:val="19"/>
                <w:szCs w:val="19"/>
              </w:rPr>
              <w:t xml:space="preserve">파일/모듈</w:t>
            </w:r>
          </w:p>
        </w:tc>
        <w:tc>
          <w:tcPr>
            <w:tcW w:type="dxa" w:w="5000"/>
            <w:shd w:fill="DCE6F1" w:val="clear"/>
            <w:tcMar>
              <w:top w:type="dxa" w:w="80"/>
              <w:left w:type="dxa" w:w="100"/>
              <w:bottom w:type="dxa" w:w="80"/>
              <w:right w:type="dxa" w:w="100"/>
            </w:tcMar>
            <w:vAlign w:val="center"/>
          </w:tcPr>
          <w:p>
            <w:pPr>
              <w:spacing w:after="40"/>
            </w:pPr>
            <w:r>
              <w:rPr>
                <w:rFonts w:ascii="Malgun Gothic" w:eastAsia="Malgun Gothic" w:hAnsi="Malgun Gothic"/>
                <w:b/>
                <w:bCs/>
                <w:sz w:val="19"/>
                <w:szCs w:val="19"/>
              </w:rPr>
              <w:t xml:space="preserve">수행 동작 및 로직 판단</w:t>
            </w:r>
          </w:p>
        </w:tc>
        <w:tc>
          <w:tcPr>
            <w:tcW w:type="dxa" w:w="2338"/>
            <w:shd w:fill="DCE6F1" w:val="clear"/>
            <w:tcMar>
              <w:top w:type="dxa" w:w="80"/>
              <w:left w:type="dxa" w:w="100"/>
              <w:bottom w:type="dxa" w:w="80"/>
              <w:right w:type="dxa" w:w="100"/>
            </w:tcMar>
            <w:vAlign w:val="center"/>
          </w:tcPr>
          <w:p>
            <w:pPr>
              <w:spacing w:after="40"/>
            </w:pPr>
            <w:r>
              <w:rPr>
                <w:rFonts w:ascii="Malgun Gothic" w:eastAsia="Malgun Gothic" w:hAnsi="Malgun Gothic"/>
                <w:b/>
                <w:bCs/>
                <w:sz w:val="19"/>
                <w:szCs w:val="19"/>
              </w:rPr>
              <w:t xml:space="preserve">다음 단계</w:t>
            </w:r>
          </w:p>
        </w:tc>
      </w:tr>
      <w:tr>
        <w:tc>
          <w:tcPr>
            <w:tcW w:type="dxa" w:w="6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1</w:t>
            </w:r>
          </w:p>
        </w:tc>
        <w:tc>
          <w:tcPr>
            <w:tcW w:type="dxa" w:w="17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App.tsx</w:t>
            </w:r>
          </w:p>
        </w:tc>
        <w:tc>
          <w:tcPr>
            <w:tcW w:type="dxa" w:w="50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애플리케이션 마운트(useEffect 훅 트리거). 스플래시 스크린 또는 로딩 인디케이터 표출.</w:t>
            </w:r>
          </w:p>
        </w:tc>
        <w:tc>
          <w:tcPr>
            <w:tcW w:type="dxa" w:w="23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단계 2</w:t>
            </w:r>
          </w:p>
        </w:tc>
      </w:tr>
      <w:tr>
        <w:tc>
          <w:tcPr>
            <w:tcW w:type="dxa" w:w="6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2</w:t>
            </w:r>
          </w:p>
        </w:tc>
        <w:tc>
          <w:tcPr>
            <w:tcW w:type="dxa" w:w="17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DataLoader.ts</w:t>
            </w:r>
          </w:p>
        </w:tc>
        <w:tc>
          <w:tcPr>
            <w:tcW w:type="dxa" w:w="50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data/parsed/metro.json 및 japan.topojson 비동기 Fetch. 실패 시 재시도 로직(Retry Policy) 실행.</w:t>
            </w:r>
          </w:p>
        </w:tc>
        <w:tc>
          <w:tcPr>
            <w:tcW w:type="dxa" w:w="23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단계 3</w:t>
            </w:r>
          </w:p>
        </w:tc>
      </w:tr>
      <w:tr>
        <w:tc>
          <w:tcPr>
            <w:tcW w:type="dxa" w:w="6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3</w:t>
            </w:r>
          </w:p>
        </w:tc>
        <w:tc>
          <w:tcPr>
            <w:tcW w:type="dxa" w:w="17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d3-utils.ts</w:t>
            </w:r>
          </w:p>
        </w:tc>
        <w:tc>
          <w:tcPr>
            <w:tcW w:type="dxa" w:w="50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TopoJSON 데이터를 topojson.feature()로 지리적 Feature 배열(GeoJSON 형태)로 디코딩.</w:t>
            </w:r>
          </w:p>
        </w:tc>
        <w:tc>
          <w:tcPr>
            <w:tcW w:type="dxa" w:w="23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단계 4</w:t>
            </w:r>
          </w:p>
        </w:tc>
      </w:tr>
      <w:tr>
        <w:tc>
          <w:tcPr>
            <w:tcW w:type="dxa" w:w="6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4</w:t>
            </w:r>
          </w:p>
        </w:tc>
        <w:tc>
          <w:tcPr>
            <w:tcW w:type="dxa" w:w="17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MapRenderer.tsx</w:t>
            </w:r>
          </w:p>
        </w:tc>
        <w:tc>
          <w:tcPr>
            <w:tcW w:type="dxa" w:w="50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d3.geoMercator()를 인스턴스화하고 중심 좌표와 scale을 설정해 일본 지형 SVG path 생성.</w:t>
            </w:r>
          </w:p>
        </w:tc>
        <w:tc>
          <w:tcPr>
            <w:tcW w:type="dxa" w:w="23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단계 5</w:t>
            </w:r>
          </w:p>
        </w:tc>
      </w:tr>
      <w:tr>
        <w:tc>
          <w:tcPr>
            <w:tcW w:type="dxa" w:w="6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5</w:t>
            </w:r>
          </w:p>
        </w:tc>
        <w:tc>
          <w:tcPr>
            <w:tcW w:type="dxa" w:w="17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App.tsx</w:t>
            </w:r>
          </w:p>
        </w:tc>
        <w:tc>
          <w:tcPr>
            <w:tcW w:type="dxa" w:w="50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렌더링 완료 이벤트 수신 후 로딩 화면 해제. 사용자에게 메인 메뉴(노선 선택 UI) 노출.</w:t>
            </w:r>
          </w:p>
        </w:tc>
        <w:tc>
          <w:tcPr>
            <w:tcW w:type="dxa" w:w="23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대기</w:t>
            </w:r>
          </w:p>
        </w:tc>
      </w:tr>
    </w:tbl>
    <w:p>
      <w:pPr>
        <w:spacing w:after="120"/>
      </w:pPr>
    </w:p>
    <w:p>
      <w:pPr>
        <w:pStyle w:val="Heading2"/>
        <w:spacing w:after="140" w:before="260"/>
      </w:pPr>
      <w:r>
        <w:rPr>
          <w:rFonts w:ascii="Malgun Gothic" w:eastAsia="Malgun Gothic" w:hAnsi="Malgun Gothic"/>
          <w:b/>
          <w:bCs/>
          <w:sz w:val="24"/>
          <w:szCs w:val="24"/>
        </w:rPr>
        <w:t xml:space="preserve">7.2. 타이핑 게임 메인 루프 흐름 (Game Loop Flow)</w:t>
      </w:r>
    </w:p>
    <w:p>
      <w:pPr>
        <w:spacing w:after="160" w:line="300"/>
      </w:pPr>
      <w:r>
        <w:rPr>
          <w:rFonts w:ascii="Malgun Gothic" w:eastAsia="Malgun Gothic" w:hAnsi="Malgun Gothic"/>
          <w:sz w:val="21"/>
          <w:szCs w:val="21"/>
        </w:rPr>
        <w:t xml:space="preserve">사용자가 노선을 선택하고 타이핑을 시작할 때 실시간으로 동작하는 성능 임계 구역(Performance Critical Section)이다. 5.4절의 유의사항에 따라 3단계 입력 검증은 keydown이 아닌 조합 완료(input/compositionend) 이벤트를 기준으로 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700"/>
        <w:gridCol w:w="4200"/>
        <w:gridCol w:w="3138"/>
      </w:tblGrid>
      <w:tr>
        <w:trPr>
          <w:tblHeader/>
        </w:trPr>
        <w:tc>
          <w:tcPr>
            <w:tcW w:type="dxa" w:w="600"/>
            <w:shd w:fill="DCE6F1" w:val="clear"/>
            <w:tcMar>
              <w:top w:type="dxa" w:w="80"/>
              <w:left w:type="dxa" w:w="100"/>
              <w:bottom w:type="dxa" w:w="80"/>
              <w:right w:type="dxa" w:w="100"/>
            </w:tcMar>
            <w:vAlign w:val="center"/>
          </w:tcPr>
          <w:p>
            <w:pPr>
              <w:spacing w:after="40"/>
            </w:pPr>
            <w:r>
              <w:rPr>
                <w:rFonts w:ascii="Malgun Gothic" w:eastAsia="Malgun Gothic" w:hAnsi="Malgun Gothic"/>
                <w:b/>
                <w:bCs/>
                <w:sz w:val="19"/>
                <w:szCs w:val="19"/>
              </w:rPr>
              <w:t xml:space="preserve">단계</w:t>
            </w:r>
          </w:p>
        </w:tc>
        <w:tc>
          <w:tcPr>
            <w:tcW w:type="dxa" w:w="1700"/>
            <w:shd w:fill="DCE6F1" w:val="clear"/>
            <w:tcMar>
              <w:top w:type="dxa" w:w="80"/>
              <w:left w:type="dxa" w:w="100"/>
              <w:bottom w:type="dxa" w:w="80"/>
              <w:right w:type="dxa" w:w="100"/>
            </w:tcMar>
            <w:vAlign w:val="center"/>
          </w:tcPr>
          <w:p>
            <w:pPr>
              <w:spacing w:after="40"/>
            </w:pPr>
            <w:r>
              <w:rPr>
                <w:rFonts w:ascii="Malgun Gothic" w:eastAsia="Malgun Gothic" w:hAnsi="Malgun Gothic"/>
                <w:b/>
                <w:bCs/>
                <w:sz w:val="19"/>
                <w:szCs w:val="19"/>
              </w:rPr>
              <w:t xml:space="preserve">파일/모듈</w:t>
            </w:r>
          </w:p>
        </w:tc>
        <w:tc>
          <w:tcPr>
            <w:tcW w:type="dxa" w:w="4200"/>
            <w:shd w:fill="DCE6F1" w:val="clear"/>
            <w:tcMar>
              <w:top w:type="dxa" w:w="80"/>
              <w:left w:type="dxa" w:w="100"/>
              <w:bottom w:type="dxa" w:w="80"/>
              <w:right w:type="dxa" w:w="100"/>
            </w:tcMar>
            <w:vAlign w:val="center"/>
          </w:tcPr>
          <w:p>
            <w:pPr>
              <w:spacing w:after="40"/>
            </w:pPr>
            <w:r>
              <w:rPr>
                <w:rFonts w:ascii="Malgun Gothic" w:eastAsia="Malgun Gothic" w:hAnsi="Malgun Gothic"/>
                <w:b/>
                <w:bCs/>
                <w:sz w:val="19"/>
                <w:szCs w:val="19"/>
              </w:rPr>
              <w:t xml:space="preserve">수행 동작 및 로직 판단</w:t>
            </w:r>
          </w:p>
        </w:tc>
        <w:tc>
          <w:tcPr>
            <w:tcW w:type="dxa" w:w="3138"/>
            <w:shd w:fill="DCE6F1" w:val="clear"/>
            <w:tcMar>
              <w:top w:type="dxa" w:w="80"/>
              <w:left w:type="dxa" w:w="100"/>
              <w:bottom w:type="dxa" w:w="80"/>
              <w:right w:type="dxa" w:w="100"/>
            </w:tcMar>
            <w:vAlign w:val="center"/>
          </w:tcPr>
          <w:p>
            <w:pPr>
              <w:spacing w:after="40"/>
            </w:pPr>
            <w:r>
              <w:rPr>
                <w:rFonts w:ascii="Malgun Gothic" w:eastAsia="Malgun Gothic" w:hAnsi="Malgun Gothic"/>
                <w:b/>
                <w:bCs/>
                <w:sz w:val="19"/>
                <w:szCs w:val="19"/>
              </w:rPr>
              <w:t xml:space="preserve">분기 및 다음 단계</w:t>
            </w:r>
          </w:p>
        </w:tc>
      </w:tr>
      <w:tr>
        <w:tc>
          <w:tcPr>
            <w:tcW w:type="dxa" w:w="6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1</w:t>
            </w:r>
          </w:p>
        </w:tc>
        <w:tc>
          <w:tcPr>
            <w:tcW w:type="dxa" w:w="17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Menu.tsx</w:t>
            </w:r>
          </w:p>
        </w:tc>
        <w:tc>
          <w:tcPr>
            <w:tcW w:type="dxa" w:w="4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특정 노선(예: 긴자선) 선택 이벤트 발생.</w:t>
            </w:r>
          </w:p>
        </w:tc>
        <w:tc>
          <w:tcPr>
            <w:tcW w:type="dxa" w:w="31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단계 2</w:t>
            </w:r>
          </w:p>
        </w:tc>
      </w:tr>
      <w:tr>
        <w:tc>
          <w:tcPr>
            <w:tcW w:type="dxa" w:w="6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2</w:t>
            </w:r>
          </w:p>
        </w:tc>
        <w:tc>
          <w:tcPr>
            <w:tcW w:type="dxa" w:w="17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GameEngine.ts</w:t>
            </w:r>
          </w:p>
        </w:tc>
        <w:tc>
          <w:tcPr>
            <w:tcW w:type="dxa" w:w="4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타이머 초기화(예: 30초 래피드 모드). 해당 노선 0번째 인덱스 역명을 타겟으로 설정.</w:t>
            </w:r>
          </w:p>
        </w:tc>
        <w:tc>
          <w:tcPr>
            <w:tcW w:type="dxa" w:w="31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단계 3</w:t>
            </w:r>
          </w:p>
        </w:tc>
      </w:tr>
      <w:tr>
        <w:tc>
          <w:tcPr>
            <w:tcW w:type="dxa" w:w="6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3</w:t>
            </w:r>
          </w:p>
        </w:tc>
        <w:tc>
          <w:tcPr>
            <w:tcW w:type="dxa" w:w="17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MapRenderer.tsx</w:t>
            </w:r>
          </w:p>
        </w:tc>
        <w:tc>
          <w:tcPr>
            <w:tcW w:type="dxa" w:w="4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줌 애니메이션으로 선택된 노선의 바운딩 박스 영역으로 지도를 확대(Zoom).</w:t>
            </w:r>
          </w:p>
        </w:tc>
        <w:tc>
          <w:tcPr>
            <w:tcW w:type="dxa" w:w="31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단계 4</w:t>
            </w:r>
          </w:p>
        </w:tc>
      </w:tr>
      <w:tr>
        <w:tc>
          <w:tcPr>
            <w:tcW w:type="dxa" w:w="6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4</w:t>
            </w:r>
          </w:p>
        </w:tc>
        <w:tc>
          <w:tcPr>
            <w:tcW w:type="dxa" w:w="17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InputValidator</w:t>
            </w:r>
          </w:p>
        </w:tc>
        <w:tc>
          <w:tcPr>
            <w:tcW w:type="dxa" w:w="4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hidden input의 input/compositionend 이벤트 리스너 활성화. 완성된 음절이 타겟 단어의 현재 포인터 문자와 일치하는지 검증(조합 중에는 채점 보류).</w:t>
            </w:r>
          </w:p>
        </w:tc>
        <w:tc>
          <w:tcPr>
            <w:tcW w:type="dxa" w:w="31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[일치] 단계 5 / [불일치] 에러 사운드 및 정확도 감점</w:t>
            </w:r>
          </w:p>
        </w:tc>
      </w:tr>
      <w:tr>
        <w:tc>
          <w:tcPr>
            <w:tcW w:type="dxa" w:w="6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5</w:t>
            </w:r>
          </w:p>
        </w:tc>
        <w:tc>
          <w:tcPr>
            <w:tcW w:type="dxa" w:w="17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GameEngine.ts</w:t>
            </w:r>
          </w:p>
        </w:tc>
        <w:tc>
          <w:tcPr>
            <w:tcW w:type="dxa" w:w="4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포인터 증가 및 글자 하이라이트 UI 업데이트. 단어가 완전히 완성되었는가?</w:t>
            </w:r>
          </w:p>
        </w:tc>
        <w:tc>
          <w:tcPr>
            <w:tcW w:type="dxa" w:w="31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[완성] 단계 6 / [미완성] 단계 4 회귀</w:t>
            </w:r>
          </w:p>
        </w:tc>
      </w:tr>
      <w:tr>
        <w:tc>
          <w:tcPr>
            <w:tcW w:type="dxa" w:w="6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6</w:t>
            </w:r>
          </w:p>
        </w:tc>
        <w:tc>
          <w:tcPr>
            <w:tcW w:type="dxa" w:w="17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MapRenderer.tsx</w:t>
            </w:r>
          </w:p>
        </w:tc>
        <w:tc>
          <w:tcPr>
            <w:tcW w:type="dxa" w:w="4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현재 역 좌표(from)에서 다음 역 좌표(to)로 열차 아이콘을 선형 이동하는 트랜지션 애니메이션 실행.</w:t>
            </w:r>
          </w:p>
        </w:tc>
        <w:tc>
          <w:tcPr>
            <w:tcW w:type="dxa" w:w="31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단계 7</w:t>
            </w:r>
          </w:p>
        </w:tc>
      </w:tr>
      <w:tr>
        <w:tc>
          <w:tcPr>
            <w:tcW w:type="dxa" w:w="6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7</w:t>
            </w:r>
          </w:p>
        </w:tc>
        <w:tc>
          <w:tcPr>
            <w:tcW w:type="dxa" w:w="17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GameEngine.ts</w:t>
            </w:r>
          </w:p>
        </w:tc>
        <w:tc>
          <w:tcPr>
            <w:tcW w:type="dxa" w:w="4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현재 인덱스를 다음 역으로 갱신. 종착역이거나 타이머가 종료되었는가?</w:t>
            </w:r>
          </w:p>
        </w:tc>
        <w:tc>
          <w:tcPr>
            <w:tcW w:type="dxa" w:w="31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[Yes] 단계 8 / [No] 단계 4 회귀</w:t>
            </w:r>
          </w:p>
        </w:tc>
      </w:tr>
      <w:tr>
        <w:tc>
          <w:tcPr>
            <w:tcW w:type="dxa" w:w="6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8</w:t>
            </w:r>
          </w:p>
        </w:tc>
        <w:tc>
          <w:tcPr>
            <w:tcW w:type="dxa" w:w="17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ScoreBoard.tsx</w:t>
            </w:r>
          </w:p>
        </w:tc>
        <w:tc>
          <w:tcPr>
            <w:tcW w:type="dxa" w:w="4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누적 데이터(statCalculator.ts)로 WPM/CPM, 통과 역 수를 도출해 결과 화면 표출.</w:t>
            </w:r>
          </w:p>
        </w:tc>
        <w:tc>
          <w:tcPr>
            <w:tcW w:type="dxa" w:w="31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종료</w:t>
            </w:r>
          </w:p>
        </w:tc>
      </w:tr>
    </w:tbl>
    <w:p>
      <w:pPr>
        <w:spacing w:after="120"/>
      </w:pPr>
    </w:p>
    <w:p>
      <w:pPr>
        <w:spacing w:after="160" w:line="300"/>
      </w:pPr>
      <w:r>
        <w:rPr>
          <w:rFonts w:ascii="Malgun Gothic" w:eastAsia="Malgun Gothic" w:hAnsi="Malgun Gothic"/>
          <w:sz w:val="21"/>
          <w:szCs w:val="21"/>
        </w:rPr>
        <w:t xml:space="preserve">이 흐름에서 GameEngine의 상태 변화(State Mutation)는 Zustand 스토어를 통해 관리되며, 이를 구독(Subscribe)하는 UI 컴포넌트와 지도 렌더러는 리액티브하게 반응해 화면을 갱신한다.</w:t>
      </w:r>
    </w:p>
    <w:p>
      <w:pPr>
        <w:pStyle w:val="Heading1"/>
        <w:spacing w:after="200" w:before="400"/>
      </w:pPr>
      <w:r>
        <w:rPr>
          <w:rFonts w:ascii="Malgun Gothic" w:eastAsia="Malgun Gothic" w:hAnsi="Malgun Gothic"/>
          <w:b/>
          <w:bCs/>
          <w:color w:val="1F4E79"/>
          <w:sz w:val="28"/>
          <w:szCs w:val="28"/>
        </w:rPr>
        <w:t xml:space="preserve">8. 참고 사이트(MetroTyping) 아키텍처 벤치마킹 및 적용 전략</w:t>
      </w:r>
    </w:p>
    <w:p>
      <w:pPr>
        <w:spacing w:after="160" w:line="300"/>
      </w:pPr>
      <w:r>
        <w:rPr>
          <w:rFonts w:ascii="Malgun Gothic" w:eastAsia="Malgun Gothic" w:hAnsi="Malgun Gothic"/>
          <w:sz w:val="21"/>
          <w:szCs w:val="21"/>
        </w:rPr>
        <w:t xml:space="preserve">본 프로젝트의 참조 모델인 "Taiwan Metro Typing" 및 "China Metro Typing"의 시스템 구조와 핵심 기능을 분석해 개발 계획에 반영한다. 두 서비스 모두 단일 도시권 지하철이라는 관리 가능한 범위에서 출발했다는 공통점이 있으며, 이는 1장의 단계적 확장 로드맵을 뒷받침하는 근거이기도 하다.</w:t>
      </w:r>
    </w:p>
    <w:p>
      <w:pPr>
        <w:spacing w:after="140" w:line="288"/>
        <w:ind w:left="480" w:hanging="400"/>
      </w:pPr>
      <w:r>
        <w:rPr>
          <w:rFonts w:ascii="Malgun Gothic" w:eastAsia="Malgun Gothic" w:hAnsi="Malgun Gothic"/>
          <w:b/>
          <w:bCs/>
          <w:sz w:val="21"/>
          <w:szCs w:val="21"/>
        </w:rPr>
        <w:t xml:space="preserve">1. </w:t>
      </w:r>
      <w:r>
        <w:rPr>
          <w:rFonts w:ascii="Malgun Gothic" w:eastAsia="Malgun Gothic" w:hAnsi="Malgun Gothic"/>
          <w:sz w:val="21"/>
          <w:szCs w:val="21"/>
        </w:rPr>
        <w:t xml:space="preserve">지리 공간 데이터 기반의 동적 라우팅: 참조 모델은 임의의 노선도가 아닌 실제 행정구역 TopoJSON 데이터와 WGS84 좌표계를 기반으로 역과 노선을 투영한다. 본 프로젝트 역시 d3-geo를 도입해 일본 열도를 평면에 투영하고, 선택한 철도 노선에 따라 지도가 부드럽게 확대·패닝되도록 구현한다. 지선(Branch Line)도 독립적인 세그먼트로 렌더링해 현실의 철도망을 모사한다.</w:t>
      </w:r>
    </w:p>
    <w:p>
      <w:pPr>
        <w:spacing w:after="140" w:line="288"/>
        <w:ind w:left="480" w:hanging="400"/>
      </w:pPr>
      <w:r>
        <w:rPr>
          <w:rFonts w:ascii="Malgun Gothic" w:eastAsia="Malgun Gothic" w:hAnsi="Malgun Gothic"/>
          <w:b/>
          <w:bCs/>
          <w:sz w:val="21"/>
          <w:szCs w:val="21"/>
        </w:rPr>
        <w:t xml:space="preserve">2. </w:t>
      </w:r>
      <w:r>
        <w:rPr>
          <w:rFonts w:ascii="Malgun Gothic" w:eastAsia="Malgun Gothic" w:hAnsi="Malgun Gothic"/>
          <w:sz w:val="21"/>
          <w:szCs w:val="21"/>
        </w:rPr>
        <w:t xml:space="preserve">게임 모드 및 상호작용성 강화: '30초 래피드 모드', '전 구간 통과 챌린지', 열차 진행 방향 선택(정방향/역방향) 기능을 기본 사양으로 도입한다. 다크 모드 지원 및 반응형 웹 레이아웃 설계로 사용자 편의성을 높인다.</w:t>
      </w:r>
    </w:p>
    <w:p>
      <w:pPr>
        <w:spacing w:after="140" w:line="288"/>
        <w:ind w:left="480" w:hanging="400"/>
      </w:pPr>
      <w:r>
        <w:rPr>
          <w:rFonts w:ascii="Malgun Gothic" w:eastAsia="Malgun Gothic" w:hAnsi="Malgun Gothic"/>
          <w:b/>
          <w:bCs/>
          <w:sz w:val="21"/>
          <w:szCs w:val="21"/>
        </w:rPr>
        <w:t xml:space="preserve">3. </w:t>
      </w:r>
      <w:r>
        <w:rPr>
          <w:rFonts w:ascii="Malgun Gothic" w:eastAsia="Malgun Gothic" w:hAnsi="Malgun Gothic"/>
          <w:sz w:val="21"/>
          <w:szCs w:val="21"/>
        </w:rPr>
        <w:t xml:space="preserve">고도화된 타이핑 메트릭스 시각화: WPM, CPM, 정확도를 실시간 메트릭으로 시각화한다. 한국어 입력은 자음·모음 조합이라는 특수성이 있으므로, 완성된 음절 수뿐 아니라 초성/중성/종성 입력 키 스트로크를 세밀히 카운트하는 맞춤형 CPM 계산 공식을 적용한다.</w:t>
      </w:r>
    </w:p>
    <w:p>
      <w:pPr>
        <w:spacing w:after="200" w:before="120"/>
        <w:jc w:val="center"/>
      </w:pPr>
      <w:r>
        <w:rPr>
          <w:rFonts w:ascii="Malgun Gothic" w:eastAsia="Malgun Gothic" w:hAnsi="Malgun Gothic"/>
          <w:i/>
          <w:iCs/>
          <w:sz w:val="21"/>
          <w:szCs w:val="21"/>
        </w:rPr>
        <w:t xml:space="preserve">CPM = 유효 키 입력 수(Total Valid Keystrokes) ÷ 경과 시간(분)</w:t>
      </w:r>
    </w:p>
    <w:p>
      <w:pPr>
        <w:pStyle w:val="Heading2"/>
        <w:spacing w:after="140" w:before="260"/>
      </w:pPr>
      <w:r>
        <w:rPr>
          <w:rFonts w:ascii="Malgun Gothic" w:eastAsia="Malgun Gothic" w:hAnsi="Malgun Gothic"/>
          <w:b/>
          <w:bCs/>
          <w:sz w:val="24"/>
          <w:szCs w:val="24"/>
        </w:rPr>
        <w:t xml:space="preserve">8.4. 국내 유사 서비스 벤치마킹 (신규)</w:t>
      </w:r>
    </w:p>
    <w:p>
      <w:pPr>
        <w:spacing w:after="160" w:line="300"/>
      </w:pPr>
      <w:r>
        <w:rPr>
          <w:rFonts w:ascii="Malgun Gothic" w:eastAsia="Malgun Gothic" w:hAnsi="Malgun Gothic"/>
          <w:sz w:val="21"/>
          <w:szCs w:val="21"/>
        </w:rPr>
        <w:t xml:space="preserve">원안은 해외 사례(대만·중국 Metro Typing)만 참고했으나, 실제로는 국내에도 유사 서비스가 이미 존재하며 2026년 7월 기준 SNS(스레드, X, 더쿠 등)에서 화제성을 보이고 있어 함께 분석한다. 아래 내용은 각 사이트의 메타데이터·공개 페이지·검색 결과를 기반으로 조사했으며, 브라우저 자동화 도구 연결이 되지 않아 실제 플레이 화면을 직접 조작해 보지는 못했다는 한계가 있다. 정식 출시 전 세 서비스 모두 직접 플레이해 보며 UI·난이도 곡선을 재검증할 것을 권고한다.</w:t>
      </w:r>
    </w:p>
    <w:p>
      <w:pPr>
        <w:spacing w:after="120" w:line="288"/>
        <w:ind w:left="420" w:hanging="240"/>
      </w:pPr>
      <w:r>
        <w:rPr>
          <w:rFonts w:ascii="Malgun Gothic" w:eastAsia="Malgun Gothic" w:hAnsi="Malgun Gothic"/>
          <w:sz w:val="21"/>
          <w:szCs w:val="21"/>
        </w:rPr>
        <w:t xml:space="preserve">- </w:t>
      </w:r>
      <w:r>
        <w:rPr>
          <w:rFonts w:ascii="Malgun Gothic" w:eastAsia="Malgun Gothic" w:hAnsi="Malgun Gothic"/>
          <w:sz w:val="21"/>
          <w:szCs w:val="21"/>
        </w:rPr>
        <w:t xml:space="preserve">metrotyping.kr (METRO TYPING): 서울 지하철 역명 타이핑 + 완주 + '공식 랭킹' 경쟁을 핵심 훅으로 내세운 서비스로, 2026년 7월 SNS에서 화제성을 얻고 있다. 본 프로젝트가 지향하는 것과 가장 근접한 국내 벤치마크이며, 이 서비스의 랭킹 시스템이 14장 백엔드 설계(Python FastAPI)를 도입한 직접적 계기다.</w:t>
      </w:r>
    </w:p>
    <w:p>
      <w:pPr>
        <w:spacing w:after="120" w:line="288"/>
        <w:ind w:left="420" w:hanging="240"/>
      </w:pPr>
      <w:r>
        <w:rPr>
          <w:rFonts w:ascii="Malgun Gothic" w:eastAsia="Malgun Gothic" w:hAnsi="Malgun Gothic"/>
          <w:sz w:val="21"/>
          <w:szCs w:val="21"/>
        </w:rPr>
        <w:t xml:space="preserve">- </w:t>
      </w:r>
      <w:r>
        <w:rPr>
          <w:rFonts w:ascii="Malgun Gothic" w:eastAsia="Malgun Gothic" w:hAnsi="Malgun Gothic"/>
          <w:sz w:val="21"/>
          <w:szCs w:val="21"/>
        </w:rPr>
        <w:t xml:space="preserve">kjihacheol.com (K지하철): 서울·부산·도쿄·뉴욕·타이베이 등 다도시, 한/영/일/중간체/중번체 5개 언어를 지원하는 앱+웹 서비스가 이미 존재한다(App Store 배포 확인됨). 본 프로젝트가 계획 중인 '일본 지하철 + 다국어' 포지셔닝과 상당 부분 겹치므로 경쟁 강도가 예상보다 높다는 점을 11장 리스크에 반영했다.</w:t>
      </w:r>
    </w:p>
    <w:p>
      <w:pPr>
        <w:spacing w:after="120" w:line="288"/>
        <w:ind w:left="420" w:hanging="240"/>
      </w:pPr>
      <w:r>
        <w:rPr>
          <w:rFonts w:ascii="Malgun Gothic" w:eastAsia="Malgun Gothic" w:hAnsi="Malgun Gothic"/>
          <w:sz w:val="21"/>
          <w:szCs w:val="21"/>
        </w:rPr>
        <w:t xml:space="preserve">- </w:t>
      </w:r>
      <w:r>
        <w:rPr>
          <w:rFonts w:ascii="Malgun Gothic" w:eastAsia="Malgun Gothic" w:hAnsi="Malgun Gothic"/>
          <w:sz w:val="21"/>
          <w:szCs w:val="21"/>
        </w:rPr>
        <w:t xml:space="preserve">yeolcha-taja.site (열차타자): 수도권 전 노선(16개 노선)을 커버하며 도달 모드·스피드런·순회 모드·도파민 모드(지난 역 소멸)·팩맨 모드(유령 추격) 등 원안보다 훨씬 다채로운 게임 모드를 제공한다. 향후 게임 모드를 확장할 때 참고할 가치가 크다.</w:t>
      </w:r>
    </w:p>
    <w:p>
      <w:pPr>
        <w:spacing w:after="160" w:line="300"/>
      </w:pPr>
      <w:r>
        <w:rPr>
          <w:rFonts w:ascii="Malgun Gothic" w:eastAsia="Malgun Gothic" w:hAnsi="Malgun Gothic"/>
          <w:sz w:val="21"/>
          <w:szCs w:val="21"/>
        </w:rPr>
        <w:t xml:space="preserve">전략적 시사점: 세 서비스 모두 국내에서 서비스 중이고 그중 하나(K지하철)는 이미 일본을 다루고 있어, '일본 지하철'이라는 소재만으로는 차별화가 어렵다. 차별화 지점은 4장의 국립국어원 표기법 기반 정교한 한글 변환 품질, 14장의 공정하고 신뢰할 수 있는 랭킹 시스템, yeolcha-taja.site류의 게임 모드 중 본 프로젝트의 타겟(일본 여행 준비생, 한자·가나 학습자)에 맞는 모드를 선별 도입하는 데서 찾아야 한다.</w:t>
      </w:r>
    </w:p>
    <w:p>
      <w:pPr>
        <w:pStyle w:val="Heading1"/>
        <w:spacing w:after="200" w:before="400"/>
      </w:pPr>
      <w:r>
        <w:rPr>
          <w:rFonts w:ascii="Malgun Gothic" w:eastAsia="Malgun Gothic" w:hAnsi="Malgun Gothic"/>
          <w:b/>
          <w:bCs/>
          <w:color w:val="1F4E79"/>
          <w:sz w:val="28"/>
          <w:szCs w:val="28"/>
        </w:rPr>
        <w:t xml:space="preserve">9. 크로스 플랫폼(웹, 안드로이드, 애플) 통합 배포 계획</w:t>
      </w:r>
    </w:p>
    <w:p>
      <w:pPr>
        <w:spacing w:after="160" w:line="300"/>
      </w:pPr>
      <w:r>
        <w:rPr>
          <w:rFonts w:ascii="Malgun Gothic" w:eastAsia="Malgun Gothic" w:hAnsi="Malgun Gothic"/>
          <w:sz w:val="21"/>
          <w:szCs w:val="21"/>
        </w:rPr>
        <w:t xml:space="preserve">동일한 사용자 경험을 다양한 디바이스 환경에서 제공하기 위해 각 플랫폼의 하드웨어 특성과 운영체제 제약을 고려한 개발·배포 전략을 수립한다.</w:t>
      </w:r>
    </w:p>
    <w:p>
      <w:pPr>
        <w:pStyle w:val="Heading2"/>
        <w:spacing w:after="140" w:before="260"/>
      </w:pPr>
      <w:r>
        <w:rPr>
          <w:rFonts w:ascii="Malgun Gothic" w:eastAsia="Malgun Gothic" w:hAnsi="Malgun Gothic"/>
          <w:b/>
          <w:bCs/>
          <w:sz w:val="24"/>
          <w:szCs w:val="24"/>
        </w:rPr>
        <w:t xml:space="preserve">9.1. 웹(Web) 브라우저 버전</w:t>
      </w:r>
    </w:p>
    <w:p>
      <w:pPr>
        <w:spacing w:after="120" w:line="288"/>
        <w:ind w:left="420" w:hanging="240"/>
      </w:pPr>
      <w:r>
        <w:rPr>
          <w:rFonts w:ascii="Malgun Gothic" w:eastAsia="Malgun Gothic" w:hAnsi="Malgun Gothic"/>
          <w:sz w:val="21"/>
          <w:szCs w:val="21"/>
        </w:rPr>
        <w:t xml:space="preserve">- </w:t>
      </w:r>
      <w:r>
        <w:rPr>
          <w:rFonts w:ascii="Malgun Gothic" w:eastAsia="Malgun Gothic" w:hAnsi="Malgun Gothic"/>
          <w:sz w:val="21"/>
          <w:szCs w:val="21"/>
        </w:rPr>
        <w:t xml:space="preserve">타겟 환경 및 입력계: 데스크톱·랩톱의 크롬, 사파리, 엣지. 물리 키보드 입력을 전제로 고속 입력(분당 500타 이상) 처리가 중요하다.</w:t>
      </w:r>
    </w:p>
    <w:p>
      <w:pPr>
        <w:spacing w:after="120" w:line="288"/>
        <w:ind w:left="420" w:hanging="240"/>
      </w:pPr>
      <w:r>
        <w:rPr>
          <w:rFonts w:ascii="Malgun Gothic" w:eastAsia="Malgun Gothic" w:hAnsi="Malgun Gothic"/>
          <w:sz w:val="21"/>
          <w:szCs w:val="21"/>
        </w:rPr>
        <w:t xml:space="preserve">- </w:t>
      </w:r>
      <w:r>
        <w:rPr>
          <w:rFonts w:ascii="Malgun Gothic" w:eastAsia="Malgun Gothic" w:hAnsi="Malgun Gothic"/>
          <w:sz w:val="21"/>
          <w:szCs w:val="21"/>
        </w:rPr>
        <w:t xml:space="preserve">성능 최적화(Rendering): 광범위한 GeoJSON 데이터를 DOM(SVG 요소)으로 수만 개씩 그리면 메모리 누수와 리플로우가 발생한다. 일본 지형과 비활성 노선 등 정적 배경은 &lt;canvas&gt;로 단일 비트맵 캐싱하고, 유동적으로 하이라이트·애니메이션되는 활성 노선과 열차 아이콘만 &lt;svg&gt; 레이어에 배치해 렌더링 병목을 차단한다.</w:t>
      </w:r>
    </w:p>
    <w:p>
      <w:pPr>
        <w:spacing w:after="120" w:line="288"/>
        <w:ind w:left="420" w:hanging="240"/>
      </w:pPr>
      <w:r>
        <w:rPr>
          <w:rFonts w:ascii="Malgun Gothic" w:eastAsia="Malgun Gothic" w:hAnsi="Malgun Gothic"/>
          <w:sz w:val="21"/>
          <w:szCs w:val="21"/>
        </w:rPr>
        <w:t xml:space="preserve">- </w:t>
      </w:r>
      <w:r>
        <w:rPr>
          <w:rFonts w:ascii="Malgun Gothic" w:eastAsia="Malgun Gothic" w:hAnsi="Malgun Gothic"/>
          <w:sz w:val="21"/>
          <w:szCs w:val="21"/>
        </w:rPr>
        <w:t xml:space="preserve">배포 인프라: Vercel 또는 Cloudflare Pages의 엣지 네트워크를 활용해 정적 애셋을 전 세계 CDN에 분산 배포한다.</w:t>
      </w:r>
    </w:p>
    <w:p>
      <w:pPr>
        <w:pStyle w:val="Heading2"/>
        <w:spacing w:after="140" w:before="260"/>
      </w:pPr>
      <w:r>
        <w:rPr>
          <w:rFonts w:ascii="Malgun Gothic" w:eastAsia="Malgun Gothic" w:hAnsi="Malgun Gothic"/>
          <w:b/>
          <w:bCs/>
          <w:sz w:val="24"/>
          <w:szCs w:val="24"/>
        </w:rPr>
        <w:t xml:space="preserve">9.2. 안드로이드(Android) 앱 버전</w:t>
      </w:r>
    </w:p>
    <w:p>
      <w:pPr>
        <w:spacing w:after="120" w:line="288"/>
        <w:ind w:left="420" w:hanging="240"/>
      </w:pPr>
      <w:r>
        <w:rPr>
          <w:rFonts w:ascii="Malgun Gothic" w:eastAsia="Malgun Gothic" w:hAnsi="Malgun Gothic"/>
          <w:sz w:val="21"/>
          <w:szCs w:val="21"/>
        </w:rPr>
        <w:t xml:space="preserve">- </w:t>
      </w:r>
      <w:r>
        <w:rPr>
          <w:rFonts w:ascii="Malgun Gothic" w:eastAsia="Malgun Gothic" w:hAnsi="Malgun Gothic"/>
          <w:sz w:val="21"/>
          <w:szCs w:val="21"/>
        </w:rPr>
        <w:t xml:space="preserve">타겟 환경 및 입력계: 안드로이드 스마트폰·태블릿. 터치 가상 키보드가 주 입력 수단으로 물리 키보드 대비 속도가 느리고 오타 확률이 높다.</w:t>
      </w:r>
    </w:p>
    <w:p>
      <w:pPr>
        <w:spacing w:after="120" w:line="288"/>
        <w:ind w:left="420" w:hanging="240"/>
      </w:pPr>
      <w:r>
        <w:rPr>
          <w:rFonts w:ascii="Malgun Gothic" w:eastAsia="Malgun Gothic" w:hAnsi="Malgun Gothic"/>
          <w:sz w:val="21"/>
          <w:szCs w:val="21"/>
        </w:rPr>
        <w:t xml:space="preserve">- </w:t>
      </w:r>
      <w:r>
        <w:rPr>
          <w:rFonts w:ascii="Malgun Gothic" w:eastAsia="Malgun Gothic" w:hAnsi="Malgun Gothic"/>
          <w:sz w:val="21"/>
          <w:szCs w:val="21"/>
        </w:rPr>
        <w:t xml:space="preserve">모바일 텍스트 입력 최적화: 가상 키보드의 자동 완성·스펠 체크가 게임 진행을 방해할 수 있어 TextInput의 autoCorrect, spellCheck 속성을 비활성화한다. 다만 5.4절에서 설명한 대로 이것만으로 한글 조합 타이밍 문제가 해결되지는 않으므로, onChangeText 기반 조합-완료 검증 로직을 별도로 구현한다.</w:t>
      </w:r>
    </w:p>
    <w:p>
      <w:pPr>
        <w:spacing w:after="120" w:line="288"/>
        <w:ind w:left="420" w:hanging="240"/>
      </w:pPr>
      <w:r>
        <w:rPr>
          <w:rFonts w:ascii="Malgun Gothic" w:eastAsia="Malgun Gothic" w:hAnsi="Malgun Gothic"/>
          <w:sz w:val="21"/>
          <w:szCs w:val="21"/>
        </w:rPr>
        <w:t xml:space="preserve">- </w:t>
      </w:r>
      <w:r>
        <w:rPr>
          <w:rFonts w:ascii="Malgun Gothic" w:eastAsia="Malgun Gothic" w:hAnsi="Malgun Gothic"/>
          <w:sz w:val="21"/>
          <w:szCs w:val="21"/>
        </w:rPr>
        <w:t xml:space="preserve">하드웨어 가속 렌더링: react-native-svg와 Skia 그래픽 엔진(@shopify/react-native-skia)을 연동해 GPU 가속을 활용한다.</w:t>
      </w:r>
    </w:p>
    <w:p>
      <w:pPr>
        <w:spacing w:after="120" w:line="288"/>
        <w:ind w:left="420" w:hanging="240"/>
      </w:pPr>
      <w:r>
        <w:rPr>
          <w:rFonts w:ascii="Malgun Gothic" w:eastAsia="Malgun Gothic" w:hAnsi="Malgun Gothic"/>
          <w:sz w:val="21"/>
          <w:szCs w:val="21"/>
        </w:rPr>
        <w:t xml:space="preserve">- </w:t>
      </w:r>
      <w:r>
        <w:rPr>
          <w:rFonts w:ascii="Malgun Gothic" w:eastAsia="Malgun Gothic" w:hAnsi="Malgun Gothic"/>
          <w:sz w:val="21"/>
          <w:szCs w:val="21"/>
        </w:rPr>
        <w:t xml:space="preserve">배포 인프라: GitHub Actions에서 Expo EAS 빌드를 트리거해 .aab 패키징을 수행하고, Google Play Console API를 통해 내부 테스트 트랙으로 자동 릴리스한다.</w:t>
      </w:r>
    </w:p>
    <w:p>
      <w:pPr>
        <w:pStyle w:val="Heading2"/>
        <w:spacing w:after="140" w:before="260"/>
      </w:pPr>
      <w:r>
        <w:rPr>
          <w:rFonts w:ascii="Malgun Gothic" w:eastAsia="Malgun Gothic" w:hAnsi="Malgun Gothic"/>
          <w:b/>
          <w:bCs/>
          <w:sz w:val="24"/>
          <w:szCs w:val="24"/>
        </w:rPr>
        <w:t xml:space="preserve">9.3. 애플(Apple iOS) 앱 버전</w:t>
      </w:r>
    </w:p>
    <w:p>
      <w:pPr>
        <w:spacing w:after="120" w:line="288"/>
        <w:ind w:left="420" w:hanging="240"/>
      </w:pPr>
      <w:r>
        <w:rPr>
          <w:rFonts w:ascii="Malgun Gothic" w:eastAsia="Malgun Gothic" w:hAnsi="Malgun Gothic"/>
          <w:sz w:val="21"/>
          <w:szCs w:val="21"/>
        </w:rPr>
        <w:t xml:space="preserve">- </w:t>
      </w:r>
      <w:r>
        <w:rPr>
          <w:rFonts w:ascii="Malgun Gothic" w:eastAsia="Malgun Gothic" w:hAnsi="Malgun Gothic"/>
          <w:sz w:val="21"/>
          <w:szCs w:val="21"/>
        </w:rPr>
        <w:t xml:space="preserve">타겟 환경: iOS 및 iPadOS 기기.</w:t>
      </w:r>
    </w:p>
    <w:p>
      <w:pPr>
        <w:spacing w:after="120" w:line="288"/>
        <w:ind w:left="420" w:hanging="240"/>
      </w:pPr>
      <w:r>
        <w:rPr>
          <w:rFonts w:ascii="Malgun Gothic" w:eastAsia="Malgun Gothic" w:hAnsi="Malgun Gothic"/>
          <w:sz w:val="21"/>
          <w:szCs w:val="21"/>
        </w:rPr>
        <w:t xml:space="preserve">- </w:t>
      </w:r>
      <w:r>
        <w:rPr>
          <w:rFonts w:ascii="Malgun Gothic" w:eastAsia="Malgun Gothic" w:hAnsi="Malgun Gothic"/>
          <w:sz w:val="21"/>
          <w:szCs w:val="21"/>
        </w:rPr>
        <w:t xml:space="preserve">UX/UI 대응 전략: Human Interface Guidelines를 준수한다. 노치, 홈 인디케이터, 다이내믹 아일랜드 영역을 침범하지 않도록 SafeAreaView로 UI 패딩을 확보하며, 스와이프 제스처가 게임을 강제 종료시키지 않도록 네비게이션 스택을 제어한다.</w:t>
      </w:r>
    </w:p>
    <w:p>
      <w:pPr>
        <w:spacing w:after="120" w:line="288"/>
        <w:ind w:left="420" w:hanging="240"/>
      </w:pPr>
      <w:r>
        <w:rPr>
          <w:rFonts w:ascii="Malgun Gothic" w:eastAsia="Malgun Gothic" w:hAnsi="Malgun Gothic"/>
          <w:sz w:val="21"/>
          <w:szCs w:val="21"/>
        </w:rPr>
        <w:t xml:space="preserve">- </w:t>
      </w:r>
      <w:r>
        <w:rPr>
          <w:rFonts w:ascii="Malgun Gothic" w:eastAsia="Malgun Gothic" w:hAnsi="Malgun Gothic"/>
          <w:sz w:val="21"/>
          <w:szCs w:val="21"/>
        </w:rPr>
        <w:t xml:space="preserve">데이터 로컬 저장소: WPM 최고 기록 등 플레이 데이터는 앱 샌드박스 정책 하에서 로컬 디바이스의 AsyncStorage 또는 경량 SQLite에 암호화되어 저장된다.</w:t>
      </w:r>
    </w:p>
    <w:p>
      <w:pPr>
        <w:spacing w:after="120" w:line="288"/>
        <w:ind w:left="420" w:hanging="240"/>
      </w:pPr>
      <w:r>
        <w:rPr>
          <w:rFonts w:ascii="Malgun Gothic" w:eastAsia="Malgun Gothic" w:hAnsi="Malgun Gothic"/>
          <w:sz w:val="21"/>
          <w:szCs w:val="21"/>
        </w:rPr>
        <w:t xml:space="preserve">- </w:t>
      </w:r>
      <w:r>
        <w:rPr>
          <w:rFonts w:ascii="Malgun Gothic" w:eastAsia="Malgun Gothic" w:hAnsi="Malgun Gothic"/>
          <w:sz w:val="21"/>
          <w:szCs w:val="21"/>
        </w:rPr>
        <w:t xml:space="preserve">배포 인프라: Apple Developer Program 인증서를 CI 서버 환경 변수에 주입하고 EAS Build로 생성된 .ipa를 App Store Connect로 자동 전송한 뒤, TestFlight 베타 테스트를 거쳐 배포한다.</w:t>
      </w:r>
    </w:p>
    <w:p>
      <w:pPr>
        <w:pStyle w:val="Heading2"/>
        <w:spacing w:after="140" w:before="260"/>
      </w:pPr>
      <w:r>
        <w:rPr>
          <w:rFonts w:ascii="Malgun Gothic" w:eastAsia="Malgun Gothic" w:hAnsi="Malgun Gothic"/>
          <w:b/>
          <w:bCs/>
          <w:sz w:val="24"/>
          <w:szCs w:val="24"/>
        </w:rPr>
        <w:t xml:space="preserve">9.4. 스토어 규정 준수 및 개인정보처리방침 (신규)</w:t>
      </w:r>
    </w:p>
    <w:p>
      <w:pPr>
        <w:spacing w:after="160" w:line="300"/>
      </w:pPr>
      <w:r>
        <w:rPr>
          <w:rFonts w:ascii="Malgun Gothic" w:eastAsia="Malgun Gothic" w:hAnsi="Malgun Gothic"/>
          <w:sz w:val="21"/>
          <w:szCs w:val="21"/>
        </w:rPr>
        <w:t xml:space="preserve">Apple App Store와 Google Play는 모두 앱 심사 시 개인정보처리방침(Privacy Policy) URL 등록을 의무화한다. 원안 작성 시점에는 WPM 기록이 기기 로컬에만 저장되어 서버 미수집을 전제했으나, 14장에서 결정한 대로 Python FastAPI 기반 랭킹·스코어 백엔드를 도입하면서 이 전제가 바뀌었다. 닉네임, 기록(시간·정확도·타수), 기기 식별자(부정 방지용), 제출 시점 IP 등을 서버가 수집하게 되므로, Apple의 App Privacy 라벨과 Google의 Data Safety 양식에 '데이터 수집함'으로 정확히 신고하고, 수집 항목·목적·보관기간·삭제 절차를 명시한 개인정보처리방침 페이지를 출시 전 반드시 마련해야 한다. 광고·분석 SDK를 추가로 도입할 경우 수집 항목을 그때마다 갱신한다.</w:t>
      </w:r>
    </w:p>
    <w:p>
      <w:pPr>
        <w:pStyle w:val="Heading1"/>
        <w:spacing w:after="200" w:before="400"/>
      </w:pPr>
      <w:r>
        <w:rPr>
          <w:rFonts w:ascii="Malgun Gothic" w:eastAsia="Malgun Gothic" w:hAnsi="Malgun Gothic"/>
          <w:b/>
          <w:bCs/>
          <w:color w:val="1F4E79"/>
          <w:sz w:val="28"/>
          <w:szCs w:val="28"/>
        </w:rPr>
        <w:t xml:space="preserve">10. 테스트 및 품질보증 전략 (신규)</w:t>
      </w:r>
    </w:p>
    <w:p>
      <w:pPr>
        <w:spacing w:after="160" w:line="300"/>
      </w:pPr>
      <w:r>
        <w:rPr>
          <w:rFonts w:ascii="Malgun Gothic" w:eastAsia="Malgun Gothic" w:hAnsi="Malgun Gothic"/>
          <w:sz w:val="21"/>
          <w:szCs w:val="21"/>
        </w:rPr>
        <w:t xml:space="preserve">원안은 CI 단계의 린트·포맷팅·단위 테스트(Vitest)만을 명시해 품질보증 범위가 제한적이었다. 다음 계층을 추가로 정의한다.</w:t>
      </w:r>
    </w:p>
    <w:p>
      <w:pPr>
        <w:spacing w:after="120" w:line="288"/>
        <w:ind w:left="420" w:hanging="240"/>
      </w:pPr>
      <w:r>
        <w:rPr>
          <w:rFonts w:ascii="Malgun Gothic" w:eastAsia="Malgun Gothic" w:hAnsi="Malgun Gothic"/>
          <w:sz w:val="21"/>
          <w:szCs w:val="21"/>
        </w:rPr>
        <w:t xml:space="preserve">- </w:t>
      </w:r>
      <w:r>
        <w:rPr>
          <w:rFonts w:ascii="Malgun Gothic" w:eastAsia="Malgun Gothic" w:hAnsi="Malgun Gothic"/>
          <w:sz w:val="21"/>
          <w:szCs w:val="21"/>
        </w:rPr>
        <w:t xml:space="preserve">단위 테스트: core-engine, translation-pipeline 로직을 Vitest로 검증하며, 4.4절의 골든 데이터셋 회귀 테스트를 포함한다.</w:t>
      </w:r>
    </w:p>
    <w:p>
      <w:pPr>
        <w:spacing w:after="120" w:line="288"/>
        <w:ind w:left="420" w:hanging="240"/>
      </w:pPr>
      <w:r>
        <w:rPr>
          <w:rFonts w:ascii="Malgun Gothic" w:eastAsia="Malgun Gothic" w:hAnsi="Malgun Gothic"/>
          <w:sz w:val="21"/>
          <w:szCs w:val="21"/>
        </w:rPr>
        <w:t xml:space="preserve">- </w:t>
      </w:r>
      <w:r>
        <w:rPr>
          <w:rFonts w:ascii="Malgun Gothic" w:eastAsia="Malgun Gothic" w:hAnsi="Malgun Gothic"/>
          <w:sz w:val="21"/>
          <w:szCs w:val="21"/>
        </w:rPr>
        <w:t xml:space="preserve">통합/E2E 테스트: Playwright를 도입해 '노선 선택 → 타이핑 → 결과 화면'의 핵심 사용자 흐름을 자동화 검증한다. 느린 타이핑, 백스페이스, 오타 정정 등 한글 조합 입력 시나리오를 반드시 포함한다.</w:t>
      </w:r>
    </w:p>
    <w:p>
      <w:pPr>
        <w:spacing w:after="120" w:line="288"/>
        <w:ind w:left="420" w:hanging="240"/>
      </w:pPr>
      <w:r>
        <w:rPr>
          <w:rFonts w:ascii="Malgun Gothic" w:eastAsia="Malgun Gothic" w:hAnsi="Malgun Gothic"/>
          <w:sz w:val="21"/>
          <w:szCs w:val="21"/>
        </w:rPr>
        <w:t xml:space="preserve">- </w:t>
      </w:r>
      <w:r>
        <w:rPr>
          <w:rFonts w:ascii="Malgun Gothic" w:eastAsia="Malgun Gothic" w:hAnsi="Malgun Gothic"/>
          <w:sz w:val="21"/>
          <w:szCs w:val="21"/>
        </w:rPr>
        <w:t xml:space="preserve">성능 예산(Performance Budget): 초기 로딩 3초 이내(Fast 3G 기준), 지도 렌더링 60fps 유지, 코어 청크 번들 크기 300KB(gzip) 이하 등 정량 목표를 설정하고 Lighthouse CI로 회귀를 감시한다.</w:t>
      </w:r>
    </w:p>
    <w:p>
      <w:pPr>
        <w:spacing w:after="120" w:line="288"/>
        <w:ind w:left="420" w:hanging="240"/>
      </w:pPr>
      <w:r>
        <w:rPr>
          <w:rFonts w:ascii="Malgun Gothic" w:eastAsia="Malgun Gothic" w:hAnsi="Malgun Gothic"/>
          <w:sz w:val="21"/>
          <w:szCs w:val="21"/>
        </w:rPr>
        <w:t xml:space="preserve">- </w:t>
      </w:r>
      <w:r>
        <w:rPr>
          <w:rFonts w:ascii="Malgun Gothic" w:eastAsia="Malgun Gothic" w:hAnsi="Malgun Gothic"/>
          <w:sz w:val="21"/>
          <w:szCs w:val="21"/>
        </w:rPr>
        <w:t xml:space="preserve">디바이스 매트릭스: iOS 최신 2개 메이저 버전, Android API 26(8.0) 이상 상위 점유율 기기를 기준으로 실기 테스트 범위를 정의한다.</w:t>
      </w:r>
    </w:p>
    <w:p>
      <w:pPr>
        <w:spacing w:after="120" w:line="288"/>
        <w:ind w:left="420" w:hanging="240"/>
      </w:pPr>
      <w:r>
        <w:rPr>
          <w:rFonts w:ascii="Malgun Gothic" w:eastAsia="Malgun Gothic" w:hAnsi="Malgun Gothic"/>
          <w:sz w:val="21"/>
          <w:szCs w:val="21"/>
        </w:rPr>
        <w:t xml:space="preserve">- </w:t>
      </w:r>
      <w:r>
        <w:rPr>
          <w:rFonts w:ascii="Malgun Gothic" w:eastAsia="Malgun Gothic" w:hAnsi="Malgun Gothic"/>
          <w:sz w:val="21"/>
          <w:szCs w:val="21"/>
        </w:rPr>
        <w:t xml:space="preserve">접근성(Accessibility): 색약 사용자를 위해 노선색 외에 형태(아이콘·패턴)로 노선을 구분하고, 키보드 포커스 표시와 명도 대비 WCAG AA 기준 준수를 최소 목표로 한다.</w:t>
      </w:r>
    </w:p>
    <w:p>
      <w:pPr>
        <w:pStyle w:val="Heading1"/>
        <w:spacing w:after="200" w:before="400"/>
      </w:pPr>
      <w:r>
        <w:rPr>
          <w:rFonts w:ascii="Malgun Gothic" w:eastAsia="Malgun Gothic" w:hAnsi="Malgun Gothic"/>
          <w:b/>
          <w:bCs/>
          <w:color w:val="1F4E79"/>
          <w:sz w:val="28"/>
          <w:szCs w:val="28"/>
        </w:rPr>
        <w:t xml:space="preserve">11. 리스크 관리 (신규)</w:t>
      </w:r>
    </w:p>
    <w:p>
      <w:pPr>
        <w:spacing w:after="160" w:line="300"/>
      </w:pPr>
      <w:r>
        <w:rPr>
          <w:rFonts w:ascii="Malgun Gothic" w:eastAsia="Malgun Gothic" w:hAnsi="Malgun Gothic"/>
          <w:sz w:val="21"/>
          <w:szCs w:val="21"/>
        </w:rPr>
        <w:t xml:space="preserve">원안에는 리스크 식별 및 대응 계획이 없어, 본 개정판에서 주요 리스크와 대응 방안을 정리한다.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200"/>
        <w:gridCol w:w="5238"/>
      </w:tblGrid>
      <w:tr>
        <w:trPr>
          <w:tblHeader/>
        </w:trPr>
        <w:tc>
          <w:tcPr>
            <w:tcW w:type="dxa" w:w="3200"/>
            <w:shd w:fill="DCE6F1" w:val="clear"/>
            <w:tcMar>
              <w:top w:type="dxa" w:w="80"/>
              <w:left w:type="dxa" w:w="100"/>
              <w:bottom w:type="dxa" w:w="80"/>
              <w:right w:type="dxa" w:w="100"/>
            </w:tcMar>
            <w:vAlign w:val="center"/>
          </w:tcPr>
          <w:p>
            <w:pPr>
              <w:spacing w:after="40"/>
            </w:pPr>
            <w:r>
              <w:rPr>
                <w:rFonts w:ascii="Malgun Gothic" w:eastAsia="Malgun Gothic" w:hAnsi="Malgun Gothic"/>
                <w:b/>
                <w:bCs/>
                <w:sz w:val="19"/>
                <w:szCs w:val="19"/>
              </w:rPr>
              <w:t xml:space="preserve">리스크</w:t>
            </w:r>
          </w:p>
        </w:tc>
        <w:tc>
          <w:tcPr>
            <w:tcW w:type="dxa" w:w="1200"/>
            <w:shd w:fill="DCE6F1" w:val="clear"/>
            <w:tcMar>
              <w:top w:type="dxa" w:w="80"/>
              <w:left w:type="dxa" w:w="100"/>
              <w:bottom w:type="dxa" w:w="80"/>
              <w:right w:type="dxa" w:w="100"/>
            </w:tcMar>
            <w:vAlign w:val="center"/>
          </w:tcPr>
          <w:p>
            <w:pPr>
              <w:spacing w:after="40"/>
            </w:pPr>
            <w:r>
              <w:rPr>
                <w:rFonts w:ascii="Malgun Gothic" w:eastAsia="Malgun Gothic" w:hAnsi="Malgun Gothic"/>
                <w:b/>
                <w:bCs/>
                <w:sz w:val="19"/>
                <w:szCs w:val="19"/>
              </w:rPr>
              <w:t xml:space="preserve">영향도</w:t>
            </w:r>
          </w:p>
        </w:tc>
        <w:tc>
          <w:tcPr>
            <w:tcW w:type="dxa" w:w="5238"/>
            <w:shd w:fill="DCE6F1" w:val="clear"/>
            <w:tcMar>
              <w:top w:type="dxa" w:w="80"/>
              <w:left w:type="dxa" w:w="100"/>
              <w:bottom w:type="dxa" w:w="80"/>
              <w:right w:type="dxa" w:w="100"/>
            </w:tcMar>
            <w:vAlign w:val="center"/>
          </w:tcPr>
          <w:p>
            <w:pPr>
              <w:spacing w:after="40"/>
            </w:pPr>
            <w:r>
              <w:rPr>
                <w:rFonts w:ascii="Malgun Gothic" w:eastAsia="Malgun Gothic" w:hAnsi="Malgun Gothic"/>
                <w:b/>
                <w:bCs/>
                <w:sz w:val="19"/>
                <w:szCs w:val="19"/>
              </w:rPr>
              <w:t xml:space="preserve">대응 방안</w:t>
            </w:r>
          </w:p>
        </w:tc>
      </w:tr>
      <w:tr>
        <w:tc>
          <w:tcPr>
            <w:tcW w:type="dxa" w:w="3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번역 알고리즘의 예외 표기 누락으로 인한 오역</w:t>
            </w:r>
          </w:p>
        </w:tc>
        <w:tc>
          <w:tcPr>
            <w:tcW w:type="dxa" w:w="1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높음</w:t>
            </w:r>
          </w:p>
        </w:tc>
        <w:tc>
          <w:tcPr>
            <w:tcW w:type="dxa" w:w="52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4.4절 골든 데이터셋 회귀 테스트 및 원어민 표본 검수, 사용자 오표기 신고 기능</w:t>
            </w:r>
          </w:p>
        </w:tc>
      </w:tr>
      <w:tr>
        <w:tc>
          <w:tcPr>
            <w:tcW w:type="dxa" w:w="3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핵심 의존 라이브러리 유지보수 중단(kuroshiro 등)</w:t>
            </w:r>
          </w:p>
        </w:tc>
        <w:tc>
          <w:tcPr>
            <w:tcW w:type="dxa" w:w="1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중간</w:t>
            </w:r>
          </w:p>
        </w:tc>
        <w:tc>
          <w:tcPr>
            <w:tcW w:type="dxa" w:w="52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저장소 fork 후 자체 관리 저장소에 vendoring, kuromoji.js 직접 사용 등 대체재 병행 조사</w:t>
            </w:r>
          </w:p>
        </w:tc>
      </w:tr>
      <w:tr>
        <w:tc>
          <w:tcPr>
            <w:tcW w:type="dxa" w:w="3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데이터 출처 이용약관 위반 또는 상표권 분쟁</w:t>
            </w:r>
          </w:p>
        </w:tc>
        <w:tc>
          <w:tcPr>
            <w:tcW w:type="dxa" w:w="1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중간</w:t>
            </w:r>
          </w:p>
        </w:tc>
        <w:tc>
          <w:tcPr>
            <w:tcW w:type="dxa" w:w="52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3.3절 라이선스 대장 관리, 비공식 팬 프로젝트 고지, 노선 색상·로고 근사화</w:t>
            </w:r>
          </w:p>
        </w:tc>
      </w:tr>
      <w:tr>
        <w:tc>
          <w:tcPr>
            <w:tcW w:type="dxa" w:w="3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전국 단위 데이터 정제·QA 공수 과소 산정</w:t>
            </w:r>
          </w:p>
        </w:tc>
        <w:tc>
          <w:tcPr>
            <w:tcW w:type="dxa" w:w="1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높음</w:t>
            </w:r>
          </w:p>
        </w:tc>
        <w:tc>
          <w:tcPr>
            <w:tcW w:type="dxa" w:w="52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1장의 지역 단계별 확장 로드맵 채택으로 범위를 통제</w:t>
            </w:r>
          </w:p>
        </w:tc>
      </w:tr>
      <w:tr>
        <w:tc>
          <w:tcPr>
            <w:tcW w:type="dxa" w:w="3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한글 IME 조합 처리 결함으로 인한 오채점</w:t>
            </w:r>
          </w:p>
        </w:tc>
        <w:tc>
          <w:tcPr>
            <w:tcW w:type="dxa" w:w="1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중간</w:t>
            </w:r>
          </w:p>
        </w:tc>
        <w:tc>
          <w:tcPr>
            <w:tcW w:type="dxa" w:w="52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5.4절 compositionend/input 이벤트 기반 설계로 전환</w:t>
            </w:r>
          </w:p>
        </w:tc>
      </w:tr>
      <w:tr>
        <w:tc>
          <w:tcPr>
            <w:tcW w:type="dxa" w:w="3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스토어 심사 반려(개인정보처리방침 누락 등)</w:t>
            </w:r>
          </w:p>
        </w:tc>
        <w:tc>
          <w:tcPr>
            <w:tcW w:type="dxa" w:w="1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낮음~중간</w:t>
            </w:r>
          </w:p>
        </w:tc>
        <w:tc>
          <w:tcPr>
            <w:tcW w:type="dxa" w:w="52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9.4절 스토어 규정 준수 체크리스트를 출시 전 반영</w:t>
            </w:r>
          </w:p>
        </w:tc>
      </w:tr>
      <w:tr>
        <w:tc>
          <w:tcPr>
            <w:tcW w:type="dxa" w:w="3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일본 철도망 변경(신설역·노선 개편) 대응 지연</w:t>
            </w:r>
          </w:p>
        </w:tc>
        <w:tc>
          <w:tcPr>
            <w:tcW w:type="dxa" w:w="1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낮음</w:t>
            </w:r>
          </w:p>
        </w:tc>
        <w:tc>
          <w:tcPr>
            <w:tcW w:type="dxa" w:w="52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13장 유지보수 계획의 정기 데이터 갱신 주기 운영</w:t>
            </w:r>
          </w:p>
        </w:tc>
      </w:tr>
      <w:tr>
        <w:tc>
          <w:tcPr>
            <w:tcW w:type="dxa" w:w="3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리더보드 부정 기록(치팅)으로 인한 신뢰도 저하</w:t>
            </w:r>
          </w:p>
        </w:tc>
        <w:tc>
          <w:tcPr>
            <w:tcW w:type="dxa" w:w="1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높음</w:t>
            </w:r>
          </w:p>
        </w:tc>
        <w:tc>
          <w:tcPr>
            <w:tcW w:type="dxa" w:w="52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14.3절 서버 측 물리적 타당성 검증·세션 토큰·레이트 리밋·이상치 모니터링</w:t>
            </w:r>
          </w:p>
        </w:tc>
      </w:tr>
      <w:tr>
        <w:tc>
          <w:tcPr>
            <w:tcW w:type="dxa" w:w="3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백엔드 인프라 장애 또는 비용 초과</w:t>
            </w:r>
          </w:p>
        </w:tc>
        <w:tc>
          <w:tcPr>
            <w:tcW w:type="dxa" w:w="1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중간</w:t>
            </w:r>
          </w:p>
        </w:tc>
        <w:tc>
          <w:tcPr>
            <w:tcW w:type="dxa" w:w="52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관리형 PaaS(Railway/Render/Fly.io)와 Redis 캐시로 운영 부담 최소화, 12장 예산 모니터링</w:t>
            </w:r>
          </w:p>
        </w:tc>
      </w:tr>
      <w:tr>
        <w:tc>
          <w:tcPr>
            <w:tcW w:type="dxa" w:w="3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경쟁 서비스 선점 (K지하철이 이미 도쿄·오사카를 다국어로 서비스 중)</w:t>
            </w:r>
          </w:p>
        </w:tc>
        <w:tc>
          <w:tcPr>
            <w:tcW w:type="dxa" w:w="1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높음</w:t>
            </w:r>
          </w:p>
        </w:tc>
        <w:tc>
          <w:tcPr>
            <w:tcW w:type="dxa" w:w="52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8.4절 차별화 전략(정교한 표기법 변환, 신뢰할 수 있는 랭킹, 타겟 맞춤 게임 모드) 실행</w:t>
            </w:r>
          </w:p>
        </w:tc>
      </w:tr>
    </w:tbl>
    <w:p>
      <w:pPr>
        <w:spacing w:after="160"/>
      </w:pPr>
    </w:p>
    <w:p>
      <w:pPr>
        <w:pStyle w:val="Heading1"/>
        <w:spacing w:after="200" w:before="400"/>
      </w:pPr>
      <w:r>
        <w:rPr>
          <w:rFonts w:ascii="Malgun Gothic" w:eastAsia="Malgun Gothic" w:hAnsi="Malgun Gothic"/>
          <w:b/>
          <w:bCs/>
          <w:color w:val="1F4E79"/>
          <w:sz w:val="28"/>
          <w:szCs w:val="28"/>
        </w:rPr>
        <w:t xml:space="preserve">12. 예산 및 운영 비용 개요 (신규)</w:t>
      </w:r>
    </w:p>
    <w:p>
      <w:pPr>
        <w:spacing w:after="160" w:line="300"/>
      </w:pPr>
      <w:r>
        <w:rPr>
          <w:rFonts w:ascii="Malgun Gothic" w:eastAsia="Malgun Gothic" w:hAnsi="Malgun Gothic"/>
          <w:sz w:val="21"/>
          <w:szCs w:val="21"/>
        </w:rPr>
        <w:t xml:space="preserve">원안에는 예산 항목이 없었다. 오픈소스·오픈데이터를 주로 활용하므로 초기 개발의 직접 비용은 인건비 외에 크지 않으나, 스토어 배포·운영을 위해 다음 항목을 계획에 반영한다.</w:t>
      </w:r>
    </w:p>
    <w:p>
      <w:pPr>
        <w:spacing w:after="120" w:line="288"/>
        <w:ind w:left="420" w:hanging="240"/>
      </w:pPr>
      <w:r>
        <w:rPr>
          <w:rFonts w:ascii="Malgun Gothic" w:eastAsia="Malgun Gothic" w:hAnsi="Malgun Gothic"/>
          <w:sz w:val="21"/>
          <w:szCs w:val="21"/>
        </w:rPr>
        <w:t xml:space="preserve">- </w:t>
      </w:r>
      <w:r>
        <w:rPr>
          <w:rFonts w:ascii="Malgun Gothic" w:eastAsia="Malgun Gothic" w:hAnsi="Malgun Gothic"/>
          <w:sz w:val="21"/>
          <w:szCs w:val="21"/>
        </w:rPr>
        <w:t xml:space="preserve">Apple Developer Program: 연 99달러</w:t>
      </w:r>
    </w:p>
    <w:p>
      <w:pPr>
        <w:spacing w:after="120" w:line="288"/>
        <w:ind w:left="420" w:hanging="240"/>
      </w:pPr>
      <w:r>
        <w:rPr>
          <w:rFonts w:ascii="Malgun Gothic" w:eastAsia="Malgun Gothic" w:hAnsi="Malgun Gothic"/>
          <w:sz w:val="21"/>
          <w:szCs w:val="21"/>
        </w:rPr>
        <w:t xml:space="preserve">- </w:t>
      </w:r>
      <w:r>
        <w:rPr>
          <w:rFonts w:ascii="Malgun Gothic" w:eastAsia="Malgun Gothic" w:hAnsi="Malgun Gothic"/>
          <w:sz w:val="21"/>
          <w:szCs w:val="21"/>
        </w:rPr>
        <w:t xml:space="preserve">Google Play 개발자 등록: 최초 1회 25달러</w:t>
      </w:r>
    </w:p>
    <w:p>
      <w:pPr>
        <w:spacing w:after="120" w:line="288"/>
        <w:ind w:left="420" w:hanging="240"/>
      </w:pPr>
      <w:r>
        <w:rPr>
          <w:rFonts w:ascii="Malgun Gothic" w:eastAsia="Malgun Gothic" w:hAnsi="Malgun Gothic"/>
          <w:sz w:val="21"/>
          <w:szCs w:val="21"/>
        </w:rPr>
        <w:t xml:space="preserve">- </w:t>
      </w:r>
      <w:r>
        <w:rPr>
          <w:rFonts w:ascii="Malgun Gothic" w:eastAsia="Malgun Gothic" w:hAnsi="Malgun Gothic"/>
          <w:sz w:val="21"/>
          <w:szCs w:val="21"/>
        </w:rPr>
        <w:t xml:space="preserve">도메인: 연 1~2만 원 내외</w:t>
      </w:r>
    </w:p>
    <w:p>
      <w:pPr>
        <w:spacing w:after="120" w:line="288"/>
        <w:ind w:left="420" w:hanging="240"/>
      </w:pPr>
      <w:r>
        <w:rPr>
          <w:rFonts w:ascii="Malgun Gothic" w:eastAsia="Malgun Gothic" w:hAnsi="Malgun Gothic"/>
          <w:sz w:val="21"/>
          <w:szCs w:val="21"/>
        </w:rPr>
        <w:t xml:space="preserve">- </w:t>
      </w:r>
      <w:r>
        <w:rPr>
          <w:rFonts w:ascii="Malgun Gothic" w:eastAsia="Malgun Gothic" w:hAnsi="Malgun Gothic"/>
          <w:sz w:val="21"/>
          <w:szCs w:val="21"/>
        </w:rPr>
        <w:t xml:space="preserve">웹 호스팅/CDN: Vercel 또는 Cloudflare Pages 무료 티어로 Phase 1~2 범위는 충분하며, 트래픽 증가 시 유료 플랜 전환을 검토한다.</w:t>
      </w:r>
    </w:p>
    <w:p>
      <w:pPr>
        <w:spacing w:after="120" w:line="288"/>
        <w:ind w:left="420" w:hanging="240"/>
      </w:pPr>
      <w:r>
        <w:rPr>
          <w:rFonts w:ascii="Malgun Gothic" w:eastAsia="Malgun Gothic" w:hAnsi="Malgun Gothic"/>
          <w:sz w:val="21"/>
          <w:szCs w:val="21"/>
        </w:rPr>
        <w:t xml:space="preserve">- </w:t>
      </w:r>
      <w:r>
        <w:rPr>
          <w:rFonts w:ascii="Malgun Gothic" w:eastAsia="Malgun Gothic" w:hAnsi="Malgun Gothic"/>
          <w:sz w:val="21"/>
          <w:szCs w:val="21"/>
        </w:rPr>
        <w:t xml:space="preserve">데이터 라이선스 비용: 국토수치정보·공공교통 오픈데이터는 원칙적으로 무료이나, 3.3절 이용약관 검토 결과에 따라 상업적 이용 시 별도 협의가 필요할 수 있다.</w:t>
      </w:r>
    </w:p>
    <w:p>
      <w:pPr>
        <w:spacing w:after="120" w:line="288"/>
        <w:ind w:left="420" w:hanging="240"/>
      </w:pPr>
      <w:r>
        <w:rPr>
          <w:rFonts w:ascii="Malgun Gothic" w:eastAsia="Malgun Gothic" w:hAnsi="Malgun Gothic"/>
          <w:sz w:val="21"/>
          <w:szCs w:val="21"/>
        </w:rPr>
        <w:t xml:space="preserve">- </w:t>
      </w:r>
      <w:r>
        <w:rPr>
          <w:rFonts w:ascii="Malgun Gothic" w:eastAsia="Malgun Gothic" w:hAnsi="Malgun Gothic"/>
          <w:sz w:val="21"/>
          <w:szCs w:val="21"/>
        </w:rPr>
        <w:t xml:space="preserve">백엔드 호스팅(14장): Railway·Render·Fly.io 등 PaaS 무료~저가 티어로 시작 가능하며 트래픽에 따라 월 0~20달러 수준에서 증가한다. 관리형 Postgres(Supabase/Neon)와 Redis(Upstash)도 무료 티어로 초기 대응 가능하다.</w:t>
      </w:r>
    </w:p>
    <w:p>
      <w:pPr>
        <w:spacing w:after="160" w:line="300"/>
      </w:pPr>
      <w:r>
        <w:rPr>
          <w:rFonts w:ascii="Malgun Gothic" w:eastAsia="Malgun Gothic" w:hAnsi="Malgun Gothic"/>
          <w:sz w:val="21"/>
          <w:szCs w:val="21"/>
        </w:rPr>
        <w:t xml:space="preserve">광고·인앱결제 등 수익 모델을 도입할지 여부는 별도로 결정해야 하며, 이는 9.4절의 개인정보처리방침 범위와 스토어 심사 요건에도 영향을 준다. 최소한 출시 시점의 수익 모델(무료/광고/인앱결제 등)을 명확히 정해 둘 것을 권고한다.</w:t>
      </w:r>
    </w:p>
    <w:p>
      <w:pPr>
        <w:pStyle w:val="Heading1"/>
        <w:spacing w:after="200" w:before="400"/>
      </w:pPr>
      <w:r>
        <w:rPr>
          <w:rFonts w:ascii="Malgun Gothic" w:eastAsia="Malgun Gothic" w:hAnsi="Malgun Gothic"/>
          <w:b/>
          <w:bCs/>
          <w:color w:val="1F4E79"/>
          <w:sz w:val="28"/>
          <w:szCs w:val="28"/>
        </w:rPr>
        <w:t xml:space="preserve">13. 출시 후 유지보수 및 데이터 갱신 계획 (신규)</w:t>
      </w:r>
    </w:p>
    <w:p>
      <w:pPr>
        <w:spacing w:after="160" w:line="300"/>
      </w:pPr>
      <w:r>
        <w:rPr>
          <w:rFonts w:ascii="Malgun Gothic" w:eastAsia="Malgun Gothic" w:hAnsi="Malgun Gothic"/>
          <w:sz w:val="21"/>
          <w:szCs w:val="21"/>
        </w:rPr>
        <w:t xml:space="preserve">일본 철도망은 매년 신설역 개통, 노선 개편, 역명 변경이 발생한다. 이를 반영하지 않으면 시간이 지날수록 데이터 신뢰도가 저하되므로 다음 유지보수 주기를 수립한다.</w:t>
      </w:r>
    </w:p>
    <w:p>
      <w:pPr>
        <w:spacing w:after="120" w:line="288"/>
        <w:ind w:left="420" w:hanging="240"/>
      </w:pPr>
      <w:r>
        <w:rPr>
          <w:rFonts w:ascii="Malgun Gothic" w:eastAsia="Malgun Gothic" w:hAnsi="Malgun Gothic"/>
          <w:sz w:val="21"/>
          <w:szCs w:val="21"/>
        </w:rPr>
        <w:t xml:space="preserve">- </w:t>
      </w:r>
      <w:r>
        <w:rPr>
          <w:rFonts w:ascii="Malgun Gothic" w:eastAsia="Malgun Gothic" w:hAnsi="Malgun Gothic"/>
          <w:sz w:val="21"/>
          <w:szCs w:val="21"/>
        </w:rPr>
        <w:t xml:space="preserve">데이터 정기 갱신: 연 1~2회 국토수치정보 및 각 사업자 공개 데이터를 재수집해 data/raw를 갱신하고 변환 파이프라인을 재실행한다.</w:t>
      </w:r>
    </w:p>
    <w:p>
      <w:pPr>
        <w:spacing w:after="120" w:line="288"/>
        <w:ind w:left="420" w:hanging="240"/>
      </w:pPr>
      <w:r>
        <w:rPr>
          <w:rFonts w:ascii="Malgun Gothic" w:eastAsia="Malgun Gothic" w:hAnsi="Malgun Gothic"/>
          <w:sz w:val="21"/>
          <w:szCs w:val="21"/>
        </w:rPr>
        <w:t xml:space="preserve">- </w:t>
      </w:r>
      <w:r>
        <w:rPr>
          <w:rFonts w:ascii="Malgun Gothic" w:eastAsia="Malgun Gothic" w:hAnsi="Malgun Gothic"/>
          <w:sz w:val="21"/>
          <w:szCs w:val="21"/>
        </w:rPr>
        <w:t xml:space="preserve">커뮤니티 신고 반영: 게임 내 오표기·오류 신고로 접수된 건을 월 단위로 검토·반영한다.</w:t>
      </w:r>
    </w:p>
    <w:p>
      <w:pPr>
        <w:spacing w:after="120" w:line="288"/>
        <w:ind w:left="420" w:hanging="240"/>
      </w:pPr>
      <w:r>
        <w:rPr>
          <w:rFonts w:ascii="Malgun Gothic" w:eastAsia="Malgun Gothic" w:hAnsi="Malgun Gothic"/>
          <w:sz w:val="21"/>
          <w:szCs w:val="21"/>
        </w:rPr>
        <w:t xml:space="preserve">- </w:t>
      </w:r>
      <w:r>
        <w:rPr>
          <w:rFonts w:ascii="Malgun Gothic" w:eastAsia="Malgun Gothic" w:hAnsi="Malgun Gothic"/>
          <w:sz w:val="21"/>
          <w:szCs w:val="21"/>
        </w:rPr>
        <w:t xml:space="preserve">의존성 보안 패치: pnpm audit 및 Dependabot으로 분기별 의존성 취약점을 점검한다.</w:t>
      </w:r>
    </w:p>
    <w:p>
      <w:pPr>
        <w:spacing w:after="120" w:line="288"/>
        <w:ind w:left="420" w:hanging="240"/>
      </w:pPr>
      <w:r>
        <w:rPr>
          <w:rFonts w:ascii="Malgun Gothic" w:eastAsia="Malgun Gothic" w:hAnsi="Malgun Gothic"/>
          <w:sz w:val="21"/>
          <w:szCs w:val="21"/>
        </w:rPr>
        <w:t xml:space="preserve">- </w:t>
      </w:r>
      <w:r>
        <w:rPr>
          <w:rFonts w:ascii="Malgun Gothic" w:eastAsia="Malgun Gothic" w:hAnsi="Malgun Gothic"/>
          <w:sz w:val="21"/>
          <w:szCs w:val="21"/>
        </w:rPr>
        <w:t xml:space="preserve">라이브러리 이관 대비: kuroshiro 등 미유지보수 라이브러리는 연 1회 대체재를 재평가한다.</w:t>
      </w:r>
    </w:p>
    <w:p>
      <w:pPr>
        <w:pStyle w:val="Heading1"/>
        <w:spacing w:after="200" w:before="400"/>
      </w:pPr>
      <w:r>
        <w:rPr>
          <w:rFonts w:ascii="Malgun Gothic" w:eastAsia="Malgun Gothic" w:hAnsi="Malgun Gothic"/>
          <w:b/>
          <w:bCs/>
          <w:color w:val="1F4E79"/>
          <w:sz w:val="28"/>
          <w:szCs w:val="28"/>
        </w:rPr>
        <w:t xml:space="preserve">14. 백엔드 아키텍처: 랭킹·스코어 시스템 (Python FastAPI) (신규)</w:t>
      </w:r>
    </w:p>
    <w:p>
      <w:pPr>
        <w:spacing w:after="160" w:line="300"/>
      </w:pPr>
      <w:r>
        <w:rPr>
          <w:rFonts w:ascii="Malgun Gothic" w:eastAsia="Malgun Gothic" w:hAnsi="Malgun Gothic"/>
          <w:sz w:val="21"/>
          <w:szCs w:val="21"/>
        </w:rPr>
        <w:t xml:space="preserve">실제 서비스 출시를 목표로 하면서 8.4절에서 벤치마킹한 metrotyping.kr처럼 '공식 랭킹'을 핵심 기능으로 포함하기로 함에 따라, 3장에서 정의한 정적 데이터 파이프라인만으로는 다룰 수 없는 영역 — 사용자 기록 저장, 리더보드 집계, 부정 기록 방지 — 을 담당할 백엔드가 필요하다. 본 장은 Python FastAPI 기반 백엔드의 설계를 정의한다. 기존 아키텍처와의 관계를 명확히 하면 다음과 같다. 지도·역 데이터(3장)는 계속 빌드 타임 정적 파일과 CDN 방식을 유지하고, 백엔드는 본질적으로 동적인 사용자 기록·랭킹 데이터만 담당하는 하이브리드 구조를 채택한다.</w:t>
      </w:r>
    </w:p>
    <w:p>
      <w:pPr>
        <w:pStyle w:val="Heading2"/>
        <w:spacing w:after="140" w:before="260"/>
      </w:pPr>
      <w:r>
        <w:rPr>
          <w:rFonts w:ascii="Malgun Gothic" w:eastAsia="Malgun Gothic" w:hAnsi="Malgun Gothic"/>
          <w:b/>
          <w:bCs/>
          <w:sz w:val="24"/>
          <w:szCs w:val="24"/>
        </w:rPr>
        <w:t xml:space="preserve">14.1. API 설계 개요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200"/>
        <w:gridCol w:w="5238"/>
      </w:tblGrid>
      <w:tr>
        <w:trPr>
          <w:tblHeader/>
        </w:trPr>
        <w:tc>
          <w:tcPr>
            <w:tcW w:type="dxa" w:w="3200"/>
            <w:shd w:fill="DCE6F1" w:val="clear"/>
            <w:tcMar>
              <w:top w:type="dxa" w:w="80"/>
              <w:left w:type="dxa" w:w="100"/>
              <w:bottom w:type="dxa" w:w="80"/>
              <w:right w:type="dxa" w:w="100"/>
            </w:tcMar>
            <w:vAlign w:val="center"/>
          </w:tcPr>
          <w:p>
            <w:pPr>
              <w:spacing w:after="40"/>
            </w:pPr>
            <w:r>
              <w:rPr>
                <w:rFonts w:ascii="Malgun Gothic" w:eastAsia="Malgun Gothic" w:hAnsi="Malgun Gothic"/>
                <w:b/>
                <w:bCs/>
                <w:sz w:val="19"/>
                <w:szCs w:val="19"/>
              </w:rPr>
              <w:t xml:space="preserve">엔드포인트</w:t>
            </w:r>
          </w:p>
        </w:tc>
        <w:tc>
          <w:tcPr>
            <w:tcW w:type="dxa" w:w="1200"/>
            <w:shd w:fill="DCE6F1" w:val="clear"/>
            <w:tcMar>
              <w:top w:type="dxa" w:w="80"/>
              <w:left w:type="dxa" w:w="100"/>
              <w:bottom w:type="dxa" w:w="80"/>
              <w:right w:type="dxa" w:w="100"/>
            </w:tcMar>
            <w:vAlign w:val="center"/>
          </w:tcPr>
          <w:p>
            <w:pPr>
              <w:spacing w:after="40"/>
            </w:pPr>
            <w:r>
              <w:rPr>
                <w:rFonts w:ascii="Malgun Gothic" w:eastAsia="Malgun Gothic" w:hAnsi="Malgun Gothic"/>
                <w:b/>
                <w:bCs/>
                <w:sz w:val="19"/>
                <w:szCs w:val="19"/>
              </w:rPr>
              <w:t xml:space="preserve">메서드</w:t>
            </w:r>
          </w:p>
        </w:tc>
        <w:tc>
          <w:tcPr>
            <w:tcW w:type="dxa" w:w="5238"/>
            <w:shd w:fill="DCE6F1" w:val="clear"/>
            <w:tcMar>
              <w:top w:type="dxa" w:w="80"/>
              <w:left w:type="dxa" w:w="100"/>
              <w:bottom w:type="dxa" w:w="80"/>
              <w:right w:type="dxa" w:w="100"/>
            </w:tcMar>
            <w:vAlign w:val="center"/>
          </w:tcPr>
          <w:p>
            <w:pPr>
              <w:spacing w:after="40"/>
            </w:pPr>
            <w:r>
              <w:rPr>
                <w:rFonts w:ascii="Malgun Gothic" w:eastAsia="Malgun Gothic" w:hAnsi="Malgun Gothic"/>
                <w:b/>
                <w:bCs/>
                <w:sz w:val="19"/>
                <w:szCs w:val="19"/>
              </w:rPr>
              <w:t xml:space="preserve">설명</w:t>
            </w:r>
          </w:p>
        </w:tc>
      </w:tr>
      <w:tr>
        <w:tc>
          <w:tcPr>
            <w:tcW w:type="dxa" w:w="3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/api/v1/runs</w:t>
            </w:r>
          </w:p>
        </w:tc>
        <w:tc>
          <w:tcPr>
            <w:tcW w:type="dxa" w:w="1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POST</w:t>
            </w:r>
          </w:p>
        </w:tc>
        <w:tc>
          <w:tcPr>
            <w:tcW w:type="dxa" w:w="52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완주 기록 제출 (노선 ID, 모드, 소요시간, 키스트로크 수, 정확도, run_token 등)</w:t>
            </w:r>
          </w:p>
        </w:tc>
      </w:tr>
      <w:tr>
        <w:tc>
          <w:tcPr>
            <w:tcW w:type="dxa" w:w="3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/api/v1/rankings</w:t>
            </w:r>
          </w:p>
        </w:tc>
        <w:tc>
          <w:tcPr>
            <w:tcW w:type="dxa" w:w="1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GET</w:t>
            </w:r>
          </w:p>
        </w:tc>
        <w:tc>
          <w:tcPr>
            <w:tcW w:type="dxa" w:w="52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조건별(노선·모드·기간) 리더보드 조회</w:t>
            </w:r>
          </w:p>
        </w:tc>
      </w:tr>
      <w:tr>
        <w:tc>
          <w:tcPr>
            <w:tcW w:type="dxa" w:w="3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/api/v1/rankings/me</w:t>
            </w:r>
          </w:p>
        </w:tc>
        <w:tc>
          <w:tcPr>
            <w:tcW w:type="dxa" w:w="1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GET</w:t>
            </w:r>
          </w:p>
        </w:tc>
        <w:tc>
          <w:tcPr>
            <w:tcW w:type="dxa" w:w="52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내 순위·기록 히스토리 조회</w:t>
            </w:r>
          </w:p>
        </w:tc>
      </w:tr>
      <w:tr>
        <w:tc>
          <w:tcPr>
            <w:tcW w:type="dxa" w:w="3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/api/v1/auth/session</w:t>
            </w:r>
          </w:p>
        </w:tc>
        <w:tc>
          <w:tcPr>
            <w:tcW w:type="dxa" w:w="1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POST</w:t>
            </w:r>
          </w:p>
        </w:tc>
        <w:tc>
          <w:tcPr>
            <w:tcW w:type="dxa" w:w="52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닉네임 + 기기 식별자 기반 경량 세션 발급(1차), 이후 소셜 로그인 확장 검토</w:t>
            </w:r>
          </w:p>
        </w:tc>
      </w:tr>
      <w:tr>
        <w:tc>
          <w:tcPr>
            <w:tcW w:type="dxa" w:w="3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/api/v1/health</w:t>
            </w:r>
          </w:p>
        </w:tc>
        <w:tc>
          <w:tcPr>
            <w:tcW w:type="dxa" w:w="1200"/>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GET</w:t>
            </w:r>
          </w:p>
        </w:tc>
        <w:tc>
          <w:tcPr>
            <w:tcW w:type="dxa" w:w="5238"/>
            <w:tcMar>
              <w:top w:type="dxa" w:w="80"/>
              <w:left w:type="dxa" w:w="100"/>
              <w:bottom w:type="dxa" w:w="80"/>
              <w:right w:type="dxa" w:w="100"/>
            </w:tcMar>
            <w:vAlign w:val="center"/>
          </w:tcPr>
          <w:p>
            <w:pPr>
              <w:spacing w:after="40"/>
            </w:pPr>
            <w:r>
              <w:rPr>
                <w:rFonts w:ascii="Malgun Gothic" w:eastAsia="Malgun Gothic" w:hAnsi="Malgun Gothic"/>
                <w:sz w:val="19"/>
                <w:szCs w:val="19"/>
              </w:rPr>
              <w:t xml:space="preserve">헬스체크 (배포·모니터링용)</w:t>
            </w:r>
          </w:p>
        </w:tc>
      </w:tr>
    </w:tbl>
    <w:p>
      <w:pPr>
        <w:spacing w:after="120"/>
      </w:pPr>
    </w:p>
    <w:p>
      <w:pPr>
        <w:pStyle w:val="Heading2"/>
        <w:spacing w:after="140" w:before="260"/>
      </w:pPr>
      <w:r>
        <w:rPr>
          <w:rFonts w:ascii="Malgun Gothic" w:eastAsia="Malgun Gothic" w:hAnsi="Malgun Gothic"/>
          <w:b/>
          <w:bCs/>
          <w:sz w:val="24"/>
          <w:szCs w:val="24"/>
        </w:rPr>
        <w:t xml:space="preserve">14.2. 데이터베이스 및 인프라</w:t>
      </w:r>
    </w:p>
    <w:p>
      <w:pPr>
        <w:spacing w:after="120" w:line="288"/>
        <w:ind w:left="420" w:hanging="240"/>
      </w:pPr>
      <w:r>
        <w:rPr>
          <w:rFonts w:ascii="Malgun Gothic" w:eastAsia="Malgun Gothic" w:hAnsi="Malgun Gothic"/>
          <w:sz w:val="21"/>
          <w:szCs w:val="21"/>
        </w:rPr>
        <w:t xml:space="preserve">- </w:t>
      </w:r>
      <w:r>
        <w:rPr>
          <w:rFonts w:ascii="Malgun Gothic" w:eastAsia="Malgun Gothic" w:hAnsi="Malgun Gothic"/>
          <w:sz w:val="21"/>
          <w:szCs w:val="21"/>
        </w:rPr>
        <w:t xml:space="preserve">DB: PostgreSQL — 정합성이 중요한 랭킹 데이터에 적합하다. 관리형 서비스(Supabase, Neon, Railway Postgres 등)로 시작해 운영 부담을 최소화한다.</w:t>
      </w:r>
    </w:p>
    <w:p>
      <w:pPr>
        <w:spacing w:after="120" w:line="288"/>
        <w:ind w:left="420" w:hanging="240"/>
      </w:pPr>
      <w:r>
        <w:rPr>
          <w:rFonts w:ascii="Malgun Gothic" w:eastAsia="Malgun Gothic" w:hAnsi="Malgun Gothic"/>
          <w:sz w:val="21"/>
          <w:szCs w:val="21"/>
        </w:rPr>
        <w:t xml:space="preserve">- </w:t>
      </w:r>
      <w:r>
        <w:rPr>
          <w:rFonts w:ascii="Malgun Gothic" w:eastAsia="Malgun Gothic" w:hAnsi="Malgun Gothic"/>
          <w:sz w:val="21"/>
          <w:szCs w:val="21"/>
        </w:rPr>
        <w:t xml:space="preserve">실시간 랭킹 캐시: Redis의 Sorted Set(ZSET)으로 상위 랭킹 조회를 O(log N)에 처리한다. metrotyping.kr류 서비스가 흔히 쓰는 패턴(대량 스코어 중 상위 N개 실시간 조회)에 적합하다.</w:t>
      </w:r>
    </w:p>
    <w:p>
      <w:pPr>
        <w:spacing w:after="120" w:line="288"/>
        <w:ind w:left="420" w:hanging="240"/>
      </w:pPr>
      <w:r>
        <w:rPr>
          <w:rFonts w:ascii="Malgun Gothic" w:eastAsia="Malgun Gothic" w:hAnsi="Malgun Gothic"/>
          <w:sz w:val="21"/>
          <w:szCs w:val="21"/>
        </w:rPr>
        <w:t xml:space="preserve">- </w:t>
      </w:r>
      <w:r>
        <w:rPr>
          <w:rFonts w:ascii="Malgun Gothic" w:eastAsia="Malgun Gothic" w:hAnsi="Malgun Gothic"/>
          <w:sz w:val="21"/>
          <w:szCs w:val="21"/>
        </w:rPr>
        <w:t xml:space="preserve">ORM/검증: SQLModel(Pydantic + SQLAlchemy 결합) 또는 SQLAlchemy 2.0(비동기) + Alembic 마이그레이션.</w:t>
      </w:r>
    </w:p>
    <w:p>
      <w:pPr>
        <w:spacing w:after="120" w:line="288"/>
        <w:ind w:left="420" w:hanging="240"/>
      </w:pPr>
      <w:r>
        <w:rPr>
          <w:rFonts w:ascii="Malgun Gothic" w:eastAsia="Malgun Gothic" w:hAnsi="Malgun Gothic"/>
          <w:sz w:val="21"/>
          <w:szCs w:val="21"/>
        </w:rPr>
        <w:t xml:space="preserve">- </w:t>
      </w:r>
      <w:r>
        <w:rPr>
          <w:rFonts w:ascii="Malgun Gothic" w:eastAsia="Malgun Gothic" w:hAnsi="Malgun Gothic"/>
          <w:sz w:val="21"/>
          <w:szCs w:val="21"/>
        </w:rPr>
        <w:t xml:space="preserve">패키지 관리: uv 또는 Poetry로 Python 의존성을 고정해 pnpm(JS 진영)과 동일하게 재현 가능한 빌드를 보장한다.</w:t>
      </w:r>
    </w:p>
    <w:p>
      <w:pPr>
        <w:pStyle w:val="Heading2"/>
        <w:spacing w:after="140" w:before="260"/>
      </w:pPr>
      <w:r>
        <w:rPr>
          <w:rFonts w:ascii="Malgun Gothic" w:eastAsia="Malgun Gothic" w:hAnsi="Malgun Gothic"/>
          <w:b/>
          <w:bCs/>
          <w:sz w:val="24"/>
          <w:szCs w:val="24"/>
        </w:rPr>
        <w:t xml:space="preserve">14.3. 부정 기록(Cheating) 방지 — 랭킹 서비스의 핵심 리스크</w:t>
      </w:r>
    </w:p>
    <w:p>
      <w:pPr>
        <w:spacing w:after="160" w:line="300"/>
      </w:pPr>
      <w:r>
        <w:rPr>
          <w:rFonts w:ascii="Malgun Gothic" w:eastAsia="Malgun Gothic" w:hAnsi="Malgun Gothic"/>
          <w:sz w:val="21"/>
          <w:szCs w:val="21"/>
        </w:rPr>
        <w:t xml:space="preserve">'공식 랭킹'은 metrotyping.kr류 서비스의 핵심 매력 요소이자 조작 시도가 가장 몰리는 지점이다. 클라이언트가 전송한 시간·타수를 그대로 신뢰하면 스크립트로 조작된 기록이 랭킹을 오염시켜 서비스 신뢰도를 해칠 수 있다. 다음 서버 측 검증을 필수로 한다.</w:t>
      </w:r>
    </w:p>
    <w:p>
      <w:pPr>
        <w:spacing w:after="140" w:line="288"/>
        <w:ind w:left="480" w:hanging="400"/>
      </w:pPr>
      <w:r>
        <w:rPr>
          <w:rFonts w:ascii="Malgun Gothic" w:eastAsia="Malgun Gothic" w:hAnsi="Malgun Gothic"/>
          <w:b/>
          <w:bCs/>
          <w:sz w:val="21"/>
          <w:szCs w:val="21"/>
        </w:rPr>
        <w:t xml:space="preserve">1. </w:t>
      </w:r>
      <w:r>
        <w:rPr>
          <w:rFonts w:ascii="Malgun Gothic" w:eastAsia="Malgun Gothic" w:hAnsi="Malgun Gothic"/>
          <w:sz w:val="21"/>
          <w:szCs w:val="21"/>
        </w:rPr>
        <w:t xml:space="preserve">물리적 타당성 검증: 초당 키 입력 수가 인간의 현실적 상한(예: 15~20타/초)을 초과하면 거부한다.</w:t>
      </w:r>
    </w:p>
    <w:p>
      <w:pPr>
        <w:spacing w:after="140" w:line="288"/>
        <w:ind w:left="480" w:hanging="400"/>
      </w:pPr>
      <w:r>
        <w:rPr>
          <w:rFonts w:ascii="Malgun Gothic" w:eastAsia="Malgun Gothic" w:hAnsi="Malgun Gothic"/>
          <w:b/>
          <w:bCs/>
          <w:sz w:val="21"/>
          <w:szCs w:val="21"/>
        </w:rPr>
        <w:t xml:space="preserve">2. </w:t>
      </w:r>
      <w:r>
        <w:rPr>
          <w:rFonts w:ascii="Malgun Gothic" w:eastAsia="Malgun Gothic" w:hAnsi="Malgun Gothic"/>
          <w:sz w:val="21"/>
          <w:szCs w:val="21"/>
        </w:rPr>
        <w:t xml:space="preserve">경로-시간 정합성 검증: 제출된 소요시간이 해당 노선의 총 글자 수 대비 이론적 최소 시간보다 짧으면 거부한다.</w:t>
      </w:r>
    </w:p>
    <w:p>
      <w:pPr>
        <w:spacing w:after="140" w:line="288"/>
        <w:ind w:left="480" w:hanging="400"/>
      </w:pPr>
      <w:r>
        <w:rPr>
          <w:rFonts w:ascii="Malgun Gothic" w:eastAsia="Malgun Gothic" w:hAnsi="Malgun Gothic"/>
          <w:b/>
          <w:bCs/>
          <w:sz w:val="21"/>
          <w:szCs w:val="21"/>
        </w:rPr>
        <w:t xml:space="preserve">3. </w:t>
      </w:r>
      <w:r>
        <w:rPr>
          <w:rFonts w:ascii="Malgun Gothic" w:eastAsia="Malgun Gothic" w:hAnsi="Malgun Gothic"/>
          <w:sz w:val="21"/>
          <w:szCs w:val="21"/>
        </w:rPr>
        <w:t xml:space="preserve">세션 토큰: 게임 시작 시 서버가 발급한 1회용 run_token을 기록 제출 시 함께 전송하게 하여, 시작·종료 시각을 서버가 직접 통제한다.</w:t>
      </w:r>
    </w:p>
    <w:p>
      <w:pPr>
        <w:spacing w:after="140" w:line="288"/>
        <w:ind w:left="480" w:hanging="400"/>
      </w:pPr>
      <w:r>
        <w:rPr>
          <w:rFonts w:ascii="Malgun Gothic" w:eastAsia="Malgun Gothic" w:hAnsi="Malgun Gothic"/>
          <w:b/>
          <w:bCs/>
          <w:sz w:val="21"/>
          <w:szCs w:val="21"/>
        </w:rPr>
        <w:t xml:space="preserve">4. </w:t>
      </w:r>
      <w:r>
        <w:rPr>
          <w:rFonts w:ascii="Malgun Gothic" w:eastAsia="Malgun Gothic" w:hAnsi="Malgun Gothic"/>
          <w:sz w:val="21"/>
          <w:szCs w:val="21"/>
        </w:rPr>
        <w:t xml:space="preserve">레이트 리밋: 동일 기기·IP의 과도한 제출 빈도를 slowapi 등으로 제한한다.</w:t>
      </w:r>
    </w:p>
    <w:p>
      <w:pPr>
        <w:spacing w:after="140" w:line="288"/>
        <w:ind w:left="480" w:hanging="400"/>
      </w:pPr>
      <w:r>
        <w:rPr>
          <w:rFonts w:ascii="Malgun Gothic" w:eastAsia="Malgun Gothic" w:hAnsi="Malgun Gothic"/>
          <w:b/>
          <w:bCs/>
          <w:sz w:val="21"/>
          <w:szCs w:val="21"/>
        </w:rPr>
        <w:t xml:space="preserve">5. </w:t>
      </w:r>
      <w:r>
        <w:rPr>
          <w:rFonts w:ascii="Malgun Gothic" w:eastAsia="Malgun Gothic" w:hAnsi="Malgun Gothic"/>
          <w:sz w:val="21"/>
          <w:szCs w:val="21"/>
        </w:rPr>
        <w:t xml:space="preserve">이상치 모니터링: 상위 랭킹 진입 기록은 관리자 검수 큐에 자동 노출한다.</w:t>
      </w:r>
    </w:p>
    <w:p>
      <w:pPr>
        <w:pStyle w:val="Heading2"/>
        <w:spacing w:after="140" w:before="260"/>
      </w:pPr>
      <w:r>
        <w:rPr>
          <w:rFonts w:ascii="Malgun Gothic" w:eastAsia="Malgun Gothic" w:hAnsi="Malgun Gothic"/>
          <w:b/>
          <w:bCs/>
          <w:sz w:val="24"/>
          <w:szCs w:val="24"/>
        </w:rPr>
        <w:t xml:space="preserve">14.4. 배포 및 CI/CD</w:t>
      </w:r>
    </w:p>
    <w:p>
      <w:pPr>
        <w:spacing w:after="160" w:line="300"/>
      </w:pPr>
      <w:r>
        <w:rPr>
          <w:rFonts w:ascii="Malgun Gothic" w:eastAsia="Malgun Gothic" w:hAnsi="Malgun Gothic"/>
          <w:sz w:val="21"/>
          <w:szCs w:val="21"/>
        </w:rPr>
        <w:t xml:space="preserve">2.2절의 GitHub Flow, 9장의 CI/CD 철학을 백엔드에도 동일하게 적용한다. Docker로 FastAPI 앱을 컨테이너화하고, Railway·Render·Fly.io 중 하나의 PaaS에 배포해 인프라 운영 부담을 최소화한다(1인·소규모 팀 전제와 부합, 12장 예산 참고). GitHub Actions에 별도 백엔드 파이프라인을 추가해 ruff(린트), mypy(타입 체크), pytest(테스트)를 통과해야 배포되도록 한다. API 문서는 FastAPI가 자동 생성하는 OpenAPI(Swagger UI)를 그대로 활용한다.</w:t>
      </w:r>
    </w:p>
    <w:p>
      <w:pPr>
        <w:pStyle w:val="Heading2"/>
        <w:spacing w:after="140" w:before="260"/>
      </w:pPr>
      <w:r>
        <w:rPr>
          <w:rFonts w:ascii="Malgun Gothic" w:eastAsia="Malgun Gothic" w:hAnsi="Malgun Gothic"/>
          <w:b/>
          <w:bCs/>
          <w:sz w:val="24"/>
          <w:szCs w:val="24"/>
        </w:rPr>
        <w:t xml:space="preserve">14.5. 모노레포 통합</w:t>
      </w:r>
    </w:p>
    <w:p>
      <w:pPr>
        <w:spacing w:after="160" w:line="300"/>
      </w:pPr>
      <w:r>
        <w:rPr>
          <w:rFonts w:ascii="Malgun Gothic" w:eastAsia="Malgun Gothic" w:hAnsi="Malgun Gothic"/>
          <w:sz w:val="21"/>
          <w:szCs w:val="21"/>
        </w:rPr>
        <w:t xml:space="preserve">6장의 pnpm 워크스페이스는 JS/TS 전용이므로, Python 백엔드는 apps/api/로 별도 편입하되 루트 turbo.json의 태스크 파이프라인에 포함시켜 "한 번의 명령으로 전체 스택을 실행한다"는 개발 경험은 그대로 유지한다.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FCE4D6" w:val="clear"/>
            <w:tcMar>
              <w:top w:type="dxa" w:w="180"/>
              <w:left w:type="dxa" w:w="220"/>
              <w:bottom w:type="dxa" w:w="180"/>
              <w:right w:type="dxa" w:w="220"/>
            </w:tcMar>
          </w:tcPr>
          <w:p>
            <w:pPr>
              <w:spacing w:after="100"/>
            </w:pPr>
            <w:r>
              <w:rPr>
                <w:rFonts w:ascii="Malgun Gothic" w:eastAsia="Malgun Gothic" w:hAnsi="Malgun Gothic"/>
                <w:b/>
                <w:bCs/>
                <w:color w:val="7F5A00"/>
                <w:sz w:val="21"/>
                <w:szCs w:val="21"/>
              </w:rPr>
              <w:t xml:space="preserve">14.6. 개인정보처리방침 갱신 필요 (9.4절 연계)</w:t>
            </w:r>
          </w:p>
          <w:p>
            <w:pPr>
              <w:spacing w:after="70"/>
            </w:pPr>
            <w:r>
              <w:rPr>
                <w:rFonts w:ascii="Malgun Gothic" w:eastAsia="Malgun Gothic" w:hAnsi="Malgun Gothic"/>
                <w:sz w:val="20"/>
                <w:szCs w:val="20"/>
              </w:rPr>
              <w:t xml:space="preserve">9.4절 작성 시점에는 서버 데이터 미수집을 전제했으나, 랭킹 시스템 도입으로 전제가 바뀌었다.</w:t>
            </w:r>
          </w:p>
          <w:p>
            <w:pPr>
              <w:spacing w:after="70"/>
            </w:pPr>
            <w:r>
              <w:rPr>
                <w:rFonts w:ascii="Malgun Gothic" w:eastAsia="Malgun Gothic" w:hAnsi="Malgun Gothic"/>
                <w:sz w:val="20"/>
                <w:szCs w:val="20"/>
              </w:rPr>
              <w:t xml:space="preserve">닉네임, 기록, 기기 식별자(부정 방지용), 제출 시점 IP 등을 수집하게 되므로 개인정보처리방침에 수집 항목·목적·보관기간·삭제 절차를 명시해야 한다. 이는 출시 전 필수 항목이다(9.4절 갱신 반영 완료).</w:t>
            </w:r>
          </w:p>
        </w:tc>
      </w:tr>
    </w:tbl>
    <w:p>
      <w:pPr>
        <w:pStyle w:val="Heading1"/>
        <w:spacing w:after="200" w:before="400"/>
      </w:pPr>
      <w:r>
        <w:rPr>
          <w:rFonts w:ascii="Malgun Gothic" w:eastAsia="Malgun Gothic" w:hAnsi="Malgun Gothic"/>
          <w:b/>
          <w:bCs/>
          <w:color w:val="1F4E79"/>
          <w:sz w:val="28"/>
          <w:szCs w:val="28"/>
        </w:rPr>
        <w:t xml:space="preserve">15. 결론 및 종합</w:t>
      </w:r>
    </w:p>
    <w:p>
      <w:pPr>
        <w:spacing w:after="160" w:line="300"/>
      </w:pPr>
      <w:r>
        <w:rPr>
          <w:rFonts w:ascii="Malgun Gothic" w:eastAsia="Malgun Gothic" w:hAnsi="Malgun Gothic"/>
          <w:sz w:val="21"/>
          <w:szCs w:val="21"/>
        </w:rPr>
        <w:t xml:space="preserve">본 '일본 지하철역 이름 타자 앱' 개발 프로젝트는 단순한 텍스트 입력을 넘어선 복합적인 기술 융합의 결과물이 될 것이다. 일본 정부 제공의 고용량 지리 정보 데이터(GeoJSON)를 TopoJSON으로 경량화해 시각적 효율성을 확보하는 한편, 형태소 분석과 규칙 기반 자체 변환기를 결합해 국립국어원 외래어 표기법이라는 엄격한 언어학적 규칙을 프로그래밍 논리로 구현해 내는 것이 이 시스템의 가장 큰 기술적 성과이다.</w:t>
      </w:r>
    </w:p>
    <w:p>
      <w:pPr>
        <w:spacing w:after="160" w:line="300"/>
      </w:pPr>
      <w:r>
        <w:rPr>
          <w:rFonts w:ascii="Malgun Gothic" w:eastAsia="Malgun Gothic" w:hAnsi="Malgun Gothic"/>
          <w:sz w:val="21"/>
          <w:szCs w:val="21"/>
        </w:rPr>
        <w:t xml:space="preserve">또한 모노레포 기반의 크로스 플랫폼 아키텍처로 웹·안드로이드·애플 간 핵심 코드를 일원화해 유지보수 비용을 최소화하고 애자일한 기능 확장을 보장한다. 본 개정판은 여기에 더해 지역 단계별 확장 로드맵으로 초기 실행 리스크를 낮추고, 핵심 의존성의 실재·유지보수 상태를 검증했으며, 한글 조합 입력이라는 놓치기 쉬운 기술적 함정을 사전에 교정하고, 리스크 관리·라이선스 검토·QA·예산·유지보수 계획을 보완했다.</w:t>
      </w:r>
    </w:p>
    <w:p>
      <w:pPr>
        <w:spacing w:after="160" w:line="300"/>
      </w:pPr>
      <w:r>
        <w:rPr>
          <w:rFonts w:ascii="Malgun Gothic" w:eastAsia="Malgun Gothic" w:hAnsi="Malgun Gothic"/>
          <w:sz w:val="21"/>
          <w:szCs w:val="21"/>
        </w:rPr>
        <w:t xml:space="preserve">실제 출시를 전제로 국내 유사 서비스(metrotyping.kr, K지하철, 열차타자 등)를 벤치마킹한 결과 이미 경쟁이 존재하는 시장임을 확인했고(8.4절), 이에 대응해 Python FastAPI 기반의 랭킹·스코어 백엔드와 부정 기록 방지 체계를 계획에 추가했다(14장). 이 계획에 따라 개발이 추진된다면, 사용자에게 고도화된 타자 연습 경험과 지리 공간 탐색의 즐거움을 동시에 제공하면서도 신뢰할 수 있는 경쟁 요소를 갖춘 완성도 높은 에듀테크 플랫폼이 탄생할 것이다.</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eastAsia="Malgun Gothic" w:hAnsi="Malgun Gothic"/>
        <w:sz w:val="18"/>
        <w:szCs w:val="18"/>
      </w:rPr>
      <w:t xml:space="preserve"/>
    </w:r>
    <w:r>
      <w:rPr>
        <w:rFonts w:ascii="Malgun Gothic" w:eastAsia="Malgun Gothic" w:hAnsi="Malgun Gothi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eastAsia="Malgun Gothic" w:hAnsi="Malgun Gothic"/>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2026-07-18T13:52:35.965Z</dcterms:created>
  <dcterms:modified xsi:type="dcterms:W3CDTF">2026-07-18T13:52:35.966Z</dcterms:modified>
</cp:coreProperties>
</file>

<file path=docProps/custom.xml><?xml version="1.0" encoding="utf-8"?>
<Properties xmlns="http://schemas.openxmlformats.org/officeDocument/2006/custom-properties" xmlns:vt="http://schemas.openxmlformats.org/officeDocument/2006/docPropsVTypes"/>
</file>