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E4" w:rsidRDefault="002B16E4" w:rsidP="00F428C3">
      <w:r>
        <w:t>Soil organic matter is the largest carbon pool in most ecosystem</w:t>
      </w:r>
      <w:r w:rsidR="00F428C3">
        <w:t>s</w:t>
      </w:r>
      <w:r>
        <w:t>, and CO</w:t>
      </w:r>
      <w:r w:rsidRPr="00D044A5">
        <w:rPr>
          <w:vertAlign w:val="subscript"/>
        </w:rPr>
        <w:t>2</w:t>
      </w:r>
      <w:r>
        <w:t xml:space="preserve"> fluxes from microbial breakdown of SOM are a major portion of the global C budget. </w:t>
      </w:r>
      <w:r w:rsidR="003436E1">
        <w:t>However, this flux is difficult to quantify because although soil CO</w:t>
      </w:r>
      <w:r w:rsidR="003436E1" w:rsidRPr="00D044A5">
        <w:rPr>
          <w:vertAlign w:val="subscript"/>
        </w:rPr>
        <w:t>2</w:t>
      </w:r>
      <w:r w:rsidR="003436E1">
        <w:t xml:space="preserve"> flux is easily measured, it </w:t>
      </w:r>
      <w:r>
        <w:t xml:space="preserve">comes partly from breakdown of stored SOM by microbes ("heterotrophic respiration") and partly from respiration of recently-fixed C by plant roots ("autotrophic respiration") (Kuzyakov, 2006).  In agricultural settings, one approach to partition these fluxes is to exploit the isotopic differences between C3 and </w:t>
      </w:r>
      <w:r w:rsidR="003436E1">
        <w:t xml:space="preserve">C4 plants (Dawson et al. 2002). </w:t>
      </w:r>
      <w:r>
        <w:t xml:space="preserve">The soils at the Energy Farm were formed under a mixed C3/C4 prairie, and have more been recently managed under a corn/soy rotation scheme, resulting in SOM with approximately equal C3 and C4 origins and a </w:t>
      </w:r>
      <w:r>
        <w:sym w:font="Symbol" w:char="F064"/>
      </w:r>
      <w:r w:rsidRPr="002B16E4">
        <w:rPr>
          <w:vertAlign w:val="superscript"/>
        </w:rPr>
        <w:t>13</w:t>
      </w:r>
      <w:r>
        <w:t>C of approximately -17</w:t>
      </w:r>
      <w:r>
        <w:rPr>
          <w:rFonts w:ascii="Cambria" w:hAnsi="Cambria"/>
        </w:rPr>
        <w:t>‰ (relative to the PDB standard)</w:t>
      </w:r>
      <w:r>
        <w:t xml:space="preserve">.  Maize, </w:t>
      </w:r>
      <w:r w:rsidRPr="002B16E4">
        <w:rPr>
          <w:i/>
        </w:rPr>
        <w:t>Miscanthus</w:t>
      </w:r>
      <w:r>
        <w:t xml:space="preserve"> and switchgrass are all typical C4 grasses with root </w:t>
      </w:r>
      <w:r>
        <w:sym w:font="Symbol" w:char="F064"/>
      </w:r>
      <w:r w:rsidRPr="002B16E4">
        <w:rPr>
          <w:vertAlign w:val="superscript"/>
        </w:rPr>
        <w:t>13</w:t>
      </w:r>
      <w:r>
        <w:t>C of -12 to -13</w:t>
      </w:r>
      <w:r>
        <w:rPr>
          <w:rFonts w:ascii="Cambria" w:hAnsi="Cambria"/>
        </w:rPr>
        <w:t xml:space="preserve">‰. The prairie mix is more variable but root mass is apparently C3-dominated, with </w:t>
      </w:r>
      <w:r>
        <w:sym w:font="Symbol" w:char="F064"/>
      </w:r>
      <w:r w:rsidRPr="002B16E4">
        <w:rPr>
          <w:vertAlign w:val="superscript"/>
        </w:rPr>
        <w:t>13</w:t>
      </w:r>
      <w:r>
        <w:t>C of about -22</w:t>
      </w:r>
      <w:r w:rsidR="003436E1">
        <w:rPr>
          <w:rFonts w:ascii="Cambria" w:hAnsi="Cambria"/>
        </w:rPr>
        <w:t>‰.</w:t>
      </w:r>
      <w:r>
        <w:rPr>
          <w:rFonts w:ascii="Cambria" w:hAnsi="Cambria"/>
        </w:rPr>
        <w:t xml:space="preserve"> </w:t>
      </w:r>
      <w:r w:rsidR="00D044A5">
        <w:rPr>
          <w:rFonts w:ascii="Cambria" w:hAnsi="Cambria"/>
        </w:rPr>
        <w:t>This 5‰ difference bet</w:t>
      </w:r>
      <w:r w:rsidR="00F428C3">
        <w:rPr>
          <w:rFonts w:ascii="Cambria" w:hAnsi="Cambria"/>
        </w:rPr>
        <w:t xml:space="preserve">ween soil and root in each crop allows us to use a vacuum-flask sampling method similar to that used by Trueman and Gonzalez-Meler (2005) to obtain the </w:t>
      </w:r>
      <w:r w:rsidR="00F428C3">
        <w:sym w:font="Symbol" w:char="F064"/>
      </w:r>
      <w:r w:rsidR="00F428C3" w:rsidRPr="002B16E4">
        <w:rPr>
          <w:vertAlign w:val="superscript"/>
        </w:rPr>
        <w:t>13</w:t>
      </w:r>
      <w:r w:rsidR="00F428C3">
        <w:t xml:space="preserve">C of respired CO2, then </w:t>
      </w:r>
      <w:r w:rsidR="00D044A5">
        <w:rPr>
          <w:rFonts w:ascii="Cambria" w:hAnsi="Cambria"/>
        </w:rPr>
        <w:t xml:space="preserve">use a </w:t>
      </w:r>
      <w:r w:rsidR="003436E1">
        <w:rPr>
          <w:rFonts w:ascii="Cambria" w:hAnsi="Cambria"/>
        </w:rPr>
        <w:t xml:space="preserve">two-member mixing </w:t>
      </w:r>
      <w:r w:rsidR="00F428C3">
        <w:rPr>
          <w:rFonts w:ascii="Cambria" w:hAnsi="Cambria"/>
        </w:rPr>
        <w:t xml:space="preserve">model (Phillips and Gregg 2001) </w:t>
      </w:r>
      <w:r w:rsidR="003436E1">
        <w:rPr>
          <w:rFonts w:ascii="Cambria" w:hAnsi="Cambria"/>
        </w:rPr>
        <w:t xml:space="preserve">to </w:t>
      </w:r>
      <w:r w:rsidR="00F428C3">
        <w:rPr>
          <w:rFonts w:ascii="Cambria" w:hAnsi="Cambria"/>
        </w:rPr>
        <w:t>quantify measurement uncertainties and assess</w:t>
      </w:r>
      <w:r w:rsidR="003436E1">
        <w:rPr>
          <w:rFonts w:ascii="Cambria" w:hAnsi="Cambria"/>
        </w:rPr>
        <w:t xml:space="preserve"> </w:t>
      </w:r>
      <w:r w:rsidR="00D044A5">
        <w:rPr>
          <w:rFonts w:ascii="Cambria" w:hAnsi="Cambria"/>
        </w:rPr>
        <w:t>what fraction of the respired CO</w:t>
      </w:r>
      <w:r w:rsidR="00D044A5" w:rsidRPr="00D044A5">
        <w:rPr>
          <w:rFonts w:ascii="Cambria" w:hAnsi="Cambria"/>
          <w:vertAlign w:val="subscript"/>
        </w:rPr>
        <w:t>2</w:t>
      </w:r>
      <w:r w:rsidR="00D044A5">
        <w:rPr>
          <w:rFonts w:ascii="Cambria" w:hAnsi="Cambria"/>
        </w:rPr>
        <w:t xml:space="preserve"> originates from SOM. </w:t>
      </w:r>
    </w:p>
    <w:p w:rsidR="002B16E4" w:rsidRDefault="002B16E4" w:rsidP="002B16E4"/>
    <w:p w:rsidR="002B16E4" w:rsidRDefault="002B16E4" w:rsidP="002B16E4"/>
    <w:p w:rsidR="002B16E4" w:rsidRDefault="002B16E4" w:rsidP="002B16E4">
      <w:r>
        <w:t>Dawson TE, Mambelli S, Plamboeck AH, Templer PH, Tu KP. Stable isotopes in plant ecology. Annual Review of Ecology and Systematics (2002) vol. 33 (1) pp. 507-559</w:t>
      </w:r>
    </w:p>
    <w:p w:rsidR="002B16E4" w:rsidRDefault="002B16E4" w:rsidP="002B16E4"/>
    <w:p w:rsidR="003436E1" w:rsidRDefault="002B16E4" w:rsidP="002B16E4">
      <w:r>
        <w:t>Kuzyakov Y. Sources of CO2 efflux from soil and review of partitioning methods. Soil Biology &amp; Biochemistry (2006) vol. 38 (3) pp. 425-448</w:t>
      </w:r>
    </w:p>
    <w:p w:rsidR="003436E1" w:rsidRDefault="003436E1" w:rsidP="002B16E4"/>
    <w:p w:rsidR="002B16E4" w:rsidRDefault="003436E1" w:rsidP="002B16E4">
      <w:r w:rsidRPr="003436E1">
        <w:t>Phillips</w:t>
      </w:r>
      <w:r>
        <w:t xml:space="preserve"> DL</w:t>
      </w:r>
      <w:r w:rsidRPr="003436E1">
        <w:t xml:space="preserve"> and Gregg</w:t>
      </w:r>
      <w:r>
        <w:t xml:space="preserve"> JW</w:t>
      </w:r>
      <w:r w:rsidRPr="003436E1">
        <w:t>. Uncertainty in source partitioning using stable isotopes. Oecologia (2001) vol. 127 (2) pp. 171-179</w:t>
      </w:r>
    </w:p>
    <w:p w:rsidR="00F428C3" w:rsidRDefault="00F428C3"/>
    <w:p w:rsidR="00F428C3" w:rsidRDefault="00F428C3">
      <w:r w:rsidRPr="00F428C3">
        <w:t xml:space="preserve">Trueman </w:t>
      </w:r>
      <w:r>
        <w:t xml:space="preserve">RJ </w:t>
      </w:r>
      <w:r w:rsidRPr="00F428C3">
        <w:t>and Gonzalez-Meler</w:t>
      </w:r>
      <w:r>
        <w:t xml:space="preserve"> MA</w:t>
      </w:r>
      <w:r w:rsidRPr="00F428C3">
        <w:t>. Accelerated belowground C cycling in a managed agriforest ecosystem exposed to elevated carbon dioxide concentrations. Global Change Biology (2005) vol. 11 (8) pp. 1258-1271</w:t>
      </w:r>
    </w:p>
    <w:p w:rsidR="002B16E4" w:rsidRDefault="002B16E4"/>
    <w:sectPr w:rsidR="002B16E4" w:rsidSect="002B16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B16E4"/>
    <w:rsid w:val="002B16E4"/>
    <w:rsid w:val="002C17AF"/>
    <w:rsid w:val="003436E1"/>
    <w:rsid w:val="00D044A5"/>
    <w:rsid w:val="00F428C3"/>
  </w:rsids>
  <m:mathPr>
    <m:mathFont m:val="4990810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4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1700</Characters>
  <Application>Microsoft Macintosh Word</Application>
  <DocSecurity>0</DocSecurity>
  <Lines>14</Lines>
  <Paragraphs>3</Paragraphs>
  <ScaleCrop>false</ScaleCrop>
  <Company>University of Illinois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 Black</cp:lastModifiedBy>
  <cp:revision>2</cp:revision>
  <dcterms:created xsi:type="dcterms:W3CDTF">2011-01-10T19:33:00Z</dcterms:created>
  <dcterms:modified xsi:type="dcterms:W3CDTF">2011-01-10T20:23:00Z</dcterms:modified>
</cp:coreProperties>
</file>