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business-requirements-document-brd"/>
    <w:p>
      <w:pPr>
        <w:pStyle w:val="Heading1"/>
      </w:pPr>
      <w:r>
        <w:t xml:space="preserve">Business Requirements Document (BRD)</w:t>
      </w:r>
    </w:p>
    <w:p>
      <w:pPr>
        <w:pStyle w:val="FirstParagraph"/>
      </w:pPr>
      <w:r>
        <w:rPr>
          <w:b/>
          <w:bCs/>
        </w:rPr>
        <w:t xml:space="preserve">Document Version:</w:t>
      </w:r>
      <w:r>
        <w:t xml:space="preserve"> </w:t>
      </w:r>
      <w:r>
        <w:t xml:space="preserve">1.0</w:t>
      </w:r>
      <w:r>
        <w:br/>
      </w:r>
      <w:r>
        <w:rPr>
          <w:b/>
          <w:bCs/>
        </w:rPr>
        <w:t xml:space="preserve">Date:</w:t>
      </w:r>
      <w:r>
        <w:t xml:space="preserve"> </w:t>
      </w:r>
      <w:r>
        <w:t xml:space="preserve">May 16, 2025</w:t>
      </w:r>
      <w:r>
        <w:br/>
      </w:r>
      <w:r>
        <w:rPr>
          <w:b/>
          <w:bCs/>
        </w:rPr>
        <w:t xml:space="preserve">Project:</w:t>
      </w:r>
      <w:r>
        <w:t xml:space="preserve"> </w:t>
      </w:r>
      <w:r>
        <w:t xml:space="preserve">VibeCoding</w:t>
      </w:r>
    </w:p>
    <w:bookmarkStart w:id="23" w:name="introduction"/>
    <w:p>
      <w:pPr>
        <w:pStyle w:val="Heading2"/>
      </w:pPr>
      <w:r>
        <w:t xml:space="preserve">1. Introduction</w:t>
      </w:r>
    </w:p>
    <w:bookmarkStart w:id="20" w:name="purpose"/>
    <w:p>
      <w:pPr>
        <w:pStyle w:val="Heading3"/>
      </w:pPr>
      <w:r>
        <w:t xml:space="preserve">1.1 Purpose</w:t>
      </w:r>
    </w:p>
    <w:p>
      <w:pPr>
        <w:pStyle w:val="FirstParagraph"/>
      </w:pPr>
      <w:r>
        <w:t xml:space="preserve">This Business Requirements Document (BRD) outlines the business needs, objectives, and expectations for the VibeCoding project. It serves as the foundation for all subsequent project documentation and development activities.</w:t>
      </w:r>
    </w:p>
    <w:bookmarkEnd w:id="20"/>
    <w:bookmarkStart w:id="21" w:name="project-overview"/>
    <w:p>
      <w:pPr>
        <w:pStyle w:val="Heading3"/>
      </w:pPr>
      <w:r>
        <w:t xml:space="preserve">1.2 Project Overview</w:t>
      </w:r>
    </w:p>
    <w:p>
      <w:pPr>
        <w:pStyle w:val="FirstParagraph"/>
      </w:pPr>
      <w:r>
        <w:t xml:space="preserve">VibeCoding aims to develop a platform that enhances developer productivity through intuitive coding tools and collaborative features. The platform addresses common pain points in the software development lifecycle and provides solutions that streamline the coding experience.</w:t>
      </w:r>
    </w:p>
    <w:bookmarkEnd w:id="21"/>
    <w:bookmarkStart w:id="22" w:name="scope"/>
    <w:p>
      <w:pPr>
        <w:pStyle w:val="Heading3"/>
      </w:pPr>
      <w:r>
        <w:t xml:space="preserve">1.3 Scope</w:t>
      </w:r>
    </w:p>
    <w:p>
      <w:pPr>
        <w:pStyle w:val="FirstParagraph"/>
      </w:pPr>
      <w:r>
        <w:t xml:space="preserve">This document covers the high-level business requirements for VibeCoding, including market opportunities, business objectives, success criteria, and constraints.</w:t>
      </w:r>
    </w:p>
    <w:bookmarkEnd w:id="22"/>
    <w:bookmarkEnd w:id="23"/>
    <w:bookmarkStart w:id="26" w:name="business-opportunity"/>
    <w:p>
      <w:pPr>
        <w:pStyle w:val="Heading2"/>
      </w:pPr>
      <w:r>
        <w:t xml:space="preserve">2. Business Opportunity</w:t>
      </w:r>
    </w:p>
    <w:bookmarkStart w:id="24" w:name="market-assessment"/>
    <w:p>
      <w:pPr>
        <w:pStyle w:val="Heading3"/>
      </w:pPr>
      <w:r>
        <w:t xml:space="preserve">2.1 Market Assessment</w:t>
      </w:r>
    </w:p>
    <w:p>
      <w:pPr>
        <w:pStyle w:val="Compact"/>
        <w:numPr>
          <w:ilvl w:val="0"/>
          <w:numId w:val="1001"/>
        </w:numPr>
      </w:pPr>
      <w:r>
        <w:rPr>
          <w:b/>
          <w:bCs/>
        </w:rPr>
        <w:t xml:space="preserve">BR-001</w:t>
      </w:r>
      <w:r>
        <w:t xml:space="preserve">: The developer tools market is expected to grow at 12% CAGR through 2030.</w:t>
      </w:r>
    </w:p>
    <w:p>
      <w:pPr>
        <w:pStyle w:val="Compact"/>
        <w:numPr>
          <w:ilvl w:val="0"/>
          <w:numId w:val="1001"/>
        </w:numPr>
      </w:pPr>
      <w:r>
        <w:rPr>
          <w:b/>
          <w:bCs/>
        </w:rPr>
        <w:t xml:space="preserve">BR-002</w:t>
      </w:r>
      <w:r>
        <w:t xml:space="preserve">: Over 70% of developers report spending significant time on repetitive coding tasks.</w:t>
      </w:r>
    </w:p>
    <w:p>
      <w:pPr>
        <w:pStyle w:val="Compact"/>
        <w:numPr>
          <w:ilvl w:val="0"/>
          <w:numId w:val="1001"/>
        </w:numPr>
      </w:pPr>
      <w:r>
        <w:rPr>
          <w:b/>
          <w:bCs/>
        </w:rPr>
        <w:t xml:space="preserve">BR-003</w:t>
      </w:r>
      <w:r>
        <w:t xml:space="preserve">: Existing solutions lack integrated collaboration features for remote development teams.</w:t>
      </w:r>
    </w:p>
    <w:bookmarkEnd w:id="24"/>
    <w:bookmarkStart w:id="25" w:name="target-audience"/>
    <w:p>
      <w:pPr>
        <w:pStyle w:val="Heading3"/>
      </w:pPr>
      <w:r>
        <w:t xml:space="preserve">2.2 Target Audience</w:t>
      </w:r>
    </w:p>
    <w:p>
      <w:pPr>
        <w:pStyle w:val="Compact"/>
        <w:numPr>
          <w:ilvl w:val="0"/>
          <w:numId w:val="1002"/>
        </w:numPr>
      </w:pPr>
      <w:r>
        <w:rPr>
          <w:b/>
          <w:bCs/>
        </w:rPr>
        <w:t xml:space="preserve">BR-004</w:t>
      </w:r>
      <w:r>
        <w:t xml:space="preserve">: Professional software developers in medium to large enterprises</w:t>
      </w:r>
    </w:p>
    <w:p>
      <w:pPr>
        <w:pStyle w:val="Compact"/>
        <w:numPr>
          <w:ilvl w:val="0"/>
          <w:numId w:val="1002"/>
        </w:numPr>
      </w:pPr>
      <w:r>
        <w:rPr>
          <w:b/>
          <w:bCs/>
        </w:rPr>
        <w:t xml:space="preserve">BR-005</w:t>
      </w:r>
      <w:r>
        <w:t xml:space="preserve">: Development teams working in distributed/remote environments</w:t>
      </w:r>
    </w:p>
    <w:p>
      <w:pPr>
        <w:pStyle w:val="Compact"/>
        <w:numPr>
          <w:ilvl w:val="0"/>
          <w:numId w:val="1002"/>
        </w:numPr>
      </w:pPr>
      <w:r>
        <w:rPr>
          <w:b/>
          <w:bCs/>
        </w:rPr>
        <w:t xml:space="preserve">BR-006</w:t>
      </w:r>
      <w:r>
        <w:t xml:space="preserve">: Organizations with complex codebases and multiple project contributors</w:t>
      </w:r>
    </w:p>
    <w:bookmarkEnd w:id="25"/>
    <w:bookmarkEnd w:id="26"/>
    <w:bookmarkStart w:id="29" w:name="business-objectives"/>
    <w:p>
      <w:pPr>
        <w:pStyle w:val="Heading2"/>
      </w:pPr>
      <w:r>
        <w:t xml:space="preserve">3. Business Objectives</w:t>
      </w:r>
    </w:p>
    <w:bookmarkStart w:id="27" w:name="primary-objectives"/>
    <w:p>
      <w:pPr>
        <w:pStyle w:val="Heading3"/>
      </w:pPr>
      <w:r>
        <w:t xml:space="preserve">3.1 Primary Objectives</w:t>
      </w:r>
    </w:p>
    <w:p>
      <w:pPr>
        <w:pStyle w:val="Compact"/>
        <w:numPr>
          <w:ilvl w:val="0"/>
          <w:numId w:val="1003"/>
        </w:numPr>
      </w:pPr>
      <w:r>
        <w:rPr>
          <w:b/>
          <w:bCs/>
        </w:rPr>
        <w:t xml:space="preserve">BR-007</w:t>
      </w:r>
      <w:r>
        <w:t xml:space="preserve">: Increase developer productivity by reducing time spent on repetitive coding tasks by 30%.</w:t>
      </w:r>
    </w:p>
    <w:p>
      <w:pPr>
        <w:pStyle w:val="Compact"/>
        <w:numPr>
          <w:ilvl w:val="0"/>
          <w:numId w:val="1003"/>
        </w:numPr>
      </w:pPr>
      <w:r>
        <w:rPr>
          <w:b/>
          <w:bCs/>
        </w:rPr>
        <w:t xml:space="preserve">BR-008</w:t>
      </w:r>
      <w:r>
        <w:t xml:space="preserve">: Enhance code quality by promoting best practices and reducing common errors.</w:t>
      </w:r>
    </w:p>
    <w:p>
      <w:pPr>
        <w:pStyle w:val="Compact"/>
        <w:numPr>
          <w:ilvl w:val="0"/>
          <w:numId w:val="1003"/>
        </w:numPr>
      </w:pPr>
      <w:r>
        <w:rPr>
          <w:b/>
          <w:bCs/>
        </w:rPr>
        <w:t xml:space="preserve">BR-009</w:t>
      </w:r>
      <w:r>
        <w:t xml:space="preserve">: Improve collaboration among development teams with real-time collaborative features.</w:t>
      </w:r>
    </w:p>
    <w:bookmarkEnd w:id="27"/>
    <w:bookmarkStart w:id="28" w:name="secondary-objectives"/>
    <w:p>
      <w:pPr>
        <w:pStyle w:val="Heading3"/>
      </w:pPr>
      <w:r>
        <w:t xml:space="preserve">3.2 Secondary Objectives</w:t>
      </w:r>
    </w:p>
    <w:p>
      <w:pPr>
        <w:pStyle w:val="Compact"/>
        <w:numPr>
          <w:ilvl w:val="0"/>
          <w:numId w:val="1004"/>
        </w:numPr>
      </w:pPr>
      <w:r>
        <w:rPr>
          <w:b/>
          <w:bCs/>
        </w:rPr>
        <w:t xml:space="preserve">BR-010</w:t>
      </w:r>
      <w:r>
        <w:t xml:space="preserve">: Create a scalable platform that can adapt to various programming languages and frameworks.</w:t>
      </w:r>
    </w:p>
    <w:p>
      <w:pPr>
        <w:pStyle w:val="Compact"/>
        <w:numPr>
          <w:ilvl w:val="0"/>
          <w:numId w:val="1004"/>
        </w:numPr>
      </w:pPr>
      <w:r>
        <w:rPr>
          <w:b/>
          <w:bCs/>
        </w:rPr>
        <w:t xml:space="preserve">BR-011</w:t>
      </w:r>
      <w:r>
        <w:t xml:space="preserve">: Establish a subscription-based revenue model with tiered pricing based on features and team size.</w:t>
      </w:r>
    </w:p>
    <w:p>
      <w:pPr>
        <w:pStyle w:val="Compact"/>
        <w:numPr>
          <w:ilvl w:val="0"/>
          <w:numId w:val="1004"/>
        </w:numPr>
      </w:pPr>
      <w:r>
        <w:rPr>
          <w:b/>
          <w:bCs/>
        </w:rPr>
        <w:t xml:space="preserve">BR-012</w:t>
      </w:r>
      <w:r>
        <w:t xml:space="preserve">: Achieve market penetration of 5% within the first year of launch.</w:t>
      </w:r>
    </w:p>
    <w:bookmarkEnd w:id="28"/>
    <w:bookmarkEnd w:id="29"/>
    <w:bookmarkStart w:id="32" w:name="success-criteria"/>
    <w:p>
      <w:pPr>
        <w:pStyle w:val="Heading2"/>
      </w:pPr>
      <w:r>
        <w:t xml:space="preserve">4. Success Criteria</w:t>
      </w:r>
    </w:p>
    <w:bookmarkStart w:id="30" w:name="business-success-metrics"/>
    <w:p>
      <w:pPr>
        <w:pStyle w:val="Heading3"/>
      </w:pPr>
      <w:r>
        <w:t xml:space="preserve">4.1 Business Success Metrics</w:t>
      </w:r>
    </w:p>
    <w:p>
      <w:pPr>
        <w:pStyle w:val="Compact"/>
        <w:numPr>
          <w:ilvl w:val="0"/>
          <w:numId w:val="1005"/>
        </w:numPr>
      </w:pPr>
      <w:r>
        <w:rPr>
          <w:b/>
          <w:bCs/>
        </w:rPr>
        <w:t xml:space="preserve">BR-013</w:t>
      </w:r>
      <w:r>
        <w:t xml:space="preserve">: Achieve 10,000 active users within the first 6 months post-launch.</w:t>
      </w:r>
    </w:p>
    <w:p>
      <w:pPr>
        <w:pStyle w:val="Compact"/>
        <w:numPr>
          <w:ilvl w:val="0"/>
          <w:numId w:val="1005"/>
        </w:numPr>
      </w:pPr>
      <w:r>
        <w:rPr>
          <w:b/>
          <w:bCs/>
        </w:rPr>
        <w:t xml:space="preserve">BR-014</w:t>
      </w:r>
      <w:r>
        <w:t xml:space="preserve">: Maintain a user retention rate of at least 75% after 12 months.</w:t>
      </w:r>
    </w:p>
    <w:p>
      <w:pPr>
        <w:pStyle w:val="Compact"/>
        <w:numPr>
          <w:ilvl w:val="0"/>
          <w:numId w:val="1005"/>
        </w:numPr>
      </w:pPr>
      <w:r>
        <w:rPr>
          <w:b/>
          <w:bCs/>
        </w:rPr>
        <w:t xml:space="preserve">BR-015</w:t>
      </w:r>
      <w:r>
        <w:t xml:space="preserve">: Secure at least 3 enterprise-level clients within the first year.</w:t>
      </w:r>
    </w:p>
    <w:bookmarkEnd w:id="30"/>
    <w:bookmarkStart w:id="31" w:name="technical-success-metrics"/>
    <w:p>
      <w:pPr>
        <w:pStyle w:val="Heading3"/>
      </w:pPr>
      <w:r>
        <w:t xml:space="preserve">4.2 Technical Success Metrics</w:t>
      </w:r>
    </w:p>
    <w:p>
      <w:pPr>
        <w:pStyle w:val="Compact"/>
        <w:numPr>
          <w:ilvl w:val="0"/>
          <w:numId w:val="1006"/>
        </w:numPr>
      </w:pPr>
      <w:r>
        <w:rPr>
          <w:b/>
          <w:bCs/>
        </w:rPr>
        <w:t xml:space="preserve">BR-016</w:t>
      </w:r>
      <w:r>
        <w:t xml:space="preserve">: Ensure platform availability of 99.9% or higher.</w:t>
      </w:r>
    </w:p>
    <w:p>
      <w:pPr>
        <w:pStyle w:val="Compact"/>
        <w:numPr>
          <w:ilvl w:val="0"/>
          <w:numId w:val="1006"/>
        </w:numPr>
      </w:pPr>
      <w:r>
        <w:rPr>
          <w:b/>
          <w:bCs/>
        </w:rPr>
        <w:t xml:space="preserve">BR-017</w:t>
      </w:r>
      <w:r>
        <w:t xml:space="preserve">: Achieve an average system response time under 200ms for core features.</w:t>
      </w:r>
    </w:p>
    <w:p>
      <w:pPr>
        <w:pStyle w:val="Compact"/>
        <w:numPr>
          <w:ilvl w:val="0"/>
          <w:numId w:val="1006"/>
        </w:numPr>
      </w:pPr>
      <w:r>
        <w:rPr>
          <w:b/>
          <w:bCs/>
        </w:rPr>
        <w:t xml:space="preserve">BR-018</w:t>
      </w:r>
      <w:r>
        <w:t xml:space="preserve">: Support concurrent usage by development teams of up to 50 members.</w:t>
      </w:r>
    </w:p>
    <w:bookmarkEnd w:id="31"/>
    <w:bookmarkEnd w:id="32"/>
    <w:bookmarkStart w:id="35" w:name="stakeholders"/>
    <w:p>
      <w:pPr>
        <w:pStyle w:val="Heading2"/>
      </w:pPr>
      <w:r>
        <w:t xml:space="preserve">5. Stakeholders</w:t>
      </w:r>
    </w:p>
    <w:bookmarkStart w:id="33" w:name="key-stakeholders"/>
    <w:p>
      <w:pPr>
        <w:pStyle w:val="Heading3"/>
      </w:pPr>
      <w:r>
        <w:t xml:space="preserve">5.1 Key Stakeholders</w:t>
      </w:r>
    </w:p>
    <w:p>
      <w:pPr>
        <w:pStyle w:val="Compact"/>
        <w:numPr>
          <w:ilvl w:val="0"/>
          <w:numId w:val="1007"/>
        </w:numPr>
      </w:pPr>
      <w:r>
        <w:rPr>
          <w:b/>
          <w:bCs/>
        </w:rPr>
        <w:t xml:space="preserve">BR-019</w:t>
      </w:r>
      <w:r>
        <w:t xml:space="preserve">: Product Management Team - Responsible for product vision and roadmap</w:t>
      </w:r>
    </w:p>
    <w:p>
      <w:pPr>
        <w:pStyle w:val="Compact"/>
        <w:numPr>
          <w:ilvl w:val="0"/>
          <w:numId w:val="1007"/>
        </w:numPr>
      </w:pPr>
      <w:r>
        <w:rPr>
          <w:b/>
          <w:bCs/>
        </w:rPr>
        <w:t xml:space="preserve">BR-020</w:t>
      </w:r>
      <w:r>
        <w:t xml:space="preserve">: Engineering Team - Responsible for technical implementation</w:t>
      </w:r>
    </w:p>
    <w:p>
      <w:pPr>
        <w:pStyle w:val="Compact"/>
        <w:numPr>
          <w:ilvl w:val="0"/>
          <w:numId w:val="1007"/>
        </w:numPr>
      </w:pPr>
      <w:r>
        <w:rPr>
          <w:b/>
          <w:bCs/>
        </w:rPr>
        <w:t xml:space="preserve">BR-021</w:t>
      </w:r>
      <w:r>
        <w:t xml:space="preserve">: Sales and Marketing - Responsible for market positioning and customer acquisition</w:t>
      </w:r>
    </w:p>
    <w:p>
      <w:pPr>
        <w:pStyle w:val="Compact"/>
        <w:numPr>
          <w:ilvl w:val="0"/>
          <w:numId w:val="1007"/>
        </w:numPr>
      </w:pPr>
      <w:r>
        <w:rPr>
          <w:b/>
          <w:bCs/>
        </w:rPr>
        <w:t xml:space="preserve">BR-022</w:t>
      </w:r>
      <w:r>
        <w:t xml:space="preserve">: Customer Support - Responsible for user onboarding and issue resolution</w:t>
      </w:r>
    </w:p>
    <w:bookmarkEnd w:id="33"/>
    <w:bookmarkStart w:id="34" w:name="stakeholder-needs"/>
    <w:p>
      <w:pPr>
        <w:pStyle w:val="Heading3"/>
      </w:pPr>
      <w:r>
        <w:t xml:space="preserve">5.2 Stakeholder Needs</w:t>
      </w:r>
    </w:p>
    <w:p>
      <w:pPr>
        <w:pStyle w:val="Compact"/>
        <w:numPr>
          <w:ilvl w:val="0"/>
          <w:numId w:val="1008"/>
        </w:numPr>
      </w:pPr>
      <w:r>
        <w:rPr>
          <w:b/>
          <w:bCs/>
        </w:rPr>
        <w:t xml:space="preserve">BR-023</w:t>
      </w:r>
      <w:r>
        <w:t xml:space="preserve">: Regular progress updates and milestone achievements</w:t>
      </w:r>
    </w:p>
    <w:p>
      <w:pPr>
        <w:pStyle w:val="Compact"/>
        <w:numPr>
          <w:ilvl w:val="0"/>
          <w:numId w:val="1008"/>
        </w:numPr>
      </w:pPr>
      <w:r>
        <w:rPr>
          <w:b/>
          <w:bCs/>
        </w:rPr>
        <w:t xml:space="preserve">BR-024</w:t>
      </w:r>
      <w:r>
        <w:t xml:space="preserve">: Clear documentation of features and functionality</w:t>
      </w:r>
    </w:p>
    <w:p>
      <w:pPr>
        <w:pStyle w:val="Compact"/>
        <w:numPr>
          <w:ilvl w:val="0"/>
          <w:numId w:val="1008"/>
        </w:numPr>
      </w:pPr>
      <w:r>
        <w:rPr>
          <w:b/>
          <w:bCs/>
        </w:rPr>
        <w:t xml:space="preserve">BR-025</w:t>
      </w:r>
      <w:r>
        <w:t xml:space="preserve">: Transparency regarding project constraints and limitations</w:t>
      </w:r>
    </w:p>
    <w:bookmarkEnd w:id="34"/>
    <w:bookmarkEnd w:id="35"/>
    <w:bookmarkStart w:id="38" w:name="constraints-and-assumptions"/>
    <w:p>
      <w:pPr>
        <w:pStyle w:val="Heading2"/>
      </w:pPr>
      <w:r>
        <w:t xml:space="preserve">6. Constraints and Assumptions</w:t>
      </w:r>
    </w:p>
    <w:bookmarkStart w:id="36" w:name="business-constraints"/>
    <w:p>
      <w:pPr>
        <w:pStyle w:val="Heading3"/>
      </w:pPr>
      <w:r>
        <w:t xml:space="preserve">6.1 Business Constraints</w:t>
      </w:r>
    </w:p>
    <w:p>
      <w:pPr>
        <w:pStyle w:val="Compact"/>
        <w:numPr>
          <w:ilvl w:val="0"/>
          <w:numId w:val="1009"/>
        </w:numPr>
      </w:pPr>
      <w:r>
        <w:rPr>
          <w:b/>
          <w:bCs/>
        </w:rPr>
        <w:t xml:space="preserve">BR-026</w:t>
      </w:r>
      <w:r>
        <w:t xml:space="preserve">: Initial development budget limited to $500,000</w:t>
      </w:r>
    </w:p>
    <w:p>
      <w:pPr>
        <w:pStyle w:val="Compact"/>
        <w:numPr>
          <w:ilvl w:val="0"/>
          <w:numId w:val="1009"/>
        </w:numPr>
      </w:pPr>
      <w:r>
        <w:rPr>
          <w:b/>
          <w:bCs/>
        </w:rPr>
        <w:t xml:space="preserve">BR-027</w:t>
      </w:r>
      <w:r>
        <w:t xml:space="preserve">: Product launch timeline set for Q4 2025</w:t>
      </w:r>
    </w:p>
    <w:p>
      <w:pPr>
        <w:pStyle w:val="Compact"/>
        <w:numPr>
          <w:ilvl w:val="0"/>
          <w:numId w:val="1009"/>
        </w:numPr>
      </w:pPr>
      <w:r>
        <w:rPr>
          <w:b/>
          <w:bCs/>
        </w:rPr>
        <w:t xml:space="preserve">BR-028</w:t>
      </w:r>
      <w:r>
        <w:t xml:space="preserve">: Compliance with industry regulations regarding data privacy and security</w:t>
      </w:r>
    </w:p>
    <w:bookmarkEnd w:id="36"/>
    <w:bookmarkStart w:id="37" w:name="key-assumptions"/>
    <w:p>
      <w:pPr>
        <w:pStyle w:val="Heading3"/>
      </w:pPr>
      <w:r>
        <w:t xml:space="preserve">6.2 Key Assumptions</w:t>
      </w:r>
    </w:p>
    <w:p>
      <w:pPr>
        <w:pStyle w:val="Compact"/>
        <w:numPr>
          <w:ilvl w:val="0"/>
          <w:numId w:val="1010"/>
        </w:numPr>
      </w:pPr>
      <w:r>
        <w:rPr>
          <w:b/>
          <w:bCs/>
        </w:rPr>
        <w:t xml:space="preserve">BR-029</w:t>
      </w:r>
      <w:r>
        <w:t xml:space="preserve">: The target market’s needs will remain consistent throughout the development cycle.</w:t>
      </w:r>
    </w:p>
    <w:p>
      <w:pPr>
        <w:pStyle w:val="Compact"/>
        <w:numPr>
          <w:ilvl w:val="0"/>
          <w:numId w:val="1010"/>
        </w:numPr>
      </w:pPr>
      <w:r>
        <w:rPr>
          <w:b/>
          <w:bCs/>
        </w:rPr>
        <w:t xml:space="preserve">BR-030</w:t>
      </w:r>
      <w:r>
        <w:t xml:space="preserve">: The projected growth in remote development teams will continue as forecasted.</w:t>
      </w:r>
    </w:p>
    <w:p>
      <w:pPr>
        <w:pStyle w:val="Compact"/>
        <w:numPr>
          <w:ilvl w:val="0"/>
          <w:numId w:val="1010"/>
        </w:numPr>
      </w:pPr>
      <w:r>
        <w:rPr>
          <w:b/>
          <w:bCs/>
        </w:rPr>
        <w:t xml:space="preserve">BR-031</w:t>
      </w:r>
      <w:r>
        <w:t xml:space="preserve">: Competitors will not introduce significantly disruptive technologies during development.</w:t>
      </w:r>
    </w:p>
    <w:bookmarkEnd w:id="37"/>
    <w:bookmarkEnd w:id="38"/>
    <w:bookmarkStart w:id="41" w:name="business-risks"/>
    <w:p>
      <w:pPr>
        <w:pStyle w:val="Heading2"/>
      </w:pPr>
      <w:r>
        <w:t xml:space="preserve">7. Business Risks</w:t>
      </w:r>
    </w:p>
    <w:bookmarkStart w:id="39" w:name="identified-risks"/>
    <w:p>
      <w:pPr>
        <w:pStyle w:val="Heading3"/>
      </w:pPr>
      <w:r>
        <w:t xml:space="preserve">7.1 Identified Risks</w:t>
      </w:r>
    </w:p>
    <w:p>
      <w:pPr>
        <w:pStyle w:val="Compact"/>
        <w:numPr>
          <w:ilvl w:val="0"/>
          <w:numId w:val="1011"/>
        </w:numPr>
      </w:pPr>
      <w:r>
        <w:rPr>
          <w:b/>
          <w:bCs/>
        </w:rPr>
        <w:t xml:space="preserve">BR-032</w:t>
      </w:r>
      <w:r>
        <w:t xml:space="preserve">: Market saturation with similar developer tools</w:t>
      </w:r>
    </w:p>
    <w:p>
      <w:pPr>
        <w:pStyle w:val="Compact"/>
        <w:numPr>
          <w:ilvl w:val="0"/>
          <w:numId w:val="1011"/>
        </w:numPr>
      </w:pPr>
      <w:r>
        <w:rPr>
          <w:b/>
          <w:bCs/>
        </w:rPr>
        <w:t xml:space="preserve">BR-033</w:t>
      </w:r>
      <w:r>
        <w:t xml:space="preserve">: Rapidly changing technology landscape affecting product relevance</w:t>
      </w:r>
    </w:p>
    <w:p>
      <w:pPr>
        <w:pStyle w:val="Compact"/>
        <w:numPr>
          <w:ilvl w:val="0"/>
          <w:numId w:val="1011"/>
        </w:numPr>
      </w:pPr>
      <w:r>
        <w:rPr>
          <w:b/>
          <w:bCs/>
        </w:rPr>
        <w:t xml:space="preserve">BR-034</w:t>
      </w:r>
      <w:r>
        <w:t xml:space="preserve">: Difficulty in acquiring initial enterprise customers</w:t>
      </w:r>
    </w:p>
    <w:bookmarkEnd w:id="39"/>
    <w:bookmarkStart w:id="40" w:name="risk-mitigation-strategies"/>
    <w:p>
      <w:pPr>
        <w:pStyle w:val="Heading3"/>
      </w:pPr>
      <w:r>
        <w:t xml:space="preserve">7.2 Risk Mitigation Strategies</w:t>
      </w:r>
    </w:p>
    <w:p>
      <w:pPr>
        <w:pStyle w:val="Compact"/>
        <w:numPr>
          <w:ilvl w:val="0"/>
          <w:numId w:val="1012"/>
        </w:numPr>
      </w:pPr>
      <w:r>
        <w:rPr>
          <w:b/>
          <w:bCs/>
        </w:rPr>
        <w:t xml:space="preserve">BR-035</w:t>
      </w:r>
      <w:r>
        <w:t xml:space="preserve">: Continuous market analysis and product differentiation</w:t>
      </w:r>
    </w:p>
    <w:p>
      <w:pPr>
        <w:pStyle w:val="Compact"/>
        <w:numPr>
          <w:ilvl w:val="0"/>
          <w:numId w:val="1012"/>
        </w:numPr>
      </w:pPr>
      <w:r>
        <w:rPr>
          <w:b/>
          <w:bCs/>
        </w:rPr>
        <w:t xml:space="preserve">BR-036</w:t>
      </w:r>
      <w:r>
        <w:t xml:space="preserve">: Agile development approach to adapt to changing requirements</w:t>
      </w:r>
    </w:p>
    <w:p>
      <w:pPr>
        <w:pStyle w:val="Compact"/>
        <w:numPr>
          <w:ilvl w:val="0"/>
          <w:numId w:val="1012"/>
        </w:numPr>
      </w:pPr>
      <w:r>
        <w:rPr>
          <w:b/>
          <w:bCs/>
        </w:rPr>
        <w:t xml:space="preserve">BR-037</w:t>
      </w:r>
      <w:r>
        <w:t xml:space="preserve">: Early beta program to build relationships with potential enterprise clients</w:t>
      </w:r>
    </w:p>
    <w:bookmarkEnd w:id="40"/>
    <w:bookmarkEnd w:id="41"/>
    <w:bookmarkStart w:id="42" w:name="approval"/>
    <w:p>
      <w:pPr>
        <w:pStyle w:val="Heading2"/>
      </w:pPr>
      <w:r>
        <w:t xml:space="preserve">8. Approval</w:t>
      </w:r>
    </w:p>
    <w:p>
      <w:pPr>
        <w:pStyle w:val="FirstParagraph"/>
      </w:pPr>
      <w:r>
        <w:t xml:space="preserve">This Business Requirements Document requires approval from the following stakeholders before proceeding to the next phase of product development:</w:t>
      </w:r>
    </w:p>
    <w:p>
      <w:pPr>
        <w:pStyle w:val="Compact"/>
        <w:numPr>
          <w:ilvl w:val="0"/>
          <w:numId w:val="1013"/>
        </w:numPr>
      </w:pPr>
      <w:r>
        <w:t xml:space="preserve">Chief Product Officer</w:t>
      </w:r>
    </w:p>
    <w:p>
      <w:pPr>
        <w:pStyle w:val="Compact"/>
        <w:numPr>
          <w:ilvl w:val="0"/>
          <w:numId w:val="1013"/>
        </w:numPr>
      </w:pPr>
      <w:r>
        <w:t xml:space="preserve">Chief Technology Officer</w:t>
      </w:r>
    </w:p>
    <w:p>
      <w:pPr>
        <w:pStyle w:val="Compact"/>
        <w:numPr>
          <w:ilvl w:val="0"/>
          <w:numId w:val="1013"/>
        </w:numPr>
      </w:pPr>
      <w:r>
        <w:t xml:space="preserve">VP of Sales &amp; Marketing</w:t>
      </w:r>
    </w:p>
    <w:p>
      <w:pPr>
        <w:pStyle w:val="Compact"/>
        <w:numPr>
          <w:ilvl w:val="0"/>
          <w:numId w:val="1013"/>
        </w:numPr>
      </w:pPr>
      <w:r>
        <w:t xml:space="preserve">Chief Financial Officer</w:t>
      </w:r>
    </w:p>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2025-05-16T15:43:16Z</dcterms:created>
  <dcterms:modified xsi:type="dcterms:W3CDTF">2025-05-16T15:43:16Z</dcterms:modified>
</cp:coreProperties>
</file>

<file path=docProps/custom.xml><?xml version="1.0" encoding="utf-8"?>
<Properties xmlns="http://schemas.openxmlformats.org/officeDocument/2006/custom-properties" xmlns:vt="http://schemas.openxmlformats.org/officeDocument/2006/docPropsVTypes"/>
</file>