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81601" w14:textId="27E98C11" w:rsidR="00C5372B" w:rsidRDefault="00000CC5" w:rsidP="00000CC5">
      <w:pPr>
        <w:ind w:left="360"/>
      </w:pPr>
      <w:r>
        <w:t xml:space="preserve">It was that in this dataset, it showed that Charter schools </w:t>
      </w:r>
      <w:r w:rsidR="00992FDD">
        <w:t>had a significantly higher percentage of students passing both Math and Reading. In addition, small and medium sized schools performed better on overall passing students than large schools. In particular, the % Passing Math sees a huge drop in large schools. It also appears that the average dollars spent per student had a decline in student performance as the average dollars spent went up. It does appear that Reading scores stay fairly consistent across all school sizes and types with the only difference being the more $ spend per student, the lower Reading scores were.</w:t>
      </w:r>
      <w:r w:rsidR="006A430B">
        <w:t xml:space="preserve"> As such,</w:t>
      </w:r>
      <w:r w:rsidR="00992FDD">
        <w:t xml:space="preserve"> Math scores </w:t>
      </w:r>
      <w:r w:rsidR="006A430B">
        <w:t>appear to be</w:t>
      </w:r>
      <w:r w:rsidR="00992FDD">
        <w:t xml:space="preserve"> the major difference.</w:t>
      </w:r>
    </w:p>
    <w:sectPr w:rsidR="00C537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A3161E"/>
    <w:multiLevelType w:val="hybridMultilevel"/>
    <w:tmpl w:val="59D6E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6E9"/>
    <w:rsid w:val="00000CC5"/>
    <w:rsid w:val="006A430B"/>
    <w:rsid w:val="008216E9"/>
    <w:rsid w:val="00992FDD"/>
    <w:rsid w:val="00C53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217DA"/>
  <w15:chartTrackingRefBased/>
  <w15:docId w15:val="{F3D566A8-9D1A-4A1A-8AB9-C4F12B180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7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103</Words>
  <Characters>590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Lee</dc:creator>
  <cp:keywords/>
  <dc:description/>
  <cp:lastModifiedBy>Daniel Lee</cp:lastModifiedBy>
  <cp:revision>2</cp:revision>
  <dcterms:created xsi:type="dcterms:W3CDTF">2023-01-23T00:55:00Z</dcterms:created>
  <dcterms:modified xsi:type="dcterms:W3CDTF">2023-01-23T01:10:00Z</dcterms:modified>
</cp:coreProperties>
</file>