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36393563"/>
        <w:docPartObj>
          <w:docPartGallery w:val="Cover Pages"/>
          <w:docPartUnique/>
        </w:docPartObj>
      </w:sdtPr>
      <w:sdtEndPr/>
      <w:sdtContent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8C1E8D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Pr="00D94562" w:rsidRDefault="008C1E8D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8C1E8D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8C1E8D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8C1E8D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8C1E8D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8C1E8D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Pr="00D94562" w:rsidRDefault="008C1E8D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314C75" w:rsidP="00D94562">
          <w:pPr>
            <w:spacing w:after="0" w:line="240" w:lineRule="auto"/>
            <w:ind w:firstLine="709"/>
            <w:jc w:val="center"/>
            <w:rPr>
              <w:rFonts w:ascii="Tahoma" w:hAnsi="Tahoma" w:cs="Tahoma"/>
              <w:b/>
              <w:sz w:val="28"/>
              <w:szCs w:val="24"/>
            </w:rPr>
          </w:pPr>
          <w:r w:rsidRPr="008C1E8D">
            <w:rPr>
              <w:rFonts w:ascii="Tahoma" w:hAnsi="Tahoma" w:cs="Tahoma"/>
              <w:b/>
              <w:sz w:val="28"/>
              <w:szCs w:val="24"/>
            </w:rPr>
            <w:t>Дополнительно</w:t>
          </w:r>
          <w:r w:rsidR="007269F3" w:rsidRPr="008C1E8D">
            <w:rPr>
              <w:rFonts w:ascii="Tahoma" w:hAnsi="Tahoma" w:cs="Tahoma"/>
              <w:b/>
              <w:sz w:val="28"/>
              <w:szCs w:val="24"/>
            </w:rPr>
            <w:t>е задани</w:t>
          </w:r>
          <w:r w:rsidRPr="008C1E8D">
            <w:rPr>
              <w:rFonts w:ascii="Tahoma" w:hAnsi="Tahoma" w:cs="Tahoma"/>
              <w:b/>
              <w:sz w:val="28"/>
              <w:szCs w:val="24"/>
            </w:rPr>
            <w:t>е</w:t>
          </w:r>
          <w:r w:rsidR="007269F3" w:rsidRPr="008C1E8D">
            <w:rPr>
              <w:rFonts w:ascii="Tahoma" w:hAnsi="Tahoma" w:cs="Tahoma"/>
              <w:b/>
              <w:sz w:val="28"/>
              <w:szCs w:val="24"/>
            </w:rPr>
            <w:t xml:space="preserve"> по дисциплине </w:t>
          </w:r>
        </w:p>
        <w:p w:rsidR="008C1E8D" w:rsidRDefault="007269F3" w:rsidP="00D94562">
          <w:pPr>
            <w:spacing w:after="0" w:line="240" w:lineRule="auto"/>
            <w:ind w:firstLine="709"/>
            <w:jc w:val="center"/>
            <w:rPr>
              <w:rFonts w:ascii="Tahoma" w:hAnsi="Tahoma" w:cs="Tahoma"/>
              <w:b/>
              <w:sz w:val="28"/>
              <w:szCs w:val="24"/>
            </w:rPr>
          </w:pPr>
          <w:r w:rsidRPr="008C1E8D">
            <w:rPr>
              <w:rFonts w:ascii="Tahoma" w:hAnsi="Tahoma" w:cs="Tahoma"/>
              <w:b/>
              <w:sz w:val="28"/>
              <w:szCs w:val="24"/>
            </w:rPr>
            <w:t xml:space="preserve">«Статистическое моделирование» </w:t>
          </w:r>
        </w:p>
        <w:p w:rsidR="007269F3" w:rsidRPr="008C1E8D" w:rsidRDefault="007269F3" w:rsidP="00D94562">
          <w:pPr>
            <w:spacing w:after="0" w:line="240" w:lineRule="auto"/>
            <w:ind w:firstLine="709"/>
            <w:jc w:val="center"/>
            <w:rPr>
              <w:rFonts w:ascii="Tahoma" w:hAnsi="Tahoma" w:cs="Tahoma"/>
              <w:b/>
              <w:sz w:val="28"/>
              <w:szCs w:val="24"/>
            </w:rPr>
          </w:pPr>
          <w:r w:rsidRPr="008C1E8D">
            <w:rPr>
              <w:rFonts w:ascii="Tahoma" w:hAnsi="Tahoma" w:cs="Tahoma"/>
              <w:b/>
              <w:sz w:val="28"/>
              <w:szCs w:val="24"/>
            </w:rPr>
            <w:t xml:space="preserve">к лабораторной работе № </w:t>
          </w:r>
          <w:r w:rsidR="00D54D29" w:rsidRPr="008C1E8D">
            <w:rPr>
              <w:rFonts w:ascii="Tahoma" w:hAnsi="Tahoma" w:cs="Tahoma"/>
              <w:b/>
              <w:sz w:val="28"/>
              <w:szCs w:val="24"/>
            </w:rPr>
            <w:t>2</w:t>
          </w:r>
        </w:p>
        <w:p w:rsidR="007269F3" w:rsidRPr="008C1E8D" w:rsidRDefault="00D54D29" w:rsidP="00D94562">
          <w:pPr>
            <w:spacing w:after="0" w:line="240" w:lineRule="auto"/>
            <w:ind w:firstLine="709"/>
            <w:jc w:val="center"/>
            <w:rPr>
              <w:rFonts w:ascii="Tahoma" w:hAnsi="Tahoma" w:cs="Tahoma"/>
              <w:sz w:val="28"/>
              <w:szCs w:val="24"/>
            </w:rPr>
          </w:pPr>
          <w:r w:rsidRPr="008C1E8D">
            <w:rPr>
              <w:rFonts w:ascii="Tahoma" w:eastAsia="Times New Roman" w:hAnsi="Tahoma" w:cs="Tahoma"/>
              <w:sz w:val="28"/>
              <w:szCs w:val="24"/>
              <w:lang w:eastAsia="ru-RU"/>
            </w:rPr>
            <w:t>Проверка согласия теоретического и эмпирического распределения</w:t>
          </w:r>
        </w:p>
        <w:p w:rsidR="007269F3" w:rsidRPr="008C1E8D" w:rsidRDefault="007269F3" w:rsidP="00D94562">
          <w:pPr>
            <w:spacing w:after="0" w:line="240" w:lineRule="auto"/>
            <w:ind w:firstLine="709"/>
            <w:rPr>
              <w:rFonts w:ascii="Tahoma" w:hAnsi="Tahoma" w:cs="Tahoma"/>
              <w:sz w:val="28"/>
              <w:szCs w:val="24"/>
            </w:rPr>
          </w:pPr>
        </w:p>
        <w:p w:rsidR="008C1E8D" w:rsidRPr="008C1E8D" w:rsidRDefault="008C1E8D" w:rsidP="00D94562">
          <w:pPr>
            <w:spacing w:after="0" w:line="240" w:lineRule="auto"/>
            <w:ind w:firstLine="709"/>
            <w:rPr>
              <w:rFonts w:ascii="Tahoma" w:hAnsi="Tahoma" w:cs="Tahoma"/>
              <w:sz w:val="28"/>
              <w:szCs w:val="24"/>
            </w:rPr>
          </w:pPr>
        </w:p>
        <w:p w:rsidR="007269F3" w:rsidRPr="008C1E8D" w:rsidRDefault="007269F3" w:rsidP="00D94562">
          <w:pPr>
            <w:spacing w:after="0" w:line="240" w:lineRule="auto"/>
            <w:ind w:firstLine="709"/>
            <w:rPr>
              <w:rFonts w:ascii="Tahoma" w:hAnsi="Tahoma" w:cs="Tahoma"/>
              <w:sz w:val="28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1B34F4" w:rsidP="00D94562">
          <w:pPr>
            <w:pStyle w:val="Standard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Выполнил</w:t>
          </w:r>
          <w:r w:rsidR="007269F3" w:rsidRPr="00D94562">
            <w:rPr>
              <w:rFonts w:ascii="Times New Roman" w:hAnsi="Times New Roman" w:cs="Times New Roman"/>
            </w:rPr>
            <w:t xml:space="preserve"> </w:t>
          </w:r>
        </w:p>
        <w:p w:rsidR="007269F3" w:rsidRPr="00D94562" w:rsidRDefault="001B34F4" w:rsidP="00D94562">
          <w:pPr>
            <w:pStyle w:val="Standard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студент гр. 33504/2</w:t>
          </w:r>
          <w:r w:rsidR="008C1E8D">
            <w:rPr>
              <w:rFonts w:ascii="Times New Roman" w:hAnsi="Times New Roman" w:cs="Times New Roman"/>
            </w:rPr>
            <w:tab/>
          </w:r>
          <w:r w:rsidR="008C1E8D">
            <w:rPr>
              <w:rFonts w:ascii="Times New Roman" w:hAnsi="Times New Roman" w:cs="Times New Roman"/>
            </w:rPr>
            <w:tab/>
            <w:t xml:space="preserve">                    </w:t>
          </w:r>
          <w:r w:rsidR="007269F3" w:rsidRPr="00D94562">
            <w:rPr>
              <w:rFonts w:ascii="Times New Roman" w:hAnsi="Times New Roman" w:cs="Times New Roman"/>
            </w:rPr>
            <w:tab/>
          </w:r>
          <w:r w:rsidR="007269F3" w:rsidRPr="00D94562">
            <w:rPr>
              <w:rFonts w:ascii="Times New Roman" w:hAnsi="Times New Roman" w:cs="Times New Roman"/>
            </w:rPr>
            <w:tab/>
          </w:r>
          <w:r w:rsidR="007269F3" w:rsidRPr="00D94562"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  <w:t>Лелюхин Д. О.</w:t>
          </w:r>
        </w:p>
        <w:p w:rsidR="007269F3" w:rsidRPr="00D94562" w:rsidRDefault="007269F3" w:rsidP="00D94562">
          <w:pPr>
            <w:pStyle w:val="Standard"/>
            <w:ind w:firstLine="709"/>
            <w:jc w:val="both"/>
            <w:rPr>
              <w:rFonts w:ascii="Times New Roman" w:hAnsi="Times New Roman" w:cs="Times New Roman"/>
            </w:rPr>
          </w:pPr>
        </w:p>
        <w:p w:rsidR="007269F3" w:rsidRPr="00D94562" w:rsidRDefault="007269F3" w:rsidP="00D94562">
          <w:pPr>
            <w:pStyle w:val="Standard"/>
            <w:ind w:firstLine="709"/>
            <w:jc w:val="both"/>
            <w:rPr>
              <w:rFonts w:ascii="Times New Roman" w:hAnsi="Times New Roman" w:cs="Times New Roman"/>
            </w:rPr>
          </w:pPr>
        </w:p>
        <w:p w:rsidR="007269F3" w:rsidRPr="00D94562" w:rsidRDefault="008C1E8D" w:rsidP="00D94562">
          <w:pPr>
            <w:pStyle w:val="Standard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Руководитель 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  <w:t xml:space="preserve">                            </w:t>
          </w:r>
          <w:r w:rsidR="007269F3" w:rsidRPr="00D94562">
            <w:rPr>
              <w:rFonts w:ascii="Times New Roman" w:hAnsi="Times New Roman" w:cs="Times New Roman"/>
            </w:rPr>
            <w:tab/>
            <w:t>Чуркин</w:t>
          </w:r>
          <w:r>
            <w:rPr>
              <w:rFonts w:ascii="Times New Roman" w:hAnsi="Times New Roman" w:cs="Times New Roman"/>
            </w:rPr>
            <w:t xml:space="preserve"> В.В.</w:t>
          </w:r>
        </w:p>
        <w:p w:rsidR="007269F3" w:rsidRPr="00D94562" w:rsidRDefault="007269F3" w:rsidP="00D94562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D94562" w:rsidRDefault="007269F3" w:rsidP="00D94562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C1E8D" w:rsidRDefault="00041EC5" w:rsidP="008C1E8D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8C1E8D" w:rsidRPr="008C1E8D" w:rsidRDefault="008C1E8D" w:rsidP="008C1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 w:themeColor="text1"/>
          <w:sz w:val="32"/>
        </w:rPr>
        <w:br w:type="page"/>
      </w:r>
    </w:p>
    <w:p w:rsidR="005A0740" w:rsidRPr="008C1E8D" w:rsidRDefault="005A0740" w:rsidP="008C1E8D">
      <w:pPr>
        <w:pStyle w:val="1"/>
        <w:rPr>
          <w:rFonts w:ascii="Tahoma" w:hAnsi="Tahoma" w:cs="Tahoma"/>
          <w:color w:val="000000" w:themeColor="text1"/>
          <w:sz w:val="32"/>
        </w:rPr>
      </w:pPr>
      <w:r w:rsidRPr="008C1E8D">
        <w:rPr>
          <w:rFonts w:ascii="Tahoma" w:hAnsi="Tahoma" w:cs="Tahoma"/>
          <w:color w:val="000000" w:themeColor="text1"/>
          <w:sz w:val="32"/>
        </w:rPr>
        <w:lastRenderedPageBreak/>
        <w:t>Задание.</w:t>
      </w:r>
    </w:p>
    <w:p w:rsidR="008C1E8D" w:rsidRDefault="008C1E8D" w:rsidP="00D94562">
      <w:pPr>
        <w:pStyle w:val="3"/>
        <w:spacing w:before="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pPr>
      <w:r w:rsidRPr="008C1E8D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  </w:t>
      </w:r>
      <w:r w:rsidR="00BD5F94" w:rsidRPr="008C1E8D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Необходимо выполнить проверку согласия теоретического и эмпирического распределения для реализованного геометрического распределения. </w:t>
      </w:r>
    </w:p>
    <w:p w:rsidR="008C1E8D" w:rsidRDefault="008C1E8D" w:rsidP="00D94562">
      <w:pPr>
        <w:pStyle w:val="3"/>
        <w:spacing w:before="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pPr>
    </w:p>
    <w:p w:rsidR="00BD5F94" w:rsidRPr="008C1E8D" w:rsidRDefault="008C1E8D" w:rsidP="00D94562">
      <w:pPr>
        <w:pStyle w:val="3"/>
        <w:spacing w:before="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pPr>
      <w:r w:rsidRPr="003D7E43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 xml:space="preserve">   </w:t>
      </w:r>
      <w:r w:rsidR="00BD5F94" w:rsidRPr="008C1E8D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  <w:t>Проверку выполнить критерием Пирсона.</w:t>
      </w:r>
    </w:p>
    <w:p w:rsidR="00A47B7E" w:rsidRPr="008C1E8D" w:rsidRDefault="00BD5F94" w:rsidP="008C1E8D">
      <w:pPr>
        <w:pStyle w:val="2"/>
        <w:rPr>
          <w:rFonts w:ascii="Tahoma" w:hAnsi="Tahoma" w:cs="Tahoma"/>
          <w:color w:val="000000" w:themeColor="text1"/>
          <w:sz w:val="28"/>
        </w:rPr>
      </w:pPr>
      <w:r w:rsidRPr="008C1E8D">
        <w:rPr>
          <w:rFonts w:ascii="Tahoma" w:hAnsi="Tahoma" w:cs="Tahoma"/>
          <w:color w:val="000000" w:themeColor="text1"/>
          <w:sz w:val="28"/>
        </w:rPr>
        <w:t>Критерий К. Пирсона</w:t>
      </w:r>
    </w:p>
    <w:p w:rsidR="00BD5F94" w:rsidRPr="008C1E8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  </w:t>
      </w:r>
      <w:r w:rsidR="00BD5F94"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>Критерий</w:t>
      </w:r>
      <w:r w:rsidR="00BD5F94" w:rsidRPr="008C1E8D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="00BD5F94" w:rsidRPr="008C1E8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28600" cy="180975"/>
            <wp:effectExtent l="19050" t="0" r="0" b="0"/>
            <wp:docPr id="37" name="Рисунок 37" descr="\ch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chi^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F94" w:rsidRPr="008C1E8D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="00BD5F94"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>- статистический критерий для проверки гипотезы</w:t>
      </w:r>
      <w:r w:rsidR="00BD5F94" w:rsidRPr="008C1E8D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="00BD5F94" w:rsidRPr="008C1E8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04800" cy="152400"/>
            <wp:effectExtent l="0" t="0" r="0" b="0"/>
            <wp:docPr id="38" name="Рисунок 38" descr=" 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H_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F94"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>, что наблюдаемая случайная величина подчиняется некому теоретическому закону распределения.</w:t>
      </w:r>
    </w:p>
    <w:p w:rsidR="008C1E8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BD5F94" w:rsidRPr="008C1E8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3D7E4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  </w:t>
      </w:r>
      <w:r w:rsidR="00941F6D"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Находится значение </w:t>
      </w:r>
      <w:r w:rsidR="00941F6D" w:rsidRPr="008C1E8D">
        <w:rPr>
          <w:rFonts w:ascii="Times New Roman" w:hAnsi="Times New Roman" w:cs="Times New Roman"/>
          <w:position w:val="-10"/>
          <w:sz w:val="28"/>
          <w:szCs w:val="24"/>
          <w:shd w:val="clear" w:color="auto" w:fill="FFFFFF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8.15pt" o:ole="">
            <v:imagedata r:id="rId9" o:title=""/>
          </v:shape>
          <o:OLEObject Type="Embed" ProgID="Equation.3" ShapeID="_x0000_i1025" DrawAspect="Content" ObjectID="_1584315512" r:id="rId10"/>
        </w:object>
      </w:r>
      <w:r w:rsidR="00941F6D"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>по формуле:</w:t>
      </w:r>
    </w:p>
    <w:p w:rsidR="00941F6D" w:rsidRPr="00D94562" w:rsidRDefault="00941F6D" w:rsidP="008C1E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4562">
        <w:rPr>
          <w:rFonts w:ascii="Times New Roman" w:hAnsi="Times New Roman" w:cs="Times New Roman"/>
          <w:position w:val="-36"/>
          <w:sz w:val="24"/>
          <w:szCs w:val="24"/>
          <w:shd w:val="clear" w:color="auto" w:fill="FFFFFF"/>
        </w:rPr>
        <w:object w:dxaOrig="1880" w:dyaOrig="880">
          <v:shape id="_x0000_i1026" type="#_x0000_t75" style="width:93.65pt;height:44.5pt" o:ole="">
            <v:imagedata r:id="rId11" o:title=""/>
          </v:shape>
          <o:OLEObject Type="Embed" ProgID="Equation.3" ShapeID="_x0000_i1026" DrawAspect="Content" ObjectID="_1584315513" r:id="rId12"/>
        </w:object>
      </w:r>
      <w:r w:rsidRPr="00D9456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941F6D" w:rsidRPr="008C1E8D" w:rsidRDefault="00941F6D" w:rsidP="008C1E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где </w:t>
      </w:r>
      <w:r w:rsidRPr="008C1E8D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k</w:t>
      </w:r>
      <w:r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>- число категорий ряда распределения;</w:t>
      </w:r>
    </w:p>
    <w:p w:rsidR="00941F6D" w:rsidRPr="008C1E8D" w:rsidRDefault="00941F6D" w:rsidP="008C1E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8C1E8D">
        <w:rPr>
          <w:rFonts w:ascii="Times New Roman" w:hAnsi="Times New Roman" w:cs="Times New Roman"/>
          <w:position w:val="-14"/>
          <w:sz w:val="28"/>
          <w:szCs w:val="24"/>
        </w:rPr>
        <w:object w:dxaOrig="279" w:dyaOrig="380">
          <v:shape id="_x0000_i1027" type="#_x0000_t75" style="width:14.05pt;height:18.75pt" o:ole="">
            <v:imagedata r:id="rId13" o:title=""/>
          </v:shape>
          <o:OLEObject Type="Embed" ProgID="Equation.3" ShapeID="_x0000_i1027" DrawAspect="Content" ObjectID="_1584315514" r:id="rId14"/>
        </w:object>
      </w:r>
      <w:r w:rsidRPr="008C1E8D">
        <w:rPr>
          <w:rFonts w:ascii="Times New Roman" w:hAnsi="Times New Roman" w:cs="Times New Roman"/>
          <w:sz w:val="28"/>
          <w:szCs w:val="24"/>
        </w:rPr>
        <w:t xml:space="preserve"> - частота эмпирического распределения</w:t>
      </w:r>
    </w:p>
    <w:p w:rsidR="00941F6D" w:rsidRPr="008C1E8D" w:rsidRDefault="00941F6D" w:rsidP="008C1E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8C1E8D">
        <w:rPr>
          <w:rFonts w:ascii="Times New Roman" w:hAnsi="Times New Roman" w:cs="Times New Roman"/>
          <w:position w:val="-14"/>
          <w:sz w:val="28"/>
          <w:szCs w:val="24"/>
        </w:rPr>
        <w:object w:dxaOrig="279" w:dyaOrig="420">
          <v:shape id="_x0000_i1028" type="#_x0000_t75" style="width:14.05pt;height:21.05pt" o:ole="">
            <v:imagedata r:id="rId15" o:title=""/>
          </v:shape>
          <o:OLEObject Type="Embed" ProgID="Equation.3" ShapeID="_x0000_i1028" DrawAspect="Content" ObjectID="_1584315515" r:id="rId16"/>
        </w:object>
      </w:r>
      <w:r w:rsidRPr="008C1E8D">
        <w:rPr>
          <w:rFonts w:ascii="Times New Roman" w:hAnsi="Times New Roman" w:cs="Times New Roman"/>
          <w:sz w:val="28"/>
          <w:szCs w:val="24"/>
        </w:rPr>
        <w:t xml:space="preserve"> - частота теоретического распределения</w:t>
      </w:r>
    </w:p>
    <w:p w:rsidR="00941F6D" w:rsidRDefault="00941F6D" w:rsidP="008C1E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8C1E8D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8C1E8D">
        <w:rPr>
          <w:rFonts w:ascii="Times New Roman" w:hAnsi="Times New Roman" w:cs="Times New Roman"/>
          <w:sz w:val="28"/>
          <w:szCs w:val="24"/>
        </w:rPr>
        <w:t xml:space="preserve"> – номер категории.</w:t>
      </w:r>
    </w:p>
    <w:p w:rsidR="008C1E8D" w:rsidRPr="008C1E8D" w:rsidRDefault="008C1E8D" w:rsidP="008C1E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41F6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C1E8D">
        <w:rPr>
          <w:rFonts w:ascii="Times New Roman" w:hAnsi="Times New Roman" w:cs="Times New Roman"/>
          <w:sz w:val="28"/>
          <w:szCs w:val="24"/>
        </w:rPr>
        <w:t xml:space="preserve">   </w:t>
      </w:r>
      <w:r w:rsidR="00941F6D" w:rsidRPr="008C1E8D">
        <w:rPr>
          <w:rFonts w:ascii="Times New Roman" w:hAnsi="Times New Roman" w:cs="Times New Roman"/>
          <w:sz w:val="28"/>
          <w:szCs w:val="24"/>
        </w:rPr>
        <w:t>При этом согласно Ф. Йейтсу группы с теоретическими частотами менее пяти принято объединять, что снижает влияние случайных ошибок.</w:t>
      </w:r>
    </w:p>
    <w:p w:rsidR="008C1E8D" w:rsidRPr="008C1E8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41F6D" w:rsidRPr="008C1E8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D7E43">
        <w:rPr>
          <w:rFonts w:ascii="Times New Roman" w:hAnsi="Times New Roman" w:cs="Times New Roman"/>
          <w:sz w:val="28"/>
          <w:szCs w:val="24"/>
        </w:rPr>
        <w:t xml:space="preserve">   </w:t>
      </w:r>
      <w:r w:rsidR="00941F6D" w:rsidRPr="008C1E8D">
        <w:rPr>
          <w:rFonts w:ascii="Times New Roman" w:hAnsi="Times New Roman" w:cs="Times New Roman"/>
          <w:sz w:val="28"/>
          <w:szCs w:val="24"/>
        </w:rPr>
        <w:t>Число степеней свободы:</w:t>
      </w:r>
    </w:p>
    <w:p w:rsidR="00941F6D" w:rsidRPr="008C1E8D" w:rsidRDefault="006D2743" w:rsidP="008C1E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C1E8D">
        <w:rPr>
          <w:rFonts w:ascii="Times New Roman" w:hAnsi="Times New Roman" w:cs="Times New Roman"/>
          <w:position w:val="-10"/>
          <w:sz w:val="28"/>
          <w:szCs w:val="24"/>
          <w:shd w:val="clear" w:color="auto" w:fill="FFFFFF"/>
        </w:rPr>
        <w:object w:dxaOrig="1700" w:dyaOrig="320">
          <v:shape id="_x0000_i1029" type="#_x0000_t75" style="width:84.9pt;height:15.8pt" o:ole="">
            <v:imagedata r:id="rId17" o:title=""/>
          </v:shape>
          <o:OLEObject Type="Embed" ProgID="Equation.3" ShapeID="_x0000_i1029" DrawAspect="Content" ObjectID="_1584315516" r:id="rId18"/>
        </w:object>
      </w:r>
      <w:r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>,</w:t>
      </w:r>
    </w:p>
    <w:p w:rsidR="006D2743" w:rsidRDefault="006D2743" w:rsidP="008C1E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где </w:t>
      </w:r>
      <w:r w:rsidRPr="008C1E8D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p</w:t>
      </w:r>
      <w:r w:rsidRPr="008C1E8D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– число неизвестных параметров теоретического распределения.</w:t>
      </w:r>
    </w:p>
    <w:p w:rsidR="008C1E8D" w:rsidRPr="008C1E8D" w:rsidRDefault="008C1E8D" w:rsidP="008C1E8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BD5F94" w:rsidRDefault="008C1E8D" w:rsidP="008C1E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r w:rsidR="00BD5F94"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зависимости от значения критерия </w:t>
      </w:r>
      <w:r w:rsidR="00BD5F94" w:rsidRPr="008C1E8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28600" cy="180975"/>
            <wp:effectExtent l="19050" t="0" r="0" b="0"/>
            <wp:docPr id="41" name="Рисунок 41" descr="\ch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chi^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F94"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гипотеза </w:t>
      </w:r>
      <w:r w:rsidR="00BD5F94" w:rsidRPr="008C1E8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04800" cy="152400"/>
            <wp:effectExtent l="0" t="0" r="0" b="0"/>
            <wp:docPr id="42" name="Рисунок 42" descr="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_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F94"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может приниматься, либо отвергаться:</w:t>
      </w:r>
    </w:p>
    <w:p w:rsidR="008C1E8D" w:rsidRPr="008C1E8D" w:rsidRDefault="008C1E8D" w:rsidP="008C1E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D5F94" w:rsidRPr="008C1E8D" w:rsidRDefault="00BD5F94" w:rsidP="00D945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C1E8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838200" cy="238125"/>
            <wp:effectExtent l="19050" t="0" r="0" b="0"/>
            <wp:docPr id="43" name="Рисунок 43" descr="\chi^2_1 &lt; \chi^2 &lt; \chi^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chi^2_1 &lt; \chi^2 &lt; \chi^2_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гипотеза </w:t>
      </w:r>
      <w:r w:rsidRPr="008C1E8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04800" cy="152400"/>
            <wp:effectExtent l="0" t="0" r="0" b="0"/>
            <wp:docPr id="44" name="Рисунок 44" descr="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_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выполняется.</w:t>
      </w:r>
    </w:p>
    <w:p w:rsidR="003D7E43" w:rsidRDefault="00BD5F94" w:rsidP="00D9456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C1E8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533400" cy="238125"/>
            <wp:effectExtent l="19050" t="0" r="0" b="0"/>
            <wp:docPr id="45" name="Рисунок 45" descr="\chi^2 \leq \chi^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chi^2 \leq \chi^2_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 (попадает в левый "хвост" распределения). </w:t>
      </w:r>
    </w:p>
    <w:p w:rsidR="003D7E43" w:rsidRDefault="003D7E43" w:rsidP="003D7E4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r w:rsidR="00BD5F94"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Следовательно, теоретические и практические значения очень близки. </w:t>
      </w:r>
    </w:p>
    <w:p w:rsidR="003D7E43" w:rsidRDefault="003D7E43" w:rsidP="003D7E4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D5F94" w:rsidRDefault="003D7E43" w:rsidP="003D7E4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</w:t>
      </w:r>
      <w:r w:rsidR="00BD5F94"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Если, к примеру, происходит проверка генератора случайных чисел, который сгенерировал n чисел из отрезка [0,1] и гипотеза </w:t>
      </w:r>
      <w:r w:rsidR="00BD5F94" w:rsidRPr="008C1E8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04800" cy="152400"/>
            <wp:effectExtent l="0" t="0" r="0" b="0"/>
            <wp:docPr id="46" name="Рисунок 46" descr="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_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  <w:r w:rsidR="00BD5F94" w:rsidRPr="003D7E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выборка </w:t>
      </w:r>
      <w:r w:rsidR="00BD5F94" w:rsidRPr="008C1E8D">
        <w:rPr>
          <w:noProof/>
          <w:lang w:eastAsia="ru-RU"/>
        </w:rPr>
        <w:drawing>
          <wp:inline distT="0" distB="0" distL="0" distR="0">
            <wp:extent cx="304800" cy="152400"/>
            <wp:effectExtent l="19050" t="0" r="0" b="0"/>
            <wp:docPr id="47" name="Рисунок 47" descr="X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X^n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F94" w:rsidRPr="003D7E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распределена равномерно на [0,1], тогда генератор нельзя называть случайным (гипотеза случайности не выполняется), т.к. выборка рапределена слишком равномерно, но гипотеза </w:t>
      </w:r>
      <w:r w:rsidR="00BD5F94" w:rsidRPr="008C1E8D">
        <w:rPr>
          <w:noProof/>
          <w:lang w:eastAsia="ru-RU"/>
        </w:rPr>
        <w:drawing>
          <wp:inline distT="0" distB="0" distL="0" distR="0">
            <wp:extent cx="304800" cy="152400"/>
            <wp:effectExtent l="0" t="0" r="0" b="0"/>
            <wp:docPr id="48" name="Рисунок 48" descr="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_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F94" w:rsidRPr="003D7E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выполняется.</w:t>
      </w:r>
    </w:p>
    <w:p w:rsidR="003D7E43" w:rsidRPr="003D7E43" w:rsidRDefault="003D7E43" w:rsidP="003D7E4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C1E8D" w:rsidRPr="003D7E43" w:rsidRDefault="00BD5F94" w:rsidP="003D7E4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C1E8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533400" cy="238125"/>
            <wp:effectExtent l="19050" t="0" r="0" b="0"/>
            <wp:docPr id="49" name="Рисунок 49" descr="\chi^2 \geq \chi^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chi^2 \geq \chi^2_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(попадает в правый "хвост" распределения) гипотеза </w:t>
      </w:r>
      <w:r w:rsidRPr="008C1E8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04800" cy="152400"/>
            <wp:effectExtent l="0" t="0" r="0" b="0"/>
            <wp:docPr id="50" name="Рисунок 50" descr="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_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E8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отвергается.</w:t>
      </w:r>
      <w:r w:rsidR="008C1E8D" w:rsidRPr="003D7E43">
        <w:rPr>
          <w:rFonts w:ascii="Times New Roman" w:hAnsi="Times New Roman" w:cs="Times New Roman"/>
          <w:sz w:val="24"/>
          <w:szCs w:val="24"/>
        </w:rPr>
        <w:br w:type="page"/>
      </w:r>
    </w:p>
    <w:p w:rsidR="00B46E39" w:rsidRPr="00C03AD9" w:rsidRDefault="00B46E39" w:rsidP="008C1E8D">
      <w:pPr>
        <w:pStyle w:val="3"/>
        <w:rPr>
          <w:rFonts w:ascii="Tahoma" w:hAnsi="Tahoma" w:cs="Tahoma"/>
          <w:i/>
          <w:color w:val="000000" w:themeColor="text1"/>
          <w:sz w:val="24"/>
        </w:rPr>
      </w:pPr>
      <w:r w:rsidRPr="008C1E8D">
        <w:rPr>
          <w:rFonts w:ascii="Tahoma" w:hAnsi="Tahoma" w:cs="Tahoma"/>
          <w:i/>
          <w:color w:val="000000" w:themeColor="text1"/>
          <w:sz w:val="24"/>
        </w:rPr>
        <w:lastRenderedPageBreak/>
        <w:t>Код</w:t>
      </w:r>
      <w:r w:rsidRPr="003D7E43">
        <w:rPr>
          <w:rFonts w:ascii="Tahoma" w:hAnsi="Tahoma" w:cs="Tahoma"/>
          <w:i/>
          <w:color w:val="000000" w:themeColor="text1"/>
          <w:sz w:val="24"/>
          <w:lang w:val="en-US"/>
        </w:rPr>
        <w:t xml:space="preserve"> </w:t>
      </w:r>
      <w:r w:rsidRPr="008C1E8D">
        <w:rPr>
          <w:rFonts w:ascii="Tahoma" w:hAnsi="Tahoma" w:cs="Tahoma"/>
          <w:i/>
          <w:color w:val="000000" w:themeColor="text1"/>
          <w:sz w:val="24"/>
        </w:rPr>
        <w:t>программы</w:t>
      </w:r>
      <w:r w:rsidRPr="003D7E43">
        <w:rPr>
          <w:rFonts w:ascii="Tahoma" w:hAnsi="Tahoma" w:cs="Tahoma"/>
          <w:i/>
          <w:color w:val="000000" w:themeColor="text1"/>
          <w:sz w:val="24"/>
          <w:lang w:val="en-US"/>
        </w:rPr>
        <w:t xml:space="preserve"> </w:t>
      </w:r>
      <w:r w:rsidR="00C03AD9">
        <w:rPr>
          <w:rFonts w:ascii="Tahoma" w:hAnsi="Tahoma" w:cs="Tahoma"/>
          <w:i/>
          <w:color w:val="000000" w:themeColor="text1"/>
          <w:sz w:val="24"/>
        </w:rPr>
        <w:t xml:space="preserve">в среде </w:t>
      </w:r>
      <w:r w:rsidR="00C03AD9">
        <w:rPr>
          <w:rFonts w:ascii="Tahoma" w:hAnsi="Tahoma" w:cs="Tahoma"/>
          <w:i/>
          <w:color w:val="000000" w:themeColor="text1"/>
          <w:sz w:val="24"/>
          <w:lang w:val="de-DE"/>
        </w:rPr>
        <w:t>MatLab</w:t>
      </w:r>
      <w:r w:rsidR="00C03AD9" w:rsidRPr="00C03AD9">
        <w:rPr>
          <w:rFonts w:ascii="Tahoma" w:hAnsi="Tahoma" w:cs="Tahoma"/>
          <w:i/>
          <w:color w:val="000000" w:themeColor="text1"/>
          <w:sz w:val="24"/>
        </w:rPr>
        <w:t xml:space="preserve"> </w:t>
      </w:r>
      <w:r w:rsidR="00C03AD9">
        <w:rPr>
          <w:rFonts w:ascii="Tahoma" w:hAnsi="Tahoma" w:cs="Tahoma"/>
          <w:i/>
          <w:color w:val="000000" w:themeColor="text1"/>
          <w:sz w:val="24"/>
          <w:lang w:val="de-DE"/>
        </w:rPr>
        <w:t>R</w:t>
      </w:r>
      <w:r w:rsidR="00C03AD9" w:rsidRPr="00C03AD9">
        <w:rPr>
          <w:rFonts w:ascii="Tahoma" w:hAnsi="Tahoma" w:cs="Tahoma"/>
          <w:i/>
          <w:color w:val="000000" w:themeColor="text1"/>
          <w:sz w:val="24"/>
        </w:rPr>
        <w:t>2016</w:t>
      </w:r>
      <w:r w:rsidR="00C03AD9">
        <w:rPr>
          <w:rFonts w:ascii="Tahoma" w:hAnsi="Tahoma" w:cs="Tahoma"/>
          <w:i/>
          <w:color w:val="000000" w:themeColor="text1"/>
          <w:sz w:val="24"/>
          <w:lang w:val="de-DE"/>
        </w:rPr>
        <w:t>a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clc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clearvars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syms </w:t>
      </w:r>
      <w:r w:rsidRPr="00C03AD9">
        <w:rPr>
          <w:rFonts w:ascii="Courier New" w:hAnsi="Courier New" w:cs="Courier New"/>
          <w:color w:val="A020F0"/>
          <w:sz w:val="16"/>
          <w:szCs w:val="28"/>
          <w:lang w:val="de-DE"/>
        </w:rPr>
        <w:t>mu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C03AD9">
        <w:rPr>
          <w:rFonts w:ascii="Courier New" w:hAnsi="Courier New" w:cs="Courier New"/>
          <w:color w:val="A020F0"/>
          <w:sz w:val="16"/>
          <w:szCs w:val="28"/>
          <w:lang w:val="de-DE"/>
        </w:rPr>
        <w:t>r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C03AD9">
        <w:rPr>
          <w:rFonts w:ascii="Courier New" w:hAnsi="Courier New" w:cs="Courier New"/>
          <w:color w:val="A020F0"/>
          <w:sz w:val="16"/>
          <w:szCs w:val="28"/>
          <w:lang w:val="de-DE"/>
        </w:rPr>
        <w:t>i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C03AD9">
        <w:rPr>
          <w:rFonts w:ascii="Courier New" w:hAnsi="Courier New" w:cs="Courier New"/>
          <w:color w:val="A020F0"/>
          <w:sz w:val="16"/>
          <w:szCs w:val="28"/>
          <w:lang w:val="de-DE"/>
        </w:rPr>
        <w:t>x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C03AD9">
        <w:rPr>
          <w:rFonts w:ascii="Courier New" w:hAnsi="Courier New" w:cs="Courier New"/>
          <w:color w:val="A020F0"/>
          <w:sz w:val="16"/>
          <w:szCs w:val="28"/>
          <w:lang w:val="de-DE"/>
        </w:rPr>
        <w:t>f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C03AD9">
        <w:rPr>
          <w:rFonts w:ascii="Courier New" w:hAnsi="Courier New" w:cs="Courier New"/>
          <w:color w:val="A020F0"/>
          <w:sz w:val="16"/>
          <w:szCs w:val="28"/>
          <w:lang w:val="de-DE"/>
        </w:rPr>
        <w:t>px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C03AD9">
        <w:rPr>
          <w:rFonts w:ascii="Courier New" w:hAnsi="Courier New" w:cs="Courier New"/>
          <w:color w:val="A020F0"/>
          <w:sz w:val="16"/>
          <w:szCs w:val="28"/>
          <w:lang w:val="de-DE"/>
        </w:rPr>
        <w:t>npx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mu = 10;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n = 10000;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r = zeros(1,n);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for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i=1:n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r(i) = IRNPSN(mu);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x = 1:max(r);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f = zeros(1,length(x));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xf = zeros(1,length(x));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for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i=1:length(x)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f(i) = COUNTERS(r,i);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xf(i) = x(i)*f(i);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M = sum(xf)/sum(f);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pk = zeros(1,length(x));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nkt = zeros(1,length(x));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hi = zeros(1,length(x));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for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i=1:length(x)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pk(i) = (mu^x(i))*exp(-mu)/factorial(x(i));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nkt(i) = n*pk(i);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hi(i) = (f(i)-nkt(i))^2/nkt(i)/33;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x=x';f=f';xf=xf';pk=pk';nkt=nkt';hi=hi';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>X=table(x,f,xf,pk,nkt,hi)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</w:rPr>
        <w:t>sum(hi)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</w:rPr>
        <w:t xml:space="preserve"> 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</w:rPr>
        <w:t>max(x)-1</w:t>
      </w:r>
    </w:p>
    <w:p w:rsidR="008C1E8D" w:rsidRPr="00C03AD9" w:rsidRDefault="008C1E8D" w:rsidP="00FE48FC">
      <w:pPr>
        <w:spacing w:after="0" w:line="240" w:lineRule="auto"/>
        <w:rPr>
          <w:rFonts w:ascii="Lucida Console" w:hAnsi="Lucida Console" w:cs="Times New Roman"/>
          <w:sz w:val="10"/>
          <w:szCs w:val="20"/>
        </w:rPr>
      </w:pP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function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count=COUNTERS(r, n)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count=0;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for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i=1:length(r)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</w:t>
      </w: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if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(r(i) == n)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    count=count+1;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</w:t>
      </w: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</w:rPr>
        <w:t xml:space="preserve">    </w:t>
      </w: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C03AD9" w:rsidRDefault="00C03AD9" w:rsidP="00FE48FC">
      <w:pPr>
        <w:spacing w:after="0" w:line="240" w:lineRule="auto"/>
        <w:rPr>
          <w:rFonts w:ascii="Lucida Console" w:hAnsi="Lucida Console" w:cs="Times New Roman"/>
          <w:sz w:val="10"/>
          <w:szCs w:val="20"/>
        </w:rPr>
      </w:pP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function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count=COUNTERS(r, n)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count=0;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for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i=1:length(r)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</w:t>
      </w: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if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(r(i) == n)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    count=count+1;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</w:t>
      </w: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</w:rPr>
        <w:t xml:space="preserve">    </w:t>
      </w: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C03AD9" w:rsidRDefault="00C03AD9" w:rsidP="00FE48FC">
      <w:pPr>
        <w:spacing w:after="0" w:line="240" w:lineRule="auto"/>
        <w:rPr>
          <w:rFonts w:ascii="Lucida Console" w:hAnsi="Lucida Console" w:cs="Times New Roman"/>
          <w:sz w:val="10"/>
          <w:szCs w:val="20"/>
        </w:rPr>
      </w:pP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function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IR=IRNPSN(mu)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if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(mu&lt;88)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alpha=rand;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p_it=alpha;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IR=1;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</w:t>
      </w: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while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(p_it&gt;=exp(-mu))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    alpha=rand;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    p_it=p_it*alpha;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    IR=IR+1;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</w:t>
      </w: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else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IR=RNNORM(mu,mu);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C03AD9" w:rsidRDefault="00C03AD9" w:rsidP="00FE48FC">
      <w:pPr>
        <w:spacing w:after="0" w:line="240" w:lineRule="auto"/>
        <w:rPr>
          <w:rFonts w:ascii="Lucida Console" w:hAnsi="Lucida Console" w:cs="Times New Roman"/>
          <w:sz w:val="10"/>
          <w:szCs w:val="20"/>
        </w:rPr>
      </w:pP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C03AD9">
        <w:rPr>
          <w:rFonts w:ascii="Courier New" w:hAnsi="Courier New" w:cs="Courier New"/>
          <w:color w:val="0000FF"/>
          <w:sz w:val="16"/>
          <w:szCs w:val="28"/>
          <w:lang w:val="de-DE"/>
        </w:rPr>
        <w:t>function</w:t>
      </w: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IR=RNNORM(mu,sigma)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C03AD9">
        <w:rPr>
          <w:rFonts w:ascii="Courier New" w:hAnsi="Courier New" w:cs="Courier New"/>
          <w:color w:val="000000"/>
          <w:sz w:val="16"/>
          <w:szCs w:val="28"/>
        </w:rPr>
        <w:t>IR = normrnd(mu, sigma);</w:t>
      </w:r>
    </w:p>
    <w:p w:rsidR="00C03AD9" w:rsidRPr="00C03AD9" w:rsidRDefault="00C03AD9" w:rsidP="00C0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C03AD9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C03AD9" w:rsidRPr="00FE48FC" w:rsidRDefault="00C03AD9" w:rsidP="00FE48FC">
      <w:pPr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FE48FC" w:rsidRPr="008C1E8D" w:rsidRDefault="00D94562" w:rsidP="008C1E8D">
      <w:pPr>
        <w:pStyle w:val="3"/>
        <w:rPr>
          <w:rFonts w:ascii="Tahoma" w:hAnsi="Tahoma" w:cs="Tahoma"/>
          <w:i/>
          <w:color w:val="000000" w:themeColor="text1"/>
          <w:sz w:val="24"/>
        </w:rPr>
      </w:pPr>
      <w:r w:rsidRPr="008C1E8D">
        <w:rPr>
          <w:rFonts w:ascii="Tahoma" w:hAnsi="Tahoma" w:cs="Tahoma"/>
          <w:i/>
          <w:color w:val="000000" w:themeColor="text1"/>
          <w:sz w:val="24"/>
        </w:rPr>
        <w:lastRenderedPageBreak/>
        <w:t>Результаты работы программы:</w:t>
      </w:r>
    </w:p>
    <w:p w:rsidR="00D94562" w:rsidRPr="00C03AD9" w:rsidRDefault="00C03AD9" w:rsidP="00C03AD9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>IRNPSN</w:t>
      </w:r>
      <w:r w:rsidR="00FE48FC" w:rsidRPr="008C1E8D"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C03AD9" w:rsidRDefault="00C03AD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9F9BD2" wp14:editId="3F1A10F1">
            <wp:extent cx="446722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D9" w:rsidRDefault="00C03AD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A99EA4" wp14:editId="36EF2813">
            <wp:extent cx="4448175" cy="3009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D9" w:rsidRPr="00D94562" w:rsidRDefault="00C03AD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562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r w:rsidR="00D94562" w:rsidRPr="008C1E8D">
        <w:rPr>
          <w:rFonts w:ascii="Times New Roman" w:hAnsi="Times New Roman" w:cs="Times New Roman"/>
          <w:sz w:val="28"/>
          <w:szCs w:val="24"/>
        </w:rPr>
        <w:t xml:space="preserve">Число степеней свободы: </w:t>
      </w:r>
      <w:r w:rsidR="00D94562" w:rsidRPr="008C1E8D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C03AD9">
        <w:rPr>
          <w:rFonts w:ascii="Times New Roman" w:hAnsi="Times New Roman" w:cs="Times New Roman"/>
          <w:sz w:val="28"/>
          <w:szCs w:val="24"/>
        </w:rPr>
        <w:t>=25-1=24</w:t>
      </w:r>
    </w:p>
    <w:p w:rsidR="008C1E8D" w:rsidRPr="008C1E8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94562" w:rsidRPr="008C1E8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C1E8D">
        <w:rPr>
          <w:rFonts w:ascii="Times New Roman" w:hAnsi="Times New Roman" w:cs="Times New Roman"/>
          <w:sz w:val="28"/>
          <w:szCs w:val="24"/>
        </w:rPr>
        <w:t xml:space="preserve">   </w:t>
      </w:r>
      <w:r w:rsidR="00D94562" w:rsidRPr="008C1E8D">
        <w:rPr>
          <w:rFonts w:ascii="Times New Roman" w:hAnsi="Times New Roman" w:cs="Times New Roman"/>
          <w:sz w:val="28"/>
          <w:szCs w:val="24"/>
        </w:rPr>
        <w:t xml:space="preserve">Критическое значение хи-квадрат критерия для уровня значимости </w:t>
      </w:r>
      <w:r w:rsidR="00C03AD9" w:rsidRPr="00C03AD9">
        <w:rPr>
          <w:rFonts w:ascii="Times New Roman" w:hAnsi="Times New Roman" w:cs="Times New Roman"/>
          <w:position w:val="-6"/>
          <w:sz w:val="28"/>
          <w:szCs w:val="24"/>
        </w:rPr>
        <w:object w:dxaOrig="880" w:dyaOrig="279">
          <v:shape id="_x0000_i1043" type="#_x0000_t75" style="width:44.5pt;height:14.05pt" o:ole="">
            <v:imagedata r:id="rId25" o:title=""/>
          </v:shape>
          <o:OLEObject Type="Embed" ProgID="Equation.3" ShapeID="_x0000_i1043" DrawAspect="Content" ObjectID="_1584315517" r:id="rId26"/>
        </w:object>
      </w:r>
    </w:p>
    <w:p w:rsidR="00D94562" w:rsidRDefault="00C03AD9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03AD9">
        <w:rPr>
          <w:rFonts w:ascii="Times New Roman" w:hAnsi="Times New Roman" w:cs="Times New Roman"/>
          <w:position w:val="-10"/>
          <w:sz w:val="28"/>
          <w:szCs w:val="24"/>
        </w:rPr>
        <w:object w:dxaOrig="1140" w:dyaOrig="360">
          <v:shape id="_x0000_i1047" type="#_x0000_t75" style="width:57.35pt;height:18.15pt" o:ole="">
            <v:imagedata r:id="rId27" o:title=""/>
          </v:shape>
          <o:OLEObject Type="Embed" ProgID="Equation.3" ShapeID="_x0000_i1047" DrawAspect="Content" ObjectID="_1584315518" r:id="rId28"/>
        </w:object>
      </w:r>
      <w:r w:rsidR="00D94562" w:rsidRPr="008C1E8D">
        <w:rPr>
          <w:rFonts w:ascii="Times New Roman" w:hAnsi="Times New Roman" w:cs="Times New Roman"/>
          <w:sz w:val="28"/>
          <w:szCs w:val="24"/>
        </w:rPr>
        <w:t>.</w:t>
      </w:r>
    </w:p>
    <w:p w:rsidR="008C1E8D" w:rsidRPr="008C1E8D" w:rsidRDefault="008C1E8D" w:rsidP="00D9456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94562" w:rsidRPr="00D94562" w:rsidRDefault="00D94562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E8D">
        <w:rPr>
          <w:rFonts w:ascii="Times New Roman" w:hAnsi="Times New Roman" w:cs="Times New Roman"/>
          <w:sz w:val="28"/>
          <w:szCs w:val="24"/>
        </w:rPr>
        <w:t>Т</w:t>
      </w:r>
      <w:r w:rsidR="008C1E8D">
        <w:rPr>
          <w:rFonts w:ascii="Times New Roman" w:hAnsi="Times New Roman" w:cs="Times New Roman"/>
          <w:sz w:val="28"/>
          <w:szCs w:val="24"/>
        </w:rPr>
        <w:t>ак как</w:t>
      </w:r>
      <w:r w:rsidRPr="008C1E8D">
        <w:rPr>
          <w:rFonts w:ascii="Times New Roman" w:hAnsi="Times New Roman" w:cs="Times New Roman"/>
          <w:sz w:val="28"/>
          <w:szCs w:val="24"/>
        </w:rPr>
        <w:t xml:space="preserve"> наблюдаемое значение критерия </w:t>
      </w:r>
      <w:r w:rsidR="00C03AD9" w:rsidRPr="008C1E8D">
        <w:rPr>
          <w:rFonts w:ascii="Times New Roman" w:hAnsi="Times New Roman" w:cs="Times New Roman"/>
          <w:position w:val="-12"/>
          <w:sz w:val="28"/>
          <w:szCs w:val="24"/>
        </w:rPr>
        <w:object w:dxaOrig="1380" w:dyaOrig="380">
          <v:shape id="_x0000_i1038" type="#_x0000_t75" style="width:69.05pt;height:18.75pt" o:ole="">
            <v:imagedata r:id="rId29" o:title=""/>
          </v:shape>
          <o:OLEObject Type="Embed" ProgID="Equation.3" ShapeID="_x0000_i1038" DrawAspect="Content" ObjectID="_1584315519" r:id="rId30"/>
        </w:object>
      </w:r>
      <w:r w:rsidRPr="008C1E8D">
        <w:rPr>
          <w:rFonts w:ascii="Times New Roman" w:hAnsi="Times New Roman" w:cs="Times New Roman"/>
          <w:sz w:val="28"/>
          <w:szCs w:val="24"/>
        </w:rPr>
        <w:t xml:space="preserve"> меньше критического значения, следует принять нулевую гипотезу о распределе</w:t>
      </w:r>
      <w:r w:rsidR="00C03AD9">
        <w:rPr>
          <w:rFonts w:ascii="Times New Roman" w:hAnsi="Times New Roman" w:cs="Times New Roman"/>
          <w:sz w:val="28"/>
          <w:szCs w:val="24"/>
        </w:rPr>
        <w:t xml:space="preserve">нии генеральной совокупности по </w:t>
      </w:r>
      <w:r w:rsidRPr="008C1E8D">
        <w:rPr>
          <w:rFonts w:ascii="Times New Roman" w:hAnsi="Times New Roman" w:cs="Times New Roman"/>
          <w:sz w:val="28"/>
          <w:szCs w:val="24"/>
        </w:rPr>
        <w:t>закону</w:t>
      </w:r>
      <w:r w:rsidR="00C03AD9">
        <w:rPr>
          <w:rFonts w:ascii="Times New Roman" w:hAnsi="Times New Roman" w:cs="Times New Roman"/>
          <w:sz w:val="28"/>
          <w:szCs w:val="24"/>
        </w:rPr>
        <w:t xml:space="preserve"> распределения</w:t>
      </w:r>
      <w:r w:rsidR="00C03AD9" w:rsidRPr="00C03AD9">
        <w:rPr>
          <w:rFonts w:ascii="Times New Roman" w:hAnsi="Times New Roman" w:cs="Times New Roman"/>
          <w:sz w:val="28"/>
          <w:szCs w:val="24"/>
        </w:rPr>
        <w:t xml:space="preserve"> </w:t>
      </w:r>
      <w:r w:rsidR="00C03AD9">
        <w:rPr>
          <w:rFonts w:ascii="Times New Roman" w:hAnsi="Times New Roman" w:cs="Times New Roman"/>
          <w:sz w:val="28"/>
          <w:szCs w:val="24"/>
        </w:rPr>
        <w:t>Пуассона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48FC" w:rsidRPr="008C1E8D" w:rsidRDefault="00C03AD9" w:rsidP="00411FBD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  <w:lang w:val="en-US"/>
        </w:rPr>
        <w:lastRenderedPageBreak/>
        <w:t>IRN</w:t>
      </w:r>
      <w:r>
        <w:rPr>
          <w:rFonts w:ascii="Times New Roman" w:hAnsi="Times New Roman" w:cs="Times New Roman"/>
          <w:color w:val="000000" w:themeColor="text1"/>
          <w:u w:val="single"/>
          <w:lang w:val="de-DE"/>
        </w:rPr>
        <w:t>POI</w:t>
      </w:r>
      <w:r w:rsidR="00FE48FC" w:rsidRPr="008C1E8D"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B46E39" w:rsidRDefault="00C03AD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FC3DBC" wp14:editId="1611A423">
            <wp:extent cx="477202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D9" w:rsidRDefault="00C03AD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9CA940" wp14:editId="7ED70405">
            <wp:extent cx="4762500" cy="2981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D9" w:rsidRDefault="00C03AD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48FC" w:rsidRDefault="008C1E8D" w:rsidP="00FE48F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  <w:r w:rsidR="00FE48FC" w:rsidRPr="008C1E8D">
        <w:rPr>
          <w:rFonts w:ascii="Times New Roman" w:hAnsi="Times New Roman" w:cs="Times New Roman"/>
          <w:sz w:val="28"/>
          <w:szCs w:val="24"/>
        </w:rPr>
        <w:t xml:space="preserve">Число степеней свободы: </w:t>
      </w:r>
      <w:r w:rsidR="00FE48FC" w:rsidRPr="008C1E8D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C03AD9">
        <w:rPr>
          <w:rFonts w:ascii="Times New Roman" w:hAnsi="Times New Roman" w:cs="Times New Roman"/>
          <w:sz w:val="28"/>
          <w:szCs w:val="24"/>
        </w:rPr>
        <w:t>=24-1=23</w:t>
      </w:r>
    </w:p>
    <w:p w:rsidR="008C1E8D" w:rsidRPr="008C1E8D" w:rsidRDefault="008C1E8D" w:rsidP="00FE48F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E48FC" w:rsidRPr="008C1E8D" w:rsidRDefault="008C1E8D" w:rsidP="00FE48F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  <w:r w:rsidR="00FE48FC" w:rsidRPr="008C1E8D">
        <w:rPr>
          <w:rFonts w:ascii="Times New Roman" w:hAnsi="Times New Roman" w:cs="Times New Roman"/>
          <w:sz w:val="28"/>
          <w:szCs w:val="24"/>
        </w:rPr>
        <w:t xml:space="preserve">Критическое значение хи-квадрат критерия для уровня значимости </w:t>
      </w:r>
      <w:r w:rsidR="00655ACB" w:rsidRPr="008C1E8D">
        <w:rPr>
          <w:rFonts w:ascii="Times New Roman" w:hAnsi="Times New Roman" w:cs="Times New Roman"/>
          <w:position w:val="-6"/>
          <w:sz w:val="28"/>
          <w:szCs w:val="24"/>
        </w:rPr>
        <w:object w:dxaOrig="880" w:dyaOrig="279">
          <v:shape id="_x0000_i1059" type="#_x0000_t75" style="width:44.5pt;height:14.05pt" o:ole="">
            <v:imagedata r:id="rId33" o:title=""/>
          </v:shape>
          <o:OLEObject Type="Embed" ProgID="Equation.3" ShapeID="_x0000_i1059" DrawAspect="Content" ObjectID="_1584315520" r:id="rId34"/>
        </w:object>
      </w:r>
    </w:p>
    <w:p w:rsidR="00FE48FC" w:rsidRDefault="00655ACB" w:rsidP="00FE48F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C1E8D">
        <w:rPr>
          <w:rFonts w:ascii="Times New Roman" w:hAnsi="Times New Roman" w:cs="Times New Roman"/>
          <w:position w:val="-10"/>
          <w:sz w:val="28"/>
          <w:szCs w:val="24"/>
        </w:rPr>
        <w:object w:dxaOrig="1260" w:dyaOrig="360">
          <v:shape id="_x0000_i1060" type="#_x0000_t75" style="width:62.65pt;height:18.15pt" o:ole="">
            <v:imagedata r:id="rId35" o:title=""/>
          </v:shape>
          <o:OLEObject Type="Embed" ProgID="Equation.3" ShapeID="_x0000_i1060" DrawAspect="Content" ObjectID="_1584315521" r:id="rId36"/>
        </w:object>
      </w:r>
      <w:r w:rsidR="00FE48FC" w:rsidRPr="008C1E8D">
        <w:rPr>
          <w:rFonts w:ascii="Times New Roman" w:hAnsi="Times New Roman" w:cs="Times New Roman"/>
          <w:sz w:val="28"/>
          <w:szCs w:val="24"/>
        </w:rPr>
        <w:t>.</w:t>
      </w:r>
    </w:p>
    <w:p w:rsidR="008C1E8D" w:rsidRPr="008C1E8D" w:rsidRDefault="008C1E8D" w:rsidP="00FE48F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8C1E8D" w:rsidRPr="008C1E8D" w:rsidRDefault="008C1E8D" w:rsidP="00D94562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  <w:r w:rsidR="00FE48FC" w:rsidRPr="008C1E8D">
        <w:rPr>
          <w:rFonts w:ascii="Times New Roman" w:hAnsi="Times New Roman" w:cs="Times New Roman"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</w:rPr>
        <w:t>а</w:t>
      </w:r>
      <w:r w:rsidR="00FE48FC" w:rsidRPr="008C1E8D">
        <w:rPr>
          <w:rFonts w:ascii="Times New Roman" w:hAnsi="Times New Roman" w:cs="Times New Roman"/>
          <w:sz w:val="28"/>
          <w:szCs w:val="24"/>
        </w:rPr>
        <w:t>к</w:t>
      </w:r>
      <w:r>
        <w:rPr>
          <w:rFonts w:ascii="Times New Roman" w:hAnsi="Times New Roman" w:cs="Times New Roman"/>
          <w:sz w:val="28"/>
          <w:szCs w:val="24"/>
        </w:rPr>
        <w:t xml:space="preserve"> как</w:t>
      </w:r>
      <w:r w:rsidR="00FE48FC" w:rsidRPr="008C1E8D">
        <w:rPr>
          <w:rFonts w:ascii="Times New Roman" w:hAnsi="Times New Roman" w:cs="Times New Roman"/>
          <w:sz w:val="28"/>
          <w:szCs w:val="24"/>
        </w:rPr>
        <w:t xml:space="preserve"> наблюдаемое значение критерия </w:t>
      </w:r>
      <w:r w:rsidR="00655ACB" w:rsidRPr="008C1E8D">
        <w:rPr>
          <w:rFonts w:ascii="Times New Roman" w:hAnsi="Times New Roman" w:cs="Times New Roman"/>
          <w:position w:val="-12"/>
          <w:sz w:val="28"/>
          <w:szCs w:val="24"/>
        </w:rPr>
        <w:object w:dxaOrig="1400" w:dyaOrig="380">
          <v:shape id="_x0000_i1061" type="#_x0000_t75" style="width:69.65pt;height:18.75pt" o:ole="">
            <v:imagedata r:id="rId37" o:title=""/>
          </v:shape>
          <o:OLEObject Type="Embed" ProgID="Equation.3" ShapeID="_x0000_i1061" DrawAspect="Content" ObjectID="_1584315522" r:id="rId38"/>
        </w:object>
      </w:r>
      <w:r w:rsidR="00FE48FC" w:rsidRPr="008C1E8D">
        <w:rPr>
          <w:rFonts w:ascii="Times New Roman" w:hAnsi="Times New Roman" w:cs="Times New Roman"/>
          <w:sz w:val="28"/>
          <w:szCs w:val="24"/>
        </w:rPr>
        <w:t xml:space="preserve"> меньше критического значения, следует принять нулевую гипотезу о распределении генеральной совокупности по геометрическому закону.</w:t>
      </w:r>
      <w:r w:rsidR="00411FBD" w:rsidRPr="008C1E8D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:rsidR="00C03AD9" w:rsidRDefault="00C03AD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FBD" w:rsidRDefault="00C03AD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AD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33345"/>
            <wp:effectExtent l="0" t="0" r="0" b="0"/>
            <wp:docPr id="4" name="Рисунок 4" descr="D:\Статистическое моделирование\Лабы\2д\таблица значений хи квадр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Статистическое моделирование\Лабы\2д\таблица значений хи квадрат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A9" w:rsidRDefault="00A006A9" w:rsidP="00D94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6A9" w:rsidRPr="001A4200" w:rsidRDefault="00A006A9" w:rsidP="001A4200">
      <w:pPr>
        <w:pStyle w:val="1"/>
        <w:rPr>
          <w:rFonts w:ascii="Tahoma" w:hAnsi="Tahoma" w:cs="Tahoma"/>
          <w:color w:val="000000" w:themeColor="text1"/>
          <w:sz w:val="32"/>
        </w:rPr>
      </w:pPr>
      <w:r>
        <w:rPr>
          <w:rFonts w:ascii="Tahoma" w:hAnsi="Tahoma" w:cs="Tahoma"/>
          <w:color w:val="000000" w:themeColor="text1"/>
          <w:sz w:val="32"/>
        </w:rPr>
        <w:t>Вывод</w:t>
      </w:r>
      <w:r w:rsidRPr="008C1E8D">
        <w:rPr>
          <w:rFonts w:ascii="Tahoma" w:hAnsi="Tahoma" w:cs="Tahoma"/>
          <w:color w:val="000000" w:themeColor="text1"/>
          <w:sz w:val="32"/>
        </w:rPr>
        <w:t>.</w:t>
      </w:r>
      <w:bookmarkStart w:id="0" w:name="_GoBack"/>
      <w:bookmarkEnd w:id="0"/>
    </w:p>
    <w:p w:rsidR="00A006A9" w:rsidRPr="00C7575C" w:rsidRDefault="00A006A9" w:rsidP="00A006A9">
      <w:pPr>
        <w:pStyle w:val="Textbody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Программно было получено </w:t>
      </w:r>
      <w:r w:rsidRPr="00C7575C">
        <w:rPr>
          <w:rFonts w:ascii="Times New Roman" w:hAnsi="Times New Roman" w:cs="Times New Roman"/>
          <w:sz w:val="28"/>
        </w:rPr>
        <w:t xml:space="preserve">для каждого метода значение </w:t>
      </w:r>
      <m:oMath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C7575C">
        <w:rPr>
          <w:rFonts w:ascii="Times New Roman" w:hAnsi="Times New Roman" w:cs="Times New Roman"/>
          <w:sz w:val="28"/>
        </w:rPr>
        <w:t xml:space="preserve"> меньше критического. Следовательно гипотеза</w:t>
      </w:r>
      <w:r>
        <w:rPr>
          <w:rFonts w:ascii="Times New Roman" w:hAnsi="Times New Roman" w:cs="Times New Roman"/>
          <w:sz w:val="28"/>
        </w:rPr>
        <w:t xml:space="preserve"> о</w:t>
      </w:r>
      <w:r w:rsidRPr="00C7575C">
        <w:rPr>
          <w:rFonts w:ascii="Times New Roman" w:hAnsi="Times New Roman" w:cs="Times New Roman"/>
          <w:sz w:val="28"/>
        </w:rPr>
        <w:t xml:space="preserve"> том, что полученные псевдослучайные числа подчиняются Пуассоновскому закону распределения </w:t>
      </w:r>
      <w:r w:rsidRPr="00C7575C">
        <w:rPr>
          <w:rFonts w:ascii="Times New Roman" w:hAnsi="Times New Roman" w:cs="Times New Roman"/>
          <w:bCs/>
          <w:iCs/>
          <w:sz w:val="28"/>
        </w:rPr>
        <w:t xml:space="preserve">принимается с </w:t>
      </w:r>
      <w:r>
        <w:rPr>
          <w:rFonts w:ascii="Times New Roman" w:hAnsi="Times New Roman" w:cs="Times New Roman"/>
          <w:bCs/>
          <w:iCs/>
          <w:sz w:val="28"/>
        </w:rPr>
        <w:t xml:space="preserve">заданным </w:t>
      </w:r>
      <w:r w:rsidRPr="00C7575C">
        <w:rPr>
          <w:rFonts w:ascii="Times New Roman" w:hAnsi="Times New Roman" w:cs="Times New Roman"/>
          <w:bCs/>
          <w:iCs/>
          <w:sz w:val="28"/>
        </w:rPr>
        <w:t>уровнем значимости</w:t>
      </w:r>
      <w:r>
        <w:rPr>
          <w:rFonts w:ascii="Times New Roman" w:hAnsi="Times New Roman" w:cs="Times New Roman"/>
          <w:bCs/>
          <w:iCs/>
          <w:sz w:val="28"/>
        </w:rPr>
        <w:t>.</w:t>
      </w:r>
    </w:p>
    <w:p w:rsidR="00A006A9" w:rsidRPr="00A006A9" w:rsidRDefault="00A006A9" w:rsidP="00A00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006A9" w:rsidRPr="00A006A9" w:rsidSect="00655ACB">
      <w:headerReference w:type="first" r:id="rId40"/>
      <w:footerReference w:type="first" r:id="rId4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EC5" w:rsidRDefault="00041EC5" w:rsidP="007269F3">
      <w:pPr>
        <w:spacing w:after="0" w:line="240" w:lineRule="auto"/>
      </w:pPr>
      <w:r>
        <w:separator/>
      </w:r>
    </w:p>
  </w:endnote>
  <w:endnote w:type="continuationSeparator" w:id="0">
    <w:p w:rsidR="00041EC5" w:rsidRDefault="00041EC5" w:rsidP="0072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AC4" w:rsidRDefault="00F86AC4" w:rsidP="007269F3">
    <w:pPr>
      <w:pStyle w:val="Standard"/>
      <w:ind w:firstLine="709"/>
      <w:jc w:val="center"/>
    </w:pPr>
    <w:r>
      <w:t>Санкт-Петербург</w:t>
    </w:r>
  </w:p>
  <w:p w:rsidR="00F86AC4" w:rsidRDefault="001B34F4" w:rsidP="007269F3">
    <w:pPr>
      <w:pStyle w:val="Standard"/>
      <w:ind w:firstLine="709"/>
      <w:jc w:val="center"/>
    </w:pPr>
    <w:r>
      <w:t>2018</w:t>
    </w:r>
    <w:r w:rsidR="00F86AC4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EC5" w:rsidRDefault="00041EC5" w:rsidP="007269F3">
      <w:pPr>
        <w:spacing w:after="0" w:line="240" w:lineRule="auto"/>
      </w:pPr>
      <w:r>
        <w:separator/>
      </w:r>
    </w:p>
  </w:footnote>
  <w:footnote w:type="continuationSeparator" w:id="0">
    <w:p w:rsidR="00041EC5" w:rsidRDefault="00041EC5" w:rsidP="0072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AC4" w:rsidRPr="008C1E8D" w:rsidRDefault="00F86AC4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sz w:val="22"/>
      </w:rPr>
    </w:pPr>
    <w:r w:rsidRPr="008C1E8D">
      <w:rPr>
        <w:rFonts w:ascii="Tahoma" w:hAnsi="Tahoma" w:cs="Tahoma"/>
        <w:b/>
        <w:sz w:val="22"/>
      </w:rPr>
      <w:t>Санкт-Петербургский политехнический университет Петра Великого</w:t>
    </w:r>
  </w:p>
  <w:p w:rsidR="00F86AC4" w:rsidRPr="008C1E8D" w:rsidRDefault="00F86AC4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sz w:val="22"/>
      </w:rPr>
    </w:pPr>
    <w:r w:rsidRPr="008C1E8D">
      <w:rPr>
        <w:rFonts w:ascii="Tahoma" w:hAnsi="Tahoma" w:cs="Tahoma"/>
        <w:b/>
        <w:sz w:val="22"/>
      </w:rPr>
      <w:t>Институт компьютерных наук и технологий</w:t>
    </w:r>
  </w:p>
  <w:p w:rsidR="00F86AC4" w:rsidRPr="008C1E8D" w:rsidRDefault="00F86AC4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sz w:val="22"/>
      </w:rPr>
    </w:pPr>
    <w:r w:rsidRPr="008C1E8D">
      <w:rPr>
        <w:rFonts w:ascii="Tahoma" w:hAnsi="Tahoma" w:cs="Tahoma"/>
        <w:b/>
        <w:sz w:val="22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03CA"/>
    <w:multiLevelType w:val="multilevel"/>
    <w:tmpl w:val="0CCE8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2791F"/>
    <w:multiLevelType w:val="multilevel"/>
    <w:tmpl w:val="DB3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B1607"/>
    <w:multiLevelType w:val="multilevel"/>
    <w:tmpl w:val="8E443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B6033"/>
    <w:multiLevelType w:val="multilevel"/>
    <w:tmpl w:val="34F6128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9F3"/>
    <w:rsid w:val="00023166"/>
    <w:rsid w:val="00041EC5"/>
    <w:rsid w:val="001121A9"/>
    <w:rsid w:val="001230AF"/>
    <w:rsid w:val="00162105"/>
    <w:rsid w:val="001755A2"/>
    <w:rsid w:val="0018537D"/>
    <w:rsid w:val="001A4200"/>
    <w:rsid w:val="001B34F4"/>
    <w:rsid w:val="001B6875"/>
    <w:rsid w:val="0021233F"/>
    <w:rsid w:val="0021481C"/>
    <w:rsid w:val="00217C1C"/>
    <w:rsid w:val="0024471F"/>
    <w:rsid w:val="0025487C"/>
    <w:rsid w:val="00314C75"/>
    <w:rsid w:val="00322649"/>
    <w:rsid w:val="00337D31"/>
    <w:rsid w:val="00377824"/>
    <w:rsid w:val="00392FAE"/>
    <w:rsid w:val="003A07D5"/>
    <w:rsid w:val="003D7E43"/>
    <w:rsid w:val="00411FBD"/>
    <w:rsid w:val="00451022"/>
    <w:rsid w:val="00456419"/>
    <w:rsid w:val="00460B12"/>
    <w:rsid w:val="004F04A6"/>
    <w:rsid w:val="00551980"/>
    <w:rsid w:val="005A0740"/>
    <w:rsid w:val="005E223E"/>
    <w:rsid w:val="006210E2"/>
    <w:rsid w:val="00655ACB"/>
    <w:rsid w:val="00662D4C"/>
    <w:rsid w:val="006C1819"/>
    <w:rsid w:val="006D2743"/>
    <w:rsid w:val="007269F3"/>
    <w:rsid w:val="00750695"/>
    <w:rsid w:val="00765DBE"/>
    <w:rsid w:val="007C5BC9"/>
    <w:rsid w:val="00805589"/>
    <w:rsid w:val="00824544"/>
    <w:rsid w:val="00871C23"/>
    <w:rsid w:val="00887ACE"/>
    <w:rsid w:val="00892DA2"/>
    <w:rsid w:val="00893CAC"/>
    <w:rsid w:val="008A58AE"/>
    <w:rsid w:val="008C1E8D"/>
    <w:rsid w:val="00917084"/>
    <w:rsid w:val="00941F6D"/>
    <w:rsid w:val="00970D1D"/>
    <w:rsid w:val="009B4502"/>
    <w:rsid w:val="00A006A9"/>
    <w:rsid w:val="00A16564"/>
    <w:rsid w:val="00A47B7E"/>
    <w:rsid w:val="00AA1610"/>
    <w:rsid w:val="00AB501E"/>
    <w:rsid w:val="00AD231D"/>
    <w:rsid w:val="00B46E39"/>
    <w:rsid w:val="00BD5F94"/>
    <w:rsid w:val="00BF4420"/>
    <w:rsid w:val="00C03AD9"/>
    <w:rsid w:val="00C1639F"/>
    <w:rsid w:val="00CB2534"/>
    <w:rsid w:val="00CD231F"/>
    <w:rsid w:val="00CD4F1F"/>
    <w:rsid w:val="00CE0816"/>
    <w:rsid w:val="00D414E0"/>
    <w:rsid w:val="00D54D29"/>
    <w:rsid w:val="00D94562"/>
    <w:rsid w:val="00DA30E3"/>
    <w:rsid w:val="00DD5E85"/>
    <w:rsid w:val="00E04448"/>
    <w:rsid w:val="00E34F8F"/>
    <w:rsid w:val="00E35D67"/>
    <w:rsid w:val="00EB0E60"/>
    <w:rsid w:val="00ED4D9D"/>
    <w:rsid w:val="00ED561F"/>
    <w:rsid w:val="00F269A2"/>
    <w:rsid w:val="00F43E81"/>
    <w:rsid w:val="00F86AC4"/>
    <w:rsid w:val="00F94E3A"/>
    <w:rsid w:val="00FC1D13"/>
    <w:rsid w:val="00FE48FC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DA1E"/>
  <w15:docId w15:val="{C7BE5DA7-BE07-4860-A7B6-65BB27C0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84"/>
  </w:style>
  <w:style w:type="paragraph" w:styleId="1">
    <w:name w:val="heading 1"/>
    <w:basedOn w:val="a"/>
    <w:next w:val="a"/>
    <w:link w:val="10"/>
    <w:uiPriority w:val="9"/>
    <w:qFormat/>
    <w:rsid w:val="00871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11F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69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269F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2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69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9F3"/>
  </w:style>
  <w:style w:type="paragraph" w:styleId="a9">
    <w:name w:val="footer"/>
    <w:basedOn w:val="a"/>
    <w:link w:val="aa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9F3"/>
  </w:style>
  <w:style w:type="paragraph" w:customStyle="1" w:styleId="Standard">
    <w:name w:val="Standard"/>
    <w:rsid w:val="007269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5E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22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C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1">
    <w:name w:val="HTML Variable"/>
    <w:basedOn w:val="a0"/>
    <w:uiPriority w:val="99"/>
    <w:semiHidden/>
    <w:unhideWhenUsed/>
    <w:rsid w:val="00314C75"/>
    <w:rPr>
      <w:i/>
      <w:iCs/>
    </w:rPr>
  </w:style>
  <w:style w:type="character" w:customStyle="1" w:styleId="apple-converted-space">
    <w:name w:val="apple-converted-space"/>
    <w:basedOn w:val="a0"/>
    <w:rsid w:val="00314C75"/>
  </w:style>
  <w:style w:type="paragraph" w:styleId="ab">
    <w:name w:val="Normal (Web)"/>
    <w:basedOn w:val="a"/>
    <w:uiPriority w:val="99"/>
    <w:semiHidden/>
    <w:unhideWhenUsed/>
    <w:rsid w:val="00BD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941F6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11FB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d">
    <w:name w:val="List Paragraph"/>
    <w:basedOn w:val="a"/>
    <w:uiPriority w:val="34"/>
    <w:qFormat/>
    <w:rsid w:val="003D7E43"/>
    <w:pPr>
      <w:ind w:left="720"/>
      <w:contextualSpacing/>
    </w:pPr>
  </w:style>
  <w:style w:type="paragraph" w:customStyle="1" w:styleId="Textbody">
    <w:name w:val="Text body"/>
    <w:basedOn w:val="a"/>
    <w:rsid w:val="00A006A9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6.bin"/><Relationship Id="rId39" Type="http://schemas.openxmlformats.org/officeDocument/2006/relationships/image" Target="media/image22.jpeg"/><Relationship Id="rId21" Type="http://schemas.openxmlformats.org/officeDocument/2006/relationships/image" Target="media/image10.gif"/><Relationship Id="rId34" Type="http://schemas.openxmlformats.org/officeDocument/2006/relationships/oleObject" Target="embeddings/oleObject9.bin"/><Relationship Id="rId42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gif"/><Relationship Id="rId29" Type="http://schemas.openxmlformats.org/officeDocument/2006/relationships/image" Target="media/image16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1.wmf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gi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gif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20.wmf"/><Relationship Id="rId43" Type="http://schemas.openxmlformats.org/officeDocument/2006/relationships/theme" Target="theme/theme1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4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Лелюхин Дмитрий</cp:lastModifiedBy>
  <cp:revision>18</cp:revision>
  <dcterms:created xsi:type="dcterms:W3CDTF">2017-03-14T05:05:00Z</dcterms:created>
  <dcterms:modified xsi:type="dcterms:W3CDTF">2018-04-03T23:51:00Z</dcterms:modified>
</cp:coreProperties>
</file>