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r>
        <w:rPr>
          <w:color w:val="1E1D1C"/>
        </w:rPr>
      </w:r>
      <w:r>
        <w:rPr>
          <w:color w:val="1E1D1C"/>
          <w:vertAlign w:val="superscript"/>
        </w:rPr>
      </w:r>
      <w:r>
        <w:rPr>
          <w:color w:val="1E1D1C"/>
        </w:rPr>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hyperlink w:anchor="note1" w:history="1">
        <w:r>
          <w:rPr>
            <w:color w:val="1E1D1C"/>
            <w:vertAlign w:val="superscript"/>
          </w:rPr>
          <w:t xml:space="preserve">1</w:t>
        </w:r>
      </w:hyperlink>
      <w:r>
        <w:rPr>
          <w:rFonts w:eastAsia="Open Sans" w:cs="Open Sans"/>
          <w:color w:val="1E1D1C"/>
        </w:rPr>
        <w:t xml:space="preserve"> Fortune characterized the move as a direct shot at the consulting industry.</w:t>
      </w:r>
      <w:hyperlink w:anchor="note2" w:history="1">
        <w:r>
          <w:rPr>
            <w:color w:val="1E1D1C"/>
            <w:vertAlign w:val="superscript"/>
          </w:rPr>
          <w:t xml:space="preserve">2</w:t>
        </w:r>
      </w:hyperlink>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hyperlink w:anchor="note3" w:history="1">
        <w:r>
          <w:rPr>
            <w:color w:val="1E1D1C"/>
            <w:vertAlign w:val="superscript"/>
          </w:rPr>
          <w:t xml:space="preserve">3</w:t>
        </w:r>
      </w:hyperlink>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hyperlink w:anchor="note4" w:history="1">
        <w:r>
          <w:rPr>
            <w:color w:val="1E1D1C"/>
            <w:vertAlign w:val="superscript"/>
          </w:rPr>
          <w:t xml:space="preserve">4</w:t>
        </w:r>
      </w:hyperlink>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Pr>
            <w:color w:val="1E1D1C"/>
            <w:vertAlign w:val="superscript"/>
          </w:rPr>
          <w:t xml:space="preserve">5</w:t>
        </w:r>
      </w:hyperlink>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hyperlink w:anchor="note6" w:history="1">
        <w:r>
          <w:rPr>
            <w:color w:val="1E1D1C"/>
            <w:vertAlign w:val="superscript"/>
          </w:rPr>
          <w:t xml:space="preserve">6</w:t>
        </w:r>
      </w:hyperlink>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hyperlink w:anchor="note7" w:history="1">
        <w:r>
          <w:rPr>
            <w:color w:val="1E1D1C"/>
            <w:vertAlign w:val="superscript"/>
          </w:rPr>
          <w:t xml:space="preserve">7</w:t>
        </w:r>
      </w:hyperlink>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Pr>
            <w:color w:val="1E1D1C"/>
            <w:vertAlign w:val="superscript"/>
          </w:rPr>
          <w:t xml:space="preserve">8</w:t>
        </w:r>
      </w:hyperlink>
      <w:r>
        <w:rPr>
          <w:color w:val="1E1D1C"/>
        </w:rPr>
        <w:t xml:space="preserve"> The central friction is the production gap: roughly 95 percent of enterprise AI pilots fail to reach production.</w:t>
      </w:r>
      <w:hyperlink w:anchor="note8" w:history="1">
        <w:r>
          <w:rPr>
            <w:color w:val="1E1D1C"/>
            <w:vertAlign w:val="superscript"/>
          </w:rPr>
          <w:t xml:space="preserve">8</w:t>
        </w:r>
      </w:hyperlink>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roofing, collision repair, and electrical,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hyperlink w:anchor="note9" w:history="1">
        <w:r>
          <w:rPr>
            <w:color w:val="1E1D1C"/>
            <w:vertAlign w:val="superscript"/>
          </w:rPr>
          <w:t xml:space="preserve">9</w:t>
        </w:r>
      </w:hyperlink>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hyperlink w:anchor="note12" w:history="1">
        <w:r>
          <w:rPr>
            <w:color w:val="1E1D1C"/>
            <w:vertAlign w:val="superscript"/>
          </w:rPr>
          <w:t xml:space="preserve">12</w:t>
        </w:r>
      </w:hyperlink>
      <w:r>
        <w:rPr>
          <w:color w:val="1E1D1C"/>
        </w:rPr>
        <w:t xml:space="preserve"> </w:t>
      </w:r>
      <w:hyperlink w:anchor="note13" w:history="1">
        <w:r>
          <w:rPr>
            <w:color w:val="1E1D1C"/>
            <w:vertAlign w:val="superscript"/>
          </w:rPr>
          <w:t xml:space="preserve">13</w:t>
        </w:r>
      </w:hyperlink>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hyperlink w:anchor="note14" w:history="1">
        <w:r>
          <w:rPr>
            <w:color w:val="1E1D1C"/>
            <w:vertAlign w:val="superscript"/>
          </w:rPr>
          <w:t xml:space="preserve">14</w:t>
        </w:r>
      </w:hyperlink>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pPr>
        <w:pStyle w:val="Heading2"/>
        <w:spacing w:before="240" w:after="80"/>
        <w:widowControl w:val="1"/>
        <w:keepNext/>
        <w:keepLines/>
      </w:pPr>
      <w:r>
        <w:rPr>
          <w:rFonts w:ascii="Poppins" w:hAnsi="Poppins" w:cs="Poppins" w:eastAsia="Poppins"/>
          <w:color w:val="1E1D1C"/>
        </w:rPr>
        <w:t xml:space="preserve">3.6 Where the demand surfaces</w:t>
      </w:r>
    </w:p>
    <w:p>
      <w:pPr>
        <w:pStyle w:val="Normal"/>
        <w:spacing w:after="120"/>
        <w:widowControl w:val="1"/>
      </w:pPr>
      <w:r>
        <w:rPr>
          <w:color w:val="1E1D1C"/>
        </w:rPr>
        <w:t xml:space="preserve">Sections 3.1 through 3.5 argued that the giants cannot profitably reach the trades segment. The next question is whether the trades segment is already buying AI help in spite of that. The answer is yes, in volumes that show up on every buyer-side platform that publishes data.</w:t>
      </w:r>
    </w:p>
    <w:p>
      <w:pPr>
        <w:pStyle w:val="Normal"/>
        <w:spacing w:after="120"/>
        <w:widowControl w:val="1"/>
      </w:pPr>
      <w:r>
        <w:rPr>
          <w:color w:val="1E1D1C"/>
        </w:rPr>
        <w:t xml:space="preserve">Fiverr's CEO told the Q4 2025 earnings call that AI development categories grew 118 percent year over year on the platform.</w:t>
      </w:r>
      <w:hyperlink w:anchor="note17" w:history="1">
        <w:r>
          <w:rPr>
            <w:color w:val="1E1D1C"/>
            <w:vertAlign w:val="superscript"/>
          </w:rPr>
          <w:t xml:space="preserve">17</w:t>
        </w:r>
      </w:hyperlink>
      <w:r>
        <w:rPr>
          <w:color w:val="1E1D1C"/>
        </w:rPr>
        <w:t xml:space="preserve"> Fiverr's Head of Verticals named the cause: “Despite the buzz around AI agents, most businesses don't fully understand what they are or how to use them, and that knowledge gap is driving a surge in freelance demand.”</w:t>
      </w:r>
      <w:hyperlink w:anchor="note18" w:history="1">
        <w:r>
          <w:rPr>
            <w:color w:val="1E1D1C"/>
            <w:vertAlign w:val="superscript"/>
          </w:rPr>
          <w:t xml:space="preserve">18</w:t>
        </w:r>
      </w:hyperlink>
      <w:r>
        <w:rPr>
          <w:color w:val="1E1D1C"/>
        </w:rPr>
        <w:t xml:space="preserve"> Searches for AI Agent Development on Fiverr grew 18,347 percent over the eight months covered by the Spring 2025 Business Trends Index.</w:t>
      </w:r>
      <w:hyperlink w:anchor="note18" w:history="1">
        <w:r>
          <w:rPr>
            <w:color w:val="1E1D1C"/>
            <w:vertAlign w:val="superscript"/>
          </w:rPr>
          <w:t xml:space="preserve">18</w:t>
        </w:r>
      </w:hyperlink>
    </w:p>
    <w:p>
      <w:pPr>
        <w:pStyle w:val="Normal"/>
        <w:spacing w:after="120"/>
        <w:widowControl w:val="1"/>
      </w:pPr>
      <w:r>
        <w:rPr>
          <w:color w:val="1E1D1C"/>
        </w:rPr>
        <w:t xml:space="preserve">The same pattern shows on Upwork. Its In-Demand Skills 2026 report, built on completed-job earnings in calendar 2025, shows AI Integration up 178 percent, AI Video Generation and Editing up 329 percent, AI Data Annotation and Labeling up 154 percent, and the aggregate of AI-tagged skills up 109 percent year over year.</w:t>
      </w:r>
      <w:hyperlink w:anchor="note19" w:history="1">
        <w:r>
          <w:rPr>
            <w:color w:val="1E1D1C"/>
            <w:vertAlign w:val="superscript"/>
          </w:rPr>
          <w:t xml:space="preserve">19</w:t>
        </w:r>
      </w:hyperlink>
    </w:p>
    <w:p>
      <w:pPr>
        <w:pStyle w:val="Normal"/>
        <w:spacing w:after="120"/>
        <w:widowControl w:val="1"/>
      </w:pPr>
      <w:r>
        <w:rPr>
          <w:color w:val="1E1D1C"/>
        </w:rPr>
        <w:t xml:space="preserve">Indeed Hiring Lab measures the same demand on the employer side. By December 2025, 4.2 percent of all US job postings mentioned AI, an all-time high, and the absolute count of AI-mentioning postings was 134 percent above the February 2020 baseline.</w:t>
      </w:r>
      <w:hyperlink w:anchor="note20" w:history="1">
        <w:r>
          <w:rPr>
            <w:color w:val="1E1D1C"/>
            <w:vertAlign w:val="superscript"/>
          </w:rPr>
          <w:t xml:space="preserve">20</w:t>
        </w:r>
      </w:hyperlink>
      <w:r>
        <w:rPr>
          <w:color w:val="1E1D1C"/>
        </w:rPr>
        <w:t xml:space="preserve"> The single cleanest reading for AI consulting specifically: management-consultant roles went from 0.2 percent of GenAI job postings in January 2024 to 12.4 percent in January 2025, a 62-fold increase in twelve months.</w:t>
      </w:r>
      <w:hyperlink w:anchor="note21" w:history="1">
        <w:r>
          <w:rPr>
            <w:color w:val="1E1D1C"/>
            <w:vertAlign w:val="superscript"/>
          </w:rPr>
          <w:t xml:space="preserve">21</w:t>
        </w:r>
      </w:hyperlink>
    </w:p>
    <w:p>
      <w:pPr>
        <w:pStyle w:val="Normal"/>
        <w:spacing w:after="120"/>
        <w:widowControl w:val="1"/>
      </w:pPr>
      <w:r>
        <w:rPr>
          <w:color w:val="1E1D1C"/>
        </w:rPr>
        <w:t xml:space="preserve">LinkedIn's Jobs on the Rise 2026 ranks AI Consultant the second-fastest-growing job title in the United States over the past three years, at a median of 8.2 years of prior experience.</w:t>
      </w:r>
      <w:hyperlink w:anchor="note22" w:history="1">
        <w:r>
          <w:rPr>
            <w:color w:val="1E1D1C"/>
            <w:vertAlign w:val="superscript"/>
          </w:rPr>
          <w:t xml:space="preserve">22</w:t>
        </w:r>
      </w:hyperlink>
      <w:r>
        <w:rPr>
          <w:color w:val="1E1D1C"/>
        </w:rPr>
        <w:t xml:space="preserve"> This is not a junior engineering role. It is a senior advisory role, and the labor market is forming it as fast as it can.</w:t>
      </w:r>
    </w:p>
    <w:p>
      <w:pPr>
        <w:pStyle w:val="Normal"/>
        <w:spacing w:after="120"/>
        <w:widowControl w:val="1"/>
      </w:pPr>
      <w:r>
        <w:rPr>
          <w:color w:val="1E1D1C"/>
        </w:rPr>
        <w:t xml:space="preserve">The supply side is forming faster than the demand side. Stripe Atlas, the largest US incorporation pipeline for solo founders and small teams, reports that LLC founders identifying as AI companies grew from 5 percent in January 2023 to 22 percent in 2025.</w:t>
      </w:r>
      <w:hyperlink w:anchor="note23" w:history="1">
        <w:r>
          <w:rPr>
            <w:color w:val="1E1D1C"/>
            <w:vertAlign w:val="superscript"/>
          </w:rPr>
          <w:t xml:space="preserve">23</w:t>
        </w:r>
      </w:hyperlink>
      <w:r>
        <w:rPr>
          <w:color w:val="1E1D1C"/>
        </w:rPr>
        <w:t xml:space="preserve"> Card-spend data from Brex shows OpenAI spend across its 30,000-customer business base grew 80 percent January through October 2025, with 25 percent more unique customers paying for OpenAI services in the same window.</w:t>
      </w:r>
      <w:hyperlink w:anchor="note24" w:history="1">
        <w:r>
          <w:rPr>
            <w:color w:val="1E1D1C"/>
            <w:vertAlign w:val="superscript"/>
          </w:rPr>
          <w:t xml:space="preserve">24</w:t>
        </w:r>
      </w:hyperlink>
    </w:p>
    <w:p>
      <w:pPr>
        <w:pStyle w:val="Normal"/>
        <w:spacing w:after="120"/>
        <w:widowControl w:val="1"/>
      </w:pPr>
      <w:r>
        <w:rPr>
          <w:color w:val="1E1D1C"/>
        </w:rPr>
        <w:t xml:space="preserve">The platform layer is consolidating. n8n, the workflow automation tool, raised a $180 million Series C at a $2.5 billion valuation in October 2025 after 6x user growth and 10x revenue growth in twelve months.</w:t>
      </w:r>
      <w:hyperlink w:anchor="note25" w:history="1">
        <w:r>
          <w:rPr>
            <w:color w:val="1E1D1C"/>
            <w:vertAlign w:val="superscript"/>
          </w:rPr>
          <w:t xml:space="preserve">25</w:t>
        </w:r>
      </w:hyperlink>
      <w:r>
        <w:rPr>
          <w:color w:val="1E1D1C"/>
        </w:rPr>
        <w:t xml:space="preserve"> Zapier, the older comparable, reports $420 million ARR with 3.4 million customers, 40 percent of whom are small businesses, and AI-related task volume on the platform up 760 percent over two years.</w:t>
      </w:r>
      <w:hyperlink w:anchor="note26" w:history="1">
        <w:r>
          <w:rPr>
            <w:color w:val="1E1D1C"/>
            <w:vertAlign w:val="superscript"/>
          </w:rPr>
          <w:t xml:space="preserve">26</w:t>
        </w:r>
      </w:hyperlink>
      <w:r>
        <w:rPr>
          <w:color w:val="1E1D1C"/>
        </w:rPr>
        <w:t xml:space="preserve"> GoHighLevel, the white-label reseller platform that more than 20,000 small marketing agencies use to deliver AI services to local trades businesses, reports 600,000 users and an estimated $80 million or more in revenue.</w:t>
      </w:r>
      <w:hyperlink w:anchor="note27" w:history="1">
        <w:r>
          <w:rPr>
            <w:color w:val="1E1D1C"/>
            <w:vertAlign w:val="superscript"/>
          </w:rPr>
          <w:t xml:space="preserve">27</w:t>
        </w:r>
      </w:hyperlink>
    </w:p>
    <w:p>
      <w:pPr>
        <w:pStyle w:val="Normal"/>
        <w:spacing w:after="120"/>
        <w:widowControl w:val="1"/>
      </w:pPr>
      <w:r>
        <w:rPr>
          <w:color w:val="1E1D1C"/>
        </w:rPr>
        <w:t xml:space="preserve">The trades segment itself shows the same shape, one step behind. ServiceTitan's 2025 AI in the Skilled Trades Report finds 46 percent of skilled-trades respondents using or experimenting with AI, 25 percent of residential contractors using it in a meaningful revenue-attached way, and 66 percent expecting AI to transform the industry within one to three years.</w:t>
      </w:r>
      <w:hyperlink w:anchor="note28" w:history="1">
        <w:r>
          <w:rPr>
            <w:color w:val="1E1D1C"/>
            <w:vertAlign w:val="superscript"/>
          </w:rPr>
          <w:t xml:space="preserve">28</w:t>
        </w:r>
      </w:hyperlink>
      <w:r>
        <w:rPr>
          <w:color w:val="1E1D1C"/>
        </w:rPr>
        <w:t xml:space="preserve"> ACCA's Contractor of the Future study reports 33 percent of residential HVAC contractors have implemented some form of AI, rising to 43 percent among contractors under 45.</w:t>
      </w:r>
      <w:hyperlink w:anchor="note29" w:history="1">
        <w:r>
          <w:rPr>
            <w:color w:val="1E1D1C"/>
            <w:vertAlign w:val="superscript"/>
          </w:rPr>
          <w:t xml:space="preserve">29</w:t>
        </w:r>
      </w:hyperlink>
    </w:p>
    <w:p>
      <w:pPr>
        <w:pStyle w:val="Heading2"/>
        <w:spacing w:before="240" w:after="80"/>
        <w:widowControl w:val="1"/>
        <w:keepNext/>
        <w:keepLines/>
      </w:pPr>
      <w:r>
        <w:rPr>
          <w:rFonts w:ascii="Poppins" w:hAnsi="Poppins" w:cs="Poppins" w:eastAsia="Poppins"/>
          <w:color w:val="1E1D1C"/>
        </w:rPr>
        <w:t xml:space="preserve">3.7 What the buyer cannot say</w:t>
      </w:r>
    </w:p>
    <w:p>
      <w:pPr>
        <w:pStyle w:val="Normal"/>
        <w:spacing w:after="120"/>
        <w:widowControl w:val="1"/>
      </w:pPr>
      <w:r>
        <w:rPr>
          <w:color w:val="1E1D1C"/>
        </w:rPr>
        <w:t xml:space="preserve">The numbers above are the demand. The next question is whether the buyer knows what they are buying. Three independent panels, three different methodologies, all land in the same place.</w:t>
      </w:r>
    </w:p>
    <w:p>
      <w:pPr>
        <w:pStyle w:val="Normal"/>
        <w:spacing w:after="120"/>
        <w:widowControl w:val="1"/>
      </w:pPr>
      <w:r>
        <w:rPr>
          <w:color w:val="1E1D1C"/>
        </w:rPr>
        <w:t xml:space="preserve">Goldman Sachs surveyed 1,256 small business operators in February and March 2026. The headline numbers: 76 percent of small businesses currently use AI in some form, only 14 percent have fully integrated AI across core operations, and more than 70 percent of respondents said they would benefit from more training and implementation resources.</w:t>
      </w:r>
      <w:hyperlink w:anchor="note30" w:history="1">
        <w:r>
          <w:rPr>
            <w:color w:val="1E1D1C"/>
            <w:vertAlign w:val="superscript"/>
          </w:rPr>
          <w:t xml:space="preserve">30</w:t>
        </w:r>
      </w:hyperlink>
      <w:r>
        <w:rPr>
          <w:color w:val="1E1D1C"/>
        </w:rPr>
        <w:t xml:space="preserve"> The 70 percent asking for training is the adopter cohort, not the non-adopter cohort. They have bought. They cannot operate what they bought.</w:t>
      </w:r>
    </w:p>
    <w:p>
      <w:pPr>
        <w:pStyle w:val="Normal"/>
        <w:spacing w:after="120"/>
        <w:widowControl w:val="1"/>
      </w:pPr>
      <w:r>
        <w:rPr>
          <w:color w:val="1E1D1C"/>
        </w:rPr>
        <w:t xml:space="preserve">MIT's NANDA project, in its 2025 State of AI in Business study, reports that 95 percent of generative AI pilots fail to deliver measurable P&amp;L impact, and bought-tool deployments succeed roughly three times as often as build-it-yourself deployments.</w:t>
      </w:r>
      <w:hyperlink w:anchor="note31" w:history="1">
        <w:r>
          <w:rPr>
            <w:color w:val="1E1D1C"/>
            <w:vertAlign w:val="superscript"/>
          </w:rPr>
          <w:t xml:space="preserve">31</w:t>
        </w:r>
      </w:hyperlink>
      <w:r>
        <w:rPr>
          <w:color w:val="1E1D1C"/>
        </w:rPr>
        <w:t xml:space="preserve"> When SMB and mid-market firms try to assemble the stack themselves, the failure rate runs around 78 percent.</w:t>
      </w:r>
    </w:p>
    <w:p>
      <w:pPr>
        <w:pStyle w:val="Normal"/>
        <w:spacing w:after="120"/>
        <w:widowControl w:val="1"/>
      </w:pPr>
      <w:r>
        <w:rPr>
          <w:color w:val="1E1D1C"/>
        </w:rPr>
        <w:t xml:space="preserve">Service Direct's 2025 small business AI report finds that 62 percent of non-adopters cite lack of understanding about AI's benefits as the primary barrier to adoption.</w:t>
      </w:r>
      <w:hyperlink w:anchor="note32" w:history="1">
        <w:r>
          <w:rPr>
            <w:color w:val="1E1D1C"/>
            <w:vertAlign w:val="superscript"/>
          </w:rPr>
          <w:t xml:space="preserve">32</w:t>
        </w:r>
      </w:hyperlink>
      <w:r>
        <w:rPr>
          <w:color w:val="1E1D1C"/>
        </w:rPr>
        <w:t xml:space="preserve"> The third independent panel says what the first two say. The buyer cannot articulate what they need, so the buyer cannot evaluate what they bought.</w:t>
      </w:r>
    </w:p>
    <w:p>
      <w:pPr>
        <w:pStyle w:val="Normal"/>
        <w:spacing w:after="120"/>
        <w:widowControl w:val="1"/>
      </w:pPr>
      <w:r>
        <w:rPr>
          <w:color w:val="1E1D1C"/>
        </w:rPr>
        <w:t xml:space="preserve">Nadia Privalikhina, an n8n and Make.com automation agency owner, wrote a public post-mortem in May 2025 that names the gap from inside the seat that delivers the work: “Many businesses came because they were struggling with day-to-day operations and thought AI would stop the struggling. But their real problem wasn't lack of automation. It was lack of processes.”</w:t>
      </w:r>
      <w:hyperlink w:anchor="note33" w:history="1">
        <w:r>
          <w:rPr>
            <w:color w:val="1E1D1C"/>
            <w:vertAlign w:val="superscript"/>
          </w:rPr>
          <w:t xml:space="preserve">33</w:t>
        </w:r>
      </w:hyperlink>
      <w:r>
        <w:rPr>
          <w:color w:val="1E1D1C"/>
        </w:rPr>
        <w:t xml:space="preserve"> This is the buyer-confusion wedge described by the agency owner trying to deliver against it.</w:t>
      </w:r>
    </w:p>
    <w:p>
      <w:pPr>
        <w:pStyle w:val="Normal"/>
        <w:spacing w:after="120"/>
        <w:widowControl w:val="1"/>
      </w:pPr>
      <w:r>
        <w:rPr>
          <w:color w:val="1E1D1C"/>
        </w:rPr>
        <w:t xml:space="preserve">Tammy Halevy at Reimagine Main Street, speaking for the civic small-business advocacy sector, named the same buyer in different words: “Small business owners are already putting AI to work. One in four are using it today, and more than half are exploring the possibilities of AI for their businesses. But these 'Explorers' want to see how AI advances their businesses.”</w:t>
      </w:r>
      <w:hyperlink w:anchor="note34" w:history="1">
        <w:r>
          <w:rPr>
            <w:color w:val="1E1D1C"/>
            <w:vertAlign w:val="superscript"/>
          </w:rPr>
          <w:t xml:space="preserve">34</w:t>
        </w:r>
      </w:hyperlink>
    </w:p>
    <w:p>
      <w:pPr>
        <w:pStyle w:val="Normal"/>
        <w:spacing w:after="120"/>
        <w:widowControl w:val="1"/>
      </w:pPr>
      <w:r>
        <w:rPr>
          <w:color w:val="1E1D1C"/>
        </w:rPr>
        <w:t xml:space="preserve">The trades version of the same picture surfaces on r/HVAC, where a working technician described homeowners arriving with ChatGPT diagnoses: “ChatGPT couldn't fix your system.”</w:t>
      </w:r>
      <w:hyperlink w:anchor="note35" w:history="1">
        <w:r>
          <w:rPr>
            <w:color w:val="1E1D1C"/>
            <w:vertAlign w:val="superscript"/>
          </w:rPr>
          <w:t xml:space="preserve">35</w:t>
        </w:r>
      </w:hyperlink>
      <w:r>
        <w:rPr>
          <w:color w:val="1E1D1C"/>
        </w:rPr>
        <w:t xml:space="preserve"> The shop owner standing between the homeowner and the technician is the buyer this paper is about, and the shop owner has not been trained on either side of the exchange.</w:t>
      </w:r>
    </w:p>
    <w:p>
      <w:pPr>
        <w:pStyle w:val="Heading2"/>
        <w:spacing w:before="240" w:after="80"/>
        <w:widowControl w:val="1"/>
        <w:keepNext/>
        <w:keepLines/>
      </w:pPr>
      <w:r>
        <w:rPr>
          <w:rFonts w:ascii="Poppins" w:hAnsi="Poppins" w:cs="Poppins" w:eastAsia="Poppins"/>
          <w:color w:val="1E1D1C"/>
        </w:rPr>
        <w:t xml:space="preserve">3.8 The convergence</w:t>
      </w:r>
    </w:p>
    <w:p>
      <w:pPr>
        <w:pStyle w:val="Normal"/>
        <w:spacing w:after="120"/>
        <w:widowControl w:val="1"/>
      </w:pPr>
      <w:r>
        <w:rPr>
          <w:color w:val="1E1D1C"/>
        </w:rPr>
        <w:t xml:space="preserve">Six steps describe the pattern documented across every source above.</w:t>
      </w:r>
    </w:p>
    <w:p>
      <w:pPr>
        <w:pStyle w:val="ListParagraph"/>
        <w:spacing w:after="80"/>
        <w:widowControl w:val="1"/>
      </w:pPr>
      <w:r>
        <w:rPr>
          <w:b/>
          <w:color w:val="1E1D1C"/>
        </w:rPr>
        <w:t xml:space="preserve">Step 1. The buyer has bought. </w:t>
      </w:r>
      <w:r>
        <w:rPr>
          <w:color w:val="1E1D1C"/>
        </w:rPr>
        <w:t xml:space="preserve">Goldman Sachs reports 76 percent of small businesses already using AI in some form. The U.S. Chamber reports 58 percent specifically using generative AI.</w:t>
      </w:r>
      <w:hyperlink w:anchor="note30" w:history="1">
        <w:r>
          <w:rPr>
            <w:color w:val="1E1D1C"/>
            <w:vertAlign w:val="superscript"/>
          </w:rPr>
          <w:t xml:space="preserve">30</w:t>
        </w:r>
      </w:hyperlink>
      <w:hyperlink w:anchor="note36" w:history="1">
        <w:r>
          <w:rPr>
            <w:color w:val="1E1D1C"/>
            <w:vertAlign w:val="superscript"/>
          </w:rPr>
          <w:t xml:space="preserve">36</w:t>
        </w:r>
      </w:hyperlink>
    </w:p>
    <w:p>
      <w:pPr>
        <w:pStyle w:val="ListParagraph"/>
        <w:spacing w:after="80"/>
        <w:widowControl w:val="1"/>
      </w:pPr>
      <w:r>
        <w:rPr>
          <w:b/>
          <w:color w:val="1E1D1C"/>
        </w:rPr>
        <w:t xml:space="preserve">Step 2. The buyer cannot use what they bought operationally. </w:t>
      </w:r>
      <w:r>
        <w:rPr>
          <w:color w:val="1E1D1C"/>
        </w:rPr>
        <w:t xml:space="preserve">Only 14 percent of Goldman Sachs respondents report full integration. MIT NANDA reports a 95 percent failure rate on pilots.</w:t>
      </w:r>
      <w:hyperlink w:anchor="note30" w:history="1">
        <w:r>
          <w:rPr>
            <w:color w:val="1E1D1C"/>
            <w:vertAlign w:val="superscript"/>
          </w:rPr>
          <w:t xml:space="preserve">30</w:t>
        </w:r>
      </w:hyperlink>
      <w:hyperlink w:anchor="note31" w:history="1">
        <w:r>
          <w:rPr>
            <w:color w:val="1E1D1C"/>
            <w:vertAlign w:val="superscript"/>
          </w:rPr>
          <w:t xml:space="preserve">31</w:t>
        </w:r>
      </w:hyperlink>
    </w:p>
    <w:p>
      <w:pPr>
        <w:pStyle w:val="ListParagraph"/>
        <w:spacing w:after="80"/>
        <w:widowControl w:val="1"/>
      </w:pPr>
      <w:r>
        <w:rPr>
          <w:b/>
          <w:color w:val="1E1D1C"/>
        </w:rPr>
        <w:t xml:space="preserve">Step 3. The buyer can name the gap when asked. </w:t>
      </w:r>
      <w:r>
        <w:rPr>
          <w:color w:val="1E1D1C"/>
        </w:rPr>
        <w:t xml:space="preserve">Service Direct reports 62 percent of non-adopters citing lack of understanding. The U.S. Chamber reports 35 percent of owners naming upskilling employees to use AI as a top workforce challenge.</w:t>
      </w:r>
      <w:hyperlink w:anchor="note32" w:history="1">
        <w:r>
          <w:rPr>
            <w:color w:val="1E1D1C"/>
            <w:vertAlign w:val="superscript"/>
          </w:rPr>
          <w:t xml:space="preserve">32</w:t>
        </w:r>
      </w:hyperlink>
      <w:hyperlink w:anchor="note36" w:history="1">
        <w:r>
          <w:rPr>
            <w:color w:val="1E1D1C"/>
            <w:vertAlign w:val="superscript"/>
          </w:rPr>
          <w:t xml:space="preserve">36</w:t>
        </w:r>
      </w:hyperlink>
    </w:p>
    <w:p>
      <w:pPr>
        <w:pStyle w:val="ListParagraph"/>
        <w:spacing w:after="80"/>
        <w:widowControl w:val="1"/>
      </w:pPr>
      <w:r>
        <w:rPr>
          <w:b/>
          <w:color w:val="1E1D1C"/>
        </w:rPr>
        <w:t xml:space="preserve">Step 4. The buyer is paying a second time for help. </w:t>
      </w:r>
      <w:r>
        <w:rPr>
          <w:color w:val="1E1D1C"/>
        </w:rPr>
        <w:t xml:space="preserve">Fiverr AI Agent searches are up 18,347 percent. Fortune profiles AI engineering consultants billing $900 an hour at the enterprise end of the same pattern.</w:t>
      </w:r>
      <w:hyperlink w:anchor="note18" w:history="1">
        <w:r>
          <w:rPr>
            <w:color w:val="1E1D1C"/>
            <w:vertAlign w:val="superscript"/>
          </w:rPr>
          <w:t xml:space="preserve">18</w:t>
        </w:r>
      </w:hyperlink>
      <w:hyperlink w:anchor="note37" w:history="1">
        <w:r>
          <w:rPr>
            <w:color w:val="1E1D1C"/>
            <w:vertAlign w:val="superscript"/>
          </w:rPr>
          <w:t xml:space="preserve">37</w:t>
        </w:r>
      </w:hyperlink>
    </w:p>
    <w:p>
      <w:pPr>
        <w:pStyle w:val="ListParagraph"/>
        <w:spacing w:after="80"/>
        <w:widowControl w:val="1"/>
      </w:pPr>
      <w:r>
        <w:rPr>
          <w:b/>
          <w:color w:val="1E1D1C"/>
        </w:rPr>
        <w:t xml:space="preserve">Step 5. The supply side hears it. </w:t>
      </w:r>
      <w:r>
        <w:rPr>
          <w:color w:val="1E1D1C"/>
        </w:rPr>
        <w:t xml:space="preserve">Indeed reports management-consultant share of GenAI postings up 62-fold in twelve months. LinkedIn ranks AI Consultant the second-fastest growing US role over three years. Stripe Atlas reports the LLC share self-identifying as AI quadrupled in two years.</w:t>
      </w:r>
      <w:hyperlink w:anchor="note21" w:history="1">
        <w:r>
          <w:rPr>
            <w:color w:val="1E1D1C"/>
            <w:vertAlign w:val="superscript"/>
          </w:rPr>
          <w:t xml:space="preserve">21</w:t>
        </w:r>
      </w:hyperlink>
      <w:hyperlink w:anchor="note22" w:history="1">
        <w:r>
          <w:rPr>
            <w:color w:val="1E1D1C"/>
            <w:vertAlign w:val="superscript"/>
          </w:rPr>
          <w:t xml:space="preserve">22</w:t>
        </w:r>
      </w:hyperlink>
      <w:hyperlink w:anchor="note23" w:history="1">
        <w:r>
          <w:rPr>
            <w:color w:val="1E1D1C"/>
            <w:vertAlign w:val="superscript"/>
          </w:rPr>
          <w:t xml:space="preserve">23</w:t>
        </w:r>
      </w:hyperlink>
    </w:p>
    <w:p>
      <w:pPr>
        <w:pStyle w:val="ListParagraph"/>
        <w:spacing w:after="80"/>
        <w:widowControl w:val="1"/>
      </w:pPr>
      <w:r>
        <w:rPr>
          <w:b/>
          <w:color w:val="1E1D1C"/>
        </w:rPr>
        <w:t xml:space="preserve">Step 6. The trades segment sits behind the SMB average and is not being served by any of the new advisor categories. </w:t>
      </w:r>
      <w:r>
        <w:rPr>
          <w:color w:val="1E1D1C"/>
        </w:rPr>
        <w:t xml:space="preserve">ACCA reports 33 percent of residential HVAC contractors have adopted AI, mostly for phone-answering, not for job costing or margin analysis.</w:t>
      </w:r>
      <w:hyperlink w:anchor="note29" w:history="1">
        <w:r>
          <w:rPr>
            <w:color w:val="1E1D1C"/>
            <w:vertAlign w:val="superscript"/>
          </w:rPr>
          <w:t xml:space="preserve">29</w:t>
        </w:r>
      </w:hyperlink>
    </w:p>
    <w:p>
      <w:pPr>
        <w:pStyle w:val="Normal"/>
        <w:spacing w:after="120"/>
        <w:widowControl w:val="1"/>
      </w:pPr>
      <w:r>
        <w:rPr>
          <w:color w:val="1E1D1C"/>
        </w:rPr>
        <w:t xml:space="preserve">The market is real and is buying. The buyer is real and cannot name what they need. The advisor category that resolves the gap, specialist, trades-fluent, and operationally embedded, is the category Fiverr's executives, MIT's researchers, Goldman Sachs's panel, and the buyers themselves keep describing without naming.</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hyperlink w:anchor="note7" w:history="1">
        <w:r>
          <w:rPr>
            <w:color w:val="1E1D1C"/>
            <w:vertAlign w:val="superscript"/>
          </w:rPr>
          <w:t xml:space="preserve">7</w:t>
        </w:r>
      </w:hyperlink>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b/>
          <w:color w:val="1E1D1C"/>
          <w:caps w:val="1"/>
        </w:rPr>
        <w:t xml:space="preserve">OFFER 1. </w:t>
      </w:r>
      <w:r>
        <w:rPr>
          <w:b/>
          <w:color w:val="1E1D1C"/>
        </w:rPr>
        <w:t>The Game.</w:t>
      </w:r>
      <w:r>
        <w:rPr>
          <w:color w:val="1E1D1C"/>
        </w:rPr>
        <w:t xml:space="preserv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b/>
          <w:color w:val="1E1D1C"/>
          <w:caps w:val="1"/>
        </w:rPr>
        <w:t xml:space="preserve">OFFER 2. </w:t>
      </w:r>
      <w:r>
        <w:rPr>
          <w:b/>
          <w:color w:val="1E1D1C"/>
        </w:rPr>
        <w:t>AI-Augmented MAM.</w:t>
      </w:r>
      <w:r>
        <w:rPr>
          <w:color w:val="1E1D1C"/>
        </w:rPr>
        <w:t xml:space="preserve">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b/>
          <w:color w:val="1E1D1C"/>
          <w:caps w:val="1"/>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b/>
          <w:color w:val="1E1D1C"/>
          <w:caps w:val="1"/>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b/>
          <w:color w:val="1E1D1C"/>
          <w:caps w:val="1"/>
        </w:rPr>
        <w:t xml:space="preserve">OFFER 5. </w:t>
      </w:r>
      <w:r>
        <w:rPr>
          <w:b/>
          <w:color w:val="1E1D1C"/>
        </w:rPr>
        <w:t>Fractional AI Chief.</w:t>
      </w:r>
      <w:r>
        <w:rPr>
          <w:color w:val="1E1D1C"/>
        </w:rPr>
        <w:t xml:space="preserve">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hyperlink w:anchor="note10" w:history="1">
        <w:r>
          <w:rPr>
            <w:color w:val="1E1D1C"/>
            <w:vertAlign w:val="superscript"/>
          </w:rPr>
          <w:t xml:space="preserve">10</w:t>
        </w:r>
      </w:hyperlink>
      <w:r>
        <w:rPr>
          <w:rFonts w:eastAsia="Open Sans" w:cs="Open Sans"/>
          <w:color w:val="1E1D1C"/>
        </w:rPr>
        <w:t xml:space="preserve"> and the broader AI consulting market is growing at 28.8 percent CAGR through 2029, with specialist SMB practices outpacing the enterprise segment.</w:t>
      </w:r>
      <w:hyperlink w:anchor="note11" w:history="1">
        <w:r>
          <w:rPr>
            <w:color w:val="1E1D1C"/>
            <w:vertAlign w:val="superscript"/>
          </w:rPr>
          <w:t xml:space="preserve">11</w:t>
        </w:r>
      </w:hyperlink>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Built ad hoc inside engagements rather than as a teachable module; needs to be packaged before it can spread across the AI client work consultants are already running.</w:t>
            </w:r>
            <w:r>
              <w:rPr>
                <w:rFonts w:eastAsia="Open Sans" w:cs="Open Sans"/>
                <w:color w:val="1E1D1C"/>
                <w:sz w:val="18"/>
              </w:rPr>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(welding, stone fabrication, glazing).</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hyperlink w:anchor="note15" w:history="1">
        <w:r>
          <w:rPr>
            <w:color w:val="1E1D1C"/>
            <w:vertAlign w:val="superscript"/>
          </w:rPr>
          <w:t xml:space="preserve">15</w:t>
        </w:r>
      </w:hyperlink>
      <w:r>
        <w:rPr>
          <w:color w:val="1E1D1C"/>
        </w:rPr>
        <w:t xml:space="preserve"> </w:t>
      </w:r>
      <w:hyperlink w:anchor="note16" w:history="1">
        <w:r>
          <w:rPr>
            <w:color w:val="1E1D1C"/>
            <w:vertAlign w:val="superscript"/>
          </w:rPr>
          <w:t xml:space="preserve">16</w:t>
        </w:r>
      </w:hyperlink>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pPr>
        <w:pStyle w:val="Normal"/>
        <w:spacing w:after="120"/>
        <w:widowControl w:val="1"/>
      </w:pPr>
      <w:r>
        <w:rPr>
          <w:color w:val="1E1D1C"/>
        </w:rPr>
        <w:t xml:space="preserve">Section 3.8 named six pain points the buyer can either say out loud or demonstrate by behavior. The Game answers each one.</w:t>
      </w:r>
    </w:p>
    <w:p>
      <w:pPr>
        <w:pStyle w:val="ListParagraph"/>
        <w:spacing w:after="80"/>
        <w:widowControl w:val="1"/>
      </w:pPr>
      <w:r>
        <w:rPr>
          <w:b/>
          <w:color w:val="1E1D1C"/>
        </w:rPr>
        <w:t xml:space="preserve">First. The buyer has bought and cannot operate what they bought. </w:t>
      </w:r>
      <w:r>
        <w:rPr>
          <w:color w:val="1E1D1C"/>
        </w:rPr>
        <w:t xml:space="preserve">The Game is the operational instrument the owner reads at a glance, weekly, with no AI expertise required of the operator.</w:t>
      </w:r>
    </w:p>
    <w:p>
      <w:pPr>
        <w:pStyle w:val="ListParagraph"/>
        <w:spacing w:after="80"/>
        <w:widowControl w:val="1"/>
      </w:pPr>
      <w:r>
        <w:rPr>
          <w:b/>
          <w:color w:val="1E1D1C"/>
        </w:rPr>
        <w:t xml:space="preserve">Second. The buyer bought multiple tools that do not interlock. </w:t>
      </w:r>
      <w:r>
        <w:rPr>
          <w:color w:val="1E1D1C"/>
        </w:rPr>
        <w:t xml:space="preserve">The Game consolidates them into one scoreboard, with the Wall, the Goal, the Steps, the thermometer, and the gauges in one place.</w:t>
      </w:r>
    </w:p>
    <w:p>
      <w:pPr>
        <w:pStyle w:val="ListParagraph"/>
        <w:spacing w:after="80"/>
        <w:widowControl w:val="1"/>
      </w:pPr>
      <w:r>
        <w:rPr>
          <w:b/>
          <w:color w:val="1E1D1C"/>
        </w:rPr>
        <w:t xml:space="preserve">Third. The buyer wants training, not more tooling. </w:t>
      </w:r>
      <w:r>
        <w:rPr>
          <w:color w:val="1E1D1C"/>
        </w:rPr>
        <w:t xml:space="preserve">Every Game engagement is a teaching engagement. The owner learns CPM at the same time the owner learns where the AI sits inside it.</w:t>
      </w:r>
    </w:p>
    <w:p>
      <w:pPr>
        <w:pStyle w:val="ListParagraph"/>
        <w:spacing w:after="80"/>
        <w:widowControl w:val="1"/>
      </w:pPr>
      <w:r>
        <w:rPr>
          <w:b/>
          <w:color w:val="1E1D1C"/>
        </w:rPr>
        <w:t xml:space="preserve">Fourth. The buyer cannot evaluate what they are paying for. </w:t>
      </w:r>
      <w:r>
        <w:rPr>
          <w:color w:val="1E1D1C"/>
        </w:rPr>
        <w:t xml:space="preserve">Client-owned tooling, vendor independence at the model layer, and a documented playbook mean the owner sees what was built, who is responsible for it, and what it costs to run.</w:t>
      </w:r>
    </w:p>
    <w:p>
      <w:pPr>
        <w:pStyle w:val="ListParagraph"/>
        <w:spacing w:after="80"/>
        <w:widowControl w:val="1"/>
      </w:pPr>
      <w:r>
        <w:rPr>
          <w:b/>
          <w:color w:val="1E1D1C"/>
        </w:rPr>
        <w:t xml:space="preserve">Fifth. The buyer's available advisors are AI generalists who do not know the trade. </w:t>
      </w:r>
      <w:r>
        <w:rPr>
          <w:color w:val="1E1D1C"/>
        </w:rPr>
        <w:t xml:space="preserve">ISI's consultants have lived inside HVAC, plumbing, auto, construction, food processing, and adjacent shops for years.</w:t>
      </w:r>
    </w:p>
    <w:p>
      <w:pPr>
        <w:pStyle w:val="ListParagraph"/>
        <w:spacing w:after="80"/>
        <w:widowControl w:val="1"/>
      </w:pPr>
      <w:r>
        <w:rPr>
          <w:b/>
          <w:color w:val="1E1D1C"/>
        </w:rPr>
        <w:t xml:space="preserve">Sixth. No one is selling the integrated answer to the buyer. </w:t>
      </w:r>
      <w:r>
        <w:rPr>
          <w:color w:val="1E1D1C"/>
        </w:rPr>
        <w:t xml:space="preserve">That is the gap this paper names, and what the steps below close.</w:t>
      </w:r>
    </w:p>
    <w:p w14:paraId="12CDF810" w14:textId="1D48FBBB" w:rsidR="00076B4B" w:rsidRDefault="00000000">
      <w:pPr>
        <w:spacing w:after="120"/>
        <w:rPr>
          <w:rFonts w:hint="eastAsia"/>
        </w:rPr>
        <w:widowControl w:val="1"/>
      </w:pPr>
      <w:r>
        <w:rPr>
          <w:rFonts w:eastAsia="Open Sans" w:cs="Open Sans"/>
          <w:color w:val="1E1D1C"/>
        </w:rPr>
        <w:t>ISI consultants are already training clients on AI across the country. What follows is the work to make the Game one of the options inside that work, a concrete pattern any consultant can pick up and bring to an engagement, so the firm's AI work moves from individual consultants running ad hoc projects to a common framework all of them can build from. Three steps, each the prerequisite for the next.</w:t>
      </w:r>
      <w:r w:rsidR="005708A4">
        <w:rPr>
          <w:rFonts w:eastAsia="Open Sans" w:cs="Open Sans"/>
          <w:color w:val="1E1D1C"/>
        </w:rPr>
      </w:r>
      <w:r>
        <w:rPr>
          <w:rFonts w:eastAsia="Open Sans" w:cs="Open Sans"/>
          <w:color w:val="1E1D1C"/>
        </w:rPr>
      </w:r>
    </w:p>
    <w:p w14:paraId="02B22E5F" w14:textId="77777777" w:rsidR="00076B4B" w:rsidRDefault="00000000">
      <w:pPr>
        <w:pStyle w:val="ListParagraph"/>
        <w:keepLines w:val="1"/>
        <w:spacing w:after="80"/>
        <w:rPr>
          <w:rFonts w:hint="eastAsia"/>
        </w:rPr>
        <w:widowControl w:val="1"/>
      </w:pPr>
      <w:r>
        <w:rPr>
          <w:b/>
          <w:color w:val="1E1D1C"/>
        </w:rPr>
        <w:t>Step 1. Reference implementation.</w:t>
      </w:r>
      <w:r>
        <w:rPr>
          <w:color w:val="1E1D1C"/>
        </w:rPr>
        <w:t xml:space="preserve">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b/>
          <w:color w:val="1E1D1C"/>
        </w:rPr>
        <w:t>Step 2. The pattern playbook.</w:t>
      </w:r>
      <w:r>
        <w:rPr>
          <w:color w:val="1E1D1C"/>
        </w:rPr>
        <w:t xml:space="preserve"> Write the Game's build guide (the Wall, the Goal, the Game, the Steps, the thermometer, the gauges, the drill-down) as a vertical-neutral document any ISI consultant can hand a client as part of the AI work they're already doing. The test is whether a consultant can pick it up and start building inside their next engagement.</w:t>
      </w:r>
    </w:p>
    <w:p w14:paraId="6D9CC03D" w14:textId="77777777" w:rsidR="00076B4B" w:rsidRDefault="00000000">
      <w:pPr>
        <w:pStyle w:val="ListParagraph"/>
        <w:keepLines w:val="1"/>
        <w:spacing w:after="80"/>
        <w:rPr>
          <w:rFonts w:hint="eastAsia"/>
        </w:rPr>
        <w:widowControl w:val="1"/>
      </w:pPr>
      <w:r>
        <w:rPr>
          <w:b/>
          <w:color w:val="1E1D1C"/>
        </w:rPr>
        <w:t>Step 3. Prove the pattern transfers.</w:t>
      </w:r>
      <w:r>
        <w:rPr>
          <w:color w:val="1E1D1C"/>
        </w:rPr>
        <w:t xml:space="preserve"> A consultant outside the reference engagement builds a Game on their own client, working from the playbook. If that build lands, the Game graduates from a one-engagement pattern into a documented option ISI consultants can carry into the AI work they're already doing with clients. Whether five take it up, fifty, or it becomes a default is a decision the firm makes from a position of evidence. If the build stalls, the playbook gets another draft and the pattern is not yet ready to spread.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hyperlink w:anchor="note15" w:history="1">
        <w:r>
          <w:rPr>
            <w:color w:val="1E1D1C"/>
            <w:vertAlign w:val="superscript"/>
          </w:rPr>
          <w:t xml:space="preserve">15</w:t>
        </w:r>
      </w:hyperlink>
      <w:r>
        <w:rPr>
          <w:color w:val="1E1D1C"/>
        </w:rPr>
        <w:t xml:space="preserve"> OpenAI posted between $5 and $13.5 billion of losses against $3.7 to $4.3 billion of revenue in 2025; Alphabet's announced 2026 capex steps from $75 billion to roughly $175 to $185 billion in a single year.</w:t>
      </w:r>
      <w:hyperlink w:anchor="note16" w:history="1">
        <w:r>
          <w:rPr>
            <w:color w:val="1E1D1C"/>
            <w:vertAlign w:val="superscript"/>
          </w:rPr>
          <w:t xml:space="preserve">16</w:t>
        </w:r>
      </w:hyperlink>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ISI consultants are already training those clients on AI. The tools are running today, in production, in engagements that span tree service, fire suppression, and septic service. The proposal is to name the Game as one option inside that work, document the pattern so it transfers cleanly,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bookmarkStart w:id="1001"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12" w:history="1">
        <w:r>
          <w:rPr>
            <w:u w:val="single"/>
            <w:color w:val="0563C1"/>
          </w:rPr>
          <w:t xml:space="preserve">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3" w:history="1">
        <w:r>
          <w:rPr>
            <w:u w:val="single"/>
            <w:color w:val="0563C1"/>
          </w:rPr>
          <w:t xml:space="preserve">https://www.anthropic.com/news/enterprise-ai-services-company</w:t>
        </w:r>
      </w:hyperlink>
      <w:r>
        <w:rPr>
          <w:color w:val="1E1D1C"/>
        </w:rPr>
        <w:t xml:space="preserve">.</w:t>
      </w:r>
      <w:bookmarkEnd w:id="1001"/>
    </w:p>
    <w:p w14:paraId="600C52FA" w14:textId="77777777" w:rsidR="00076B4B" w:rsidRDefault="00000000">
      <w:pPr>
        <w:spacing w:after="80"/>
        <w:ind w:left="360" w:hanging="360"/>
        <w:rPr>
          <w:rFonts w:hint="eastAsia"/>
        </w:rPr>
        <w:widowControl w:val="1"/>
      </w:pPr>
      <w:bookmarkStart w:id="1002"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4" w:history="1">
        <w:r>
          <w:rPr>
            <w:u w:val="single"/>
            <w:color w:val="0563C1"/>
          </w:rPr>
          <w:t xml:space="preserve">https://fortune.com/2026/05/04/anthropic-claude-consulting-industry-joint-venture-blackstone-goldman-sachs/</w:t>
        </w:r>
      </w:hyperlink>
      <w:r>
        <w:rPr>
          <w:color w:val="1E1D1C"/>
        </w:rPr>
        <w:t xml:space="preserve">.</w:t>
      </w:r>
      <w:bookmarkEnd w:id="1002"/>
    </w:p>
    <w:p w14:paraId="53D81DE1" w14:textId="77777777" w:rsidR="00076B4B" w:rsidRDefault="00000000">
      <w:pPr>
        <w:spacing w:after="80"/>
        <w:ind w:left="360" w:hanging="360"/>
        <w:rPr>
          <w:rFonts w:hint="eastAsia"/>
        </w:rPr>
        <w:widowControl w:val="1"/>
      </w:pPr>
      <w:bookmarkStart w:id="1003"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5" w:history="1">
        <w:r>
          <w:rPr>
            <w:u w:val="single"/>
            <w:color w:val="0563C1"/>
          </w:rPr>
          <w:t xml:space="preserve">https://openai.com/index/openai-launches-the-deployment-company/</w:t>
        </w:r>
      </w:hyperlink>
      <w:r>
        <w:rPr>
          <w:color w:val="1E1D1C"/>
        </w:rPr>
        <w:t xml:space="preserve">; Brody Ford and Shirin Ghaffary, "OpenAI Acquires Tomoro to Boost Private Equity-Backed AI Venture," Bloomberg, May 11, 2026, </w:t>
      </w:r>
      <w:hyperlink r:id="rId16" w:history="1">
        <w:r>
          <w:rPr>
            <w:u w:val="single"/>
            <w:color w:val="0563C1"/>
          </w:rPr>
          <w:t xml:space="preserve">https://www.bloomberg.com/news/articles/2026-05-11/openai-to-buy-consulting-firm-for-private-equity-joint-venture</w:t>
        </w:r>
      </w:hyperlink>
      <w:r>
        <w:rPr>
          <w:color w:val="1E1D1C"/>
        </w:rPr>
        <w:t xml:space="preserve">.</w:t>
      </w:r>
      <w:bookmarkEnd w:id="1003"/>
    </w:p>
    <w:p w14:paraId="24FF3182" w14:textId="77777777" w:rsidR="00076B4B" w:rsidRDefault="00000000">
      <w:pPr>
        <w:spacing w:after="80"/>
        <w:ind w:left="360" w:hanging="360"/>
        <w:rPr>
          <w:rFonts w:hint="eastAsia"/>
        </w:rPr>
        <w:widowControl w:val="1"/>
      </w:pPr>
      <w:bookmarkStart w:id="1004"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7" w:history="1">
        <w:r>
          <w:rPr>
            <w:u w:val="single"/>
            <w:color w:val="0563C1"/>
          </w:rPr>
          <w:t xml:space="preserve">https://www.googlecloudpresscorner.com/2026-04-22-Google-Cloud-Commits-750-Million-to-Accelerate-Partners-Agentic-AI-Development</w:t>
        </w:r>
      </w:hyperlink>
      <w:r>
        <w:rPr>
          <w:color w:val="1E1D1C"/>
        </w:rPr>
        <w:t xml:space="preserve">.</w:t>
      </w:r>
      <w:bookmarkEnd w:id="1004"/>
    </w:p>
    <w:p w14:paraId="6D1B09DC" w14:textId="77777777" w:rsidR="00076B4B" w:rsidRDefault="00000000">
      <w:pPr>
        <w:spacing w:after="80"/>
        <w:ind w:left="360" w:hanging="360"/>
        <w:rPr>
          <w:rFonts w:hint="eastAsia"/>
        </w:rPr>
        <w:widowControl w:val="1"/>
      </w:pPr>
      <w:bookmarkStart w:id="1005" w:name="note5"/>
      <w:r>
        <w:rPr>
          <w:rFonts w:eastAsia="Open Sans" w:cs="Open Sans"/>
          <w:b/>
          <w:color w:val="1E1D1C"/>
          <w:sz w:val="20"/>
        </w:rPr>
        <w:t xml:space="preserve">5. </w:t>
      </w:r>
      <w:r>
        <w:rPr>
          <w:color w:val="1E1D1C"/>
        </w:rPr>
        <w:t xml:space="preserve">McKinsey &amp; Company, "McKinsey and Google Cloud Launch the McKinsey Google Transformation Group to Scale Enterprise Impact for the AI Era," New at McKinsey Blog, April 22, 2026, </w:t>
      </w:r>
      <w:hyperlink r:id="rId18" w:history="1">
        <w:r>
          <w:rPr>
            <w:u w:val="single"/>
            <w:color w:val="0563C1"/>
          </w:rPr>
          <w:t xml:space="preserve">https://www.mckinsey.com/about-us/new-at-mckinsey-blog/mckinsey-and-google-cloud-launch-the-mckinsey-google-transformation-group-to-scale-enterprise-impact-for-the-ai-era</w:t>
        </w:r>
      </w:hyperlink>
      <w:r>
        <w:rPr>
          <w:color w:val="1E1D1C"/>
        </w:rPr>
        <w:t xml:space="preserve">.</w:t>
      </w:r>
      <w:bookmarkEnd w:id="1005"/>
    </w:p>
    <w:p w14:paraId="4156419F" w14:textId="77777777" w:rsidR="00076B4B" w:rsidRDefault="00000000">
      <w:pPr>
        <w:spacing w:after="80"/>
        <w:ind w:left="360" w:hanging="360"/>
        <w:rPr>
          <w:rFonts w:hint="eastAsia"/>
        </w:rPr>
        <w:widowControl w:val="1"/>
      </w:pPr>
      <w:bookmarkStart w:id="1006"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9" w:history="1">
        <w:r>
          <w:rPr>
            <w:u w:val="single"/>
            <w:color w:val="0563C1"/>
          </w:rPr>
          <w:t xml:space="preserve">https://www.anthropic.com/news/cognizant-partnership</w:t>
        </w:r>
      </w:hyperlink>
      <w:r>
        <w:rPr>
          <w:color w:val="1E1D1C"/>
        </w:rPr>
        <w:t xml:space="preserve">; Cognizant, "Cognizant Adopts Anthropic's Claude to Accelerate Enterprise AI Adoption at Scale and Deploys Claude to Drive Internal AI Transformation," news release, November 4, 2025, </w:t>
      </w:r>
      <w:hyperlink r:id="rId20" w:history="1">
        <w:r>
          <w:rPr>
            <w:u w:val="single"/>
            <w:color w:val="0563C1"/>
          </w:rPr>
          <w:t xml:space="preserve">https://news.cognizant.com/2025-11-04-Cognizant-Adopts-Anthropics-Claude-to-Accelerate-Enterprise-AI-Adoption-at-Scale-and-Deploys-Claude-to-Drive-Internal-AI-Transformation</w:t>
        </w:r>
      </w:hyperlink>
      <w:r>
        <w:rPr>
          <w:color w:val="1E1D1C"/>
        </w:rPr>
        <w:t xml:space="preserve">.</w:t>
      </w:r>
      <w:bookmarkEnd w:id="1006"/>
    </w:p>
    <w:p w14:paraId="25203E9D" w14:textId="77777777" w:rsidR="00076B4B" w:rsidRDefault="00000000">
      <w:pPr>
        <w:spacing w:after="80"/>
        <w:ind w:left="360" w:hanging="360"/>
        <w:rPr>
          <w:rFonts w:hint="eastAsia"/>
        </w:rPr>
        <w:widowControl w:val="1"/>
      </w:pPr>
      <w:bookmarkStart w:id="1007" w:name="note7"/>
      <w:r>
        <w:rPr>
          <w:rFonts w:eastAsia="Open Sans" w:cs="Open Sans"/>
          <w:b/>
          <w:color w:val="1E1D1C"/>
          <w:sz w:val="20"/>
        </w:rPr>
        <w:t xml:space="preserve">7. </w:t>
      </w:r>
      <w:r>
        <w:rPr>
          <w:color w:val="1E1D1C"/>
        </w:rPr>
        <w:t xml:space="preserve">PwC, "2026 AI Business Predictions," accessed May 14, 2026, </w:t>
      </w:r>
      <w:hyperlink r:id="rId21" w:history="1">
        <w:r>
          <w:rPr>
            <w:u w:val="single"/>
            <w:color w:val="0563C1"/>
          </w:rPr>
          <w:t xml:space="preserve">https://www.pwc.com/us/en/tech-effect/ai-analytics/ai-predictions.html</w:t>
        </w:r>
      </w:hyperlink>
      <w:r>
        <w:rPr>
          <w:color w:val="1E1D1C"/>
        </w:rPr>
        <w:t xml:space="preserve">.</w:t>
      </w:r>
      <w:bookmarkEnd w:id="1007"/>
    </w:p>
    <w:p w14:paraId="610EDC4F" w14:textId="77777777" w:rsidR="00076B4B" w:rsidRDefault="00000000">
      <w:pPr>
        <w:spacing w:after="80"/>
        <w:ind w:left="360" w:hanging="360"/>
        <w:rPr>
          <w:rFonts w:hint="eastAsia"/>
        </w:rPr>
        <w:widowControl w:val="1"/>
      </w:pPr>
      <w:bookmarkStart w:id="1008" w:name="note8"/>
      <w:r>
        <w:rPr>
          <w:color w:val="1E1D1C"/>
        </w:rPr>
        <w:t xml:space="preserve">8. The mid-market share of U.S. private-sector GDP is sourced to the National Center for the Middle Market, Mid-Year 2025 Middle Market Indicator (June 2025), </w:t>
      </w:r>
      <w:hyperlink r:id="rId22" w:history="1">
        <w:r>
          <w:rPr>
            <w:u w:val="single"/>
            <w:color w:val="0563C1"/>
          </w:rPr>
          <w:t xml:space="preserve">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3" w:history="1">
        <w:r>
          <w:rPr>
            <w:u w:val="single"/>
            <w:color w:val="0563C1"/>
          </w:rPr>
          <w:t xml:space="preserve">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4" w:history="1">
        <w:r>
          <w:rPr>
            <w:u w:val="single"/>
            <w:color w:val="0563C1"/>
          </w:rPr>
          <w:t xml:space="preserve">https://fortune.com/2025/08/18/mit-report-95-percent-generative-ai-pilots-at-companies-failing-cfo/</w:t>
        </w:r>
      </w:hyperlink>
      <w:r>
        <w:rPr>
          <w:color w:val="1E1D1C"/>
        </w:rPr>
        <w:t xml:space="preserve">.</w:t>
      </w:r>
      <w:bookmarkEnd w:id="1008"/>
    </w:p>
    <w:p w14:paraId="1226A349" w14:textId="77777777" w:rsidR="00076B4B" w:rsidRDefault="00000000">
      <w:pPr>
        <w:spacing w:after="80"/>
        <w:ind w:left="360" w:hanging="360"/>
        <w:rPr>
          <w:rFonts w:hint="eastAsia"/>
        </w:rPr>
        <w:widowControl w:val="1"/>
      </w:pPr>
      <w:bookmarkStart w:id="1009" w:name="note9"/>
      <w:r>
        <w:rPr>
          <w:rFonts w:eastAsia="Open Sans" w:cs="Open Sans"/>
          <w:b/>
          <w:color w:val="1E1D1C"/>
          <w:sz w:val="20"/>
        </w:rPr>
        <w:lastRenderedPageBreak/>
        <w:t xml:space="preserve">9. </w:t>
      </w:r>
      <w:r>
        <w:rPr>
          <w:color w:val="1E1D1C"/>
        </w:rPr>
        <w:t xml:space="preserve">Small Business &amp; Entrepreneurship Council, Small Business Technology Use Survey (March 2026), </w:t>
      </w:r>
      <w:hyperlink r:id="rId25" w:history="1">
        <w:r>
          <w:rPr>
            <w:u w:val="single"/>
            <w:color w:val="0563C1"/>
          </w:rPr>
          <w:t xml:space="preserve">https://sbecouncil.org/2026/03/11/new-sbe-council-tech-use-survey-the-digital-state-of-small-business/</w:t>
        </w:r>
      </w:hyperlink>
      <w:r>
        <w:rPr>
          <w:color w:val="1E1D1C"/>
        </w:rPr>
        <w:t xml:space="preserve">; SBE Council, "Success Strategies: The AI Tools Small Businesses Are Using," April 25, 2026, </w:t>
      </w:r>
      <w:hyperlink r:id="rId26" w:history="1">
        <w:r>
          <w:rPr>
            <w:u w:val="single"/>
            <w:color w:val="0563C1"/>
          </w:rPr>
          <w:t xml:space="preserve">https://sbecouncil.org/2026/04/25/the-ai-tools-small-businesses-are-using/</w:t>
        </w:r>
      </w:hyperlink>
      <w:r>
        <w:rPr>
          <w:color w:val="1E1D1C"/>
        </w:rPr>
        <w:t xml:space="preserve">.</w:t>
      </w:r>
      <w:bookmarkEnd w:id="1009"/>
    </w:p>
    <w:p w14:paraId="6F52E02A" w14:textId="77777777" w:rsidR="00076B4B" w:rsidRDefault="00000000">
      <w:pPr>
        <w:spacing w:after="80"/>
        <w:ind w:left="360" w:hanging="360"/>
        <w:rPr>
          <w:rFonts w:hint="eastAsia"/>
        </w:rPr>
        <w:widowControl w:val="1"/>
      </w:pPr>
      <w:bookmarkStart w:id="1010" w:name="note10"/>
      <w:r>
        <w:rPr>
          <w:rFonts w:eastAsia="Open Sans" w:cs="Open Sans"/>
          <w:b/>
          <w:color w:val="1E1D1C"/>
          <w:sz w:val="20"/>
        </w:rPr>
        <w:t xml:space="preserve">10. </w:t>
      </w:r>
      <w:r>
        <w:rPr>
          <w:color w:val="1E1D1C"/>
        </w:rPr>
        <w:t xml:space="preserve">Pertama Partners, "AI Consultant Rates 2026: Market Data," accessed May 14, 2026, </w:t>
      </w:r>
      <w:hyperlink r:id="rId27" w:history="1">
        <w:r>
          <w:rPr>
            <w:u w:val="single"/>
            <w:color w:val="0563C1"/>
          </w:rPr>
          <w:t xml:space="preserve">https://www.pertamapartners.com/insights/ai-consultant-rates-2026</w:t>
        </w:r>
      </w:hyperlink>
      <w:r>
        <w:rPr>
          <w:color w:val="1E1D1C"/>
        </w:rPr>
        <w:t xml:space="preserve">.</w:t>
      </w:r>
      <w:bookmarkEnd w:id="1010"/>
    </w:p>
    <w:p w14:paraId="596E9162" w14:textId="77777777" w:rsidR="00076B4B" w:rsidRDefault="00000000">
      <w:pPr>
        <w:spacing w:after="80"/>
        <w:ind w:left="360" w:hanging="360"/>
        <w:rPr>
          <w:rFonts w:hint="eastAsia"/>
        </w:rPr>
        <w:widowControl w:val="1"/>
      </w:pPr>
      <w:bookmarkStart w:id="1011"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8" w:history="1">
        <w:r>
          <w:rPr>
            <w:u w:val="single"/>
            <w:color w:val="0563C1"/>
          </w:rPr>
          <w:t xml:space="preserve">https://dataconsultingfirms.com/insights/ai-consulting-pricing</w:t>
        </w:r>
      </w:hyperlink>
      <w:r>
        <w:rPr>
          <w:color w:val="1E1D1C"/>
        </w:rPr>
        <w:t xml:space="preserve">. CAGR estimates for the AI consulting market cluster in the 28 to 30 percent range across published 2026 market studies; this paper uses the lower end of that range.</w:t>
      </w:r>
      <w:bookmarkEnd w:id="1011"/>
    </w:p>
    <w:p>
      <w:pPr>
        <w:spacing w:after="80"/>
        <w:ind w:left="360" w:hanging="360"/>
        <w:widowControl w:val="1"/>
      </w:pPr>
      <w:bookmarkStart w:id="1012" w:name="note12"/>
      <w:r>
        <w:rPr>
          <w:color w:val="1E1D1C"/>
        </w:rPr>
        <w:t xml:space="preserve">12. Bloomberg, "What's Behind the 'SaaSpocalypse' Plunge in Software Stocks," February 4, 2026, </w:t>
      </w:r>
      <w:hyperlink r:id="rId29" w:history="1">
        <w:r>
          <w:rPr>
            <w:u w:val="single"/>
            <w:color w:val="0563C1"/>
          </w:rPr>
          <w:t xml:space="preserve">https://www.bloomberg.com/news/articles/2026-02-04/what-s-behind-the-saaspocalypse-plunge-in-software-stocks</w:t>
        </w:r>
      </w:hyperlink>
      <w:r>
        <w:rPr>
          <w:color w:val="1E1D1C"/>
        </w:rPr>
        <w:t xml:space="preserve">.</w:t>
      </w:r>
      <w:bookmarkEnd w:id="1012"/>
    </w:p>
    <w:p>
      <w:pPr>
        <w:spacing w:after="80"/>
        <w:ind w:left="360" w:hanging="360"/>
        <w:widowControl w:val="1"/>
      </w:pPr>
      <w:bookmarkStart w:id="1013" w:name="note13"/>
      <w:r>
        <w:rPr>
          <w:color w:val="1E1D1C"/>
        </w:rPr>
        <w:t xml:space="preserve">13. MindStudio, "SaaS Pricing Is Breaking: Why Per-Seat Models Don't Survive the AI Agent Era," accessed May 15, 2026, </w:t>
      </w:r>
      <w:hyperlink r:id="rId30" w:history="1">
        <w:r>
          <w:rPr>
            <w:u w:val="single"/>
            <w:color w:val="0563C1"/>
          </w:rPr>
          <w:t xml:space="preserve">https://www.mindstudio.ai/blog/saas-pricing-ai-agent-era</w:t>
        </w:r>
      </w:hyperlink>
      <w:r>
        <w:rPr>
          <w:color w:val="1E1D1C"/>
        </w:rPr>
        <w:t xml:space="preserve">.</w:t>
      </w:r>
      <w:bookmarkEnd w:id="1013"/>
    </w:p>
    <w:p>
      <w:pPr>
        <w:spacing w:after="80"/>
        <w:ind w:left="360" w:hanging="360"/>
        <w:widowControl w:val="1"/>
      </w:pPr>
      <w:bookmarkStart w:id="1014" w:name="note14"/>
      <w:r>
        <w:rPr>
          <w:color w:val="1E1D1C"/>
        </w:rPr>
        <w:t xml:space="preserve">14. Bain &amp; Company, "Per-Seat Software Pricing Isn't Dead, but New Models Are Gaining Steam," October 2025, </w:t>
      </w:r>
      <w:hyperlink r:id="rId31" w:history="1">
        <w:r>
          <w:rPr>
            <w:u w:val="single"/>
            <w:color w:val="0563C1"/>
          </w:rPr>
          <w:t xml:space="preserve">https://www.bain.com/insights/per-seat-software-pricing-isnt-dead-but-new-models-are-gaining-steam/</w:t>
        </w:r>
      </w:hyperlink>
      <w:r>
        <w:rPr>
          <w:color w:val="1E1D1C"/>
        </w:rPr>
        <w:t xml:space="preserve">.</w:t>
      </w:r>
      <w:bookmarkEnd w:id="1014"/>
    </w:p>
    <w:p>
      <w:pPr>
        <w:spacing w:after="80"/>
        <w:ind w:left="360" w:hanging="360"/>
        <w:widowControl w:val="1"/>
      </w:pPr>
      <w:bookmarkStart w:id="1015" w:name="note15"/>
      <w:r>
        <w:rPr>
          <w:color w:val="1E1D1C"/>
        </w:rPr>
        <w:t xml:space="preserve">15. Oplexa, "AI Inference Cost Crisis 2026: Why Your AI Bill Is Exploding," March 31, 2026, </w:t>
      </w:r>
      <w:hyperlink r:id="rId32" w:history="1">
        <w:r>
          <w:rPr>
            <w:u w:val="single"/>
            <w:color w:val="0563C1"/>
          </w:rPr>
          <w:t xml:space="preserve">https://oplexa.com/ai-inference-cost-crisis-2026/</w:t>
        </w:r>
      </w:hyperlink>
      <w:r>
        <w:rPr>
          <w:color w:val="1E1D1C"/>
        </w:rPr>
        <w:t xml:space="preserve">; UpTech Studio, "The True Cost of AI: When the Subsidies Run Out," accessed May 15, 2026, </w:t>
      </w:r>
      <w:hyperlink r:id="rId33" w:history="1">
        <w:r>
          <w:rPr>
            <w:u w:val="single"/>
            <w:color w:val="0563C1"/>
          </w:rPr>
          <w:t xml:space="preserve">https://www.uptechstudio.com/blog/the-true-cost-of-ai-when-the-subsidies-run-out</w:t>
        </w:r>
      </w:hyperlink>
      <w:r>
        <w:rPr>
          <w:color w:val="1E1D1C"/>
        </w:rPr>
        <w:t xml:space="preserve">.</w:t>
      </w:r>
      <w:bookmarkEnd w:id="1015"/>
    </w:p>
    <w:p>
      <w:pPr>
        <w:spacing w:after="80"/>
        <w:ind w:left="360" w:hanging="360"/>
        <w:widowControl w:val="1"/>
      </w:pPr>
      <w:bookmarkStart w:id="1016" w:name="note16"/>
      <w:r>
        <w:rPr>
          <w:color w:val="1E1D1C"/>
        </w:rPr>
        <w:t xml:space="preserve">16. Artefact, "Is AI Really Getting Cheaper? The Token Cost Illusion," accessed May 15, 2026, </w:t>
      </w:r>
      <w:hyperlink r:id="rId34" w:history="1">
        <w:r>
          <w:rPr>
            <w:u w:val="single"/>
            <w:color w:val="0563C1"/>
          </w:rPr>
          <w:t xml:space="preserve">https://www.artefact.com/blog/is-ai-really-getting-cheaper-the-token-cost-illusion/</w:t>
        </w:r>
      </w:hyperlink>
      <w:r>
        <w:rPr>
          <w:color w:val="1E1D1C"/>
        </w:rPr>
        <w:t xml:space="preserve">.</w:t>
      </w:r>
      <w:bookmarkEnd w:id="1016"/>
    </w:p>
    <w:p>
      <w:pPr>
        <w:pStyle w:val="Normal"/>
        <w:spacing w:after="120"/>
        <w:widowControl w:val="1"/>
      </w:pPr>
      <w:bookmarkStart w:id="1017" w:name="note17"/>
      <w:r>
        <w:rPr>
          <w:color w:val="1E1D1C"/>
        </w:rPr>
        <w:t xml:space="preserve">17. Fiverr Holdings, "Fiverr Announces Fourth Quarter and Full Year 2025 Results," February 18, 2026, </w:t>
      </w:r>
      <w:hyperlink r:id="rId35" w:history="1">
        <w:r>
          <w:rPr>
            <w:u w:val="single"/>
            <w:color w:val="0563C1"/>
          </w:rPr>
          <w:t xml:space="preserve">https://investors.fiverr.com/news-releases/news-release-details/fiverr-announces-fourth-quarter-and-full-year-2025-results</w:t>
        </w:r>
      </w:hyperlink>
      <w:r>
        <w:rPr>
          <w:color w:val="1E1D1C"/>
        </w:rPr>
        <w:t xml:space="preserve">; Q4 2025 earnings call transcript, Motley Fool, February 18, 2026, </w:t>
      </w:r>
      <w:hyperlink r:id="rId36" w:history="1">
        <w:r>
          <w:rPr>
            <w:u w:val="single"/>
            <w:color w:val="0563C1"/>
          </w:rPr>
          <w:t xml:space="preserve">https://www.fool.com/earnings/call-transcripts/2026/02/18/fiverr-fvrr-q4-2025-earnings-call-transcript/</w:t>
        </w:r>
      </w:hyperlink>
      <w:r>
        <w:rPr>
          <w:color w:val="1E1D1C"/>
        </w:rPr>
        <w:t xml:space="preserve">.</w:t>
      </w:r>
      <w:bookmarkEnd w:id="1017"/>
    </w:p>
    <w:p>
      <w:pPr>
        <w:pStyle w:val="Normal"/>
        <w:spacing w:after="120"/>
        <w:widowControl w:val="1"/>
      </w:pPr>
      <w:bookmarkStart w:id="1018" w:name="note18"/>
      <w:r>
        <w:rPr>
          <w:color w:val="1E1D1C"/>
        </w:rPr>
        <w:t xml:space="preserve">18. Fiverr Holdings, "Businesses Rush to Harness AI Agents, Fueling 18,347% Surge in Freelancer Searches," investor release, May 13, 2025, </w:t>
      </w:r>
      <w:hyperlink r:id="rId37" w:history="1">
        <w:r>
          <w:rPr>
            <w:u w:val="single"/>
            <w:color w:val="0563C1"/>
          </w:rPr>
          <w:t xml:space="preserve">https://investors.fiverr.com/news-releases/news-release-details/businesses-rush-harness-ai-agents-fueling-18347-surge-freelancer</w:t>
        </w:r>
      </w:hyperlink>
      <w:r>
        <w:rPr>
          <w:color w:val="1E1D1C"/>
        </w:rPr>
        <w:t xml:space="preserve">.</w:t>
      </w:r>
      <w:bookmarkEnd w:id="1018"/>
    </w:p>
    <w:p>
      <w:pPr>
        <w:pStyle w:val="Normal"/>
        <w:spacing w:after="120"/>
        <w:widowControl w:val="1"/>
      </w:pPr>
      <w:bookmarkStart w:id="1019" w:name="note19"/>
      <w:r>
        <w:rPr>
          <w:color w:val="1E1D1C"/>
        </w:rPr>
        <w:t xml:space="preserve">19. Upwork, "Upwork's In-Demand Skills 2026: Demand for Top AI Skills More Than Doubles," investor release, February 4, 2026, </w:t>
      </w:r>
      <w:hyperlink r:id="rId38" w:history="1">
        <w:r>
          <w:rPr>
            <w:u w:val="single"/>
            <w:color w:val="0563C1"/>
          </w:rPr>
          <w:t xml:space="preserve">https://investors.upwork.com/news-releases/news-release-details/upworks-demand-skills-2026-demand-top-ai-skills-more-doubles-ai</w:t>
        </w:r>
      </w:hyperlink>
      <w:r>
        <w:rPr>
          <w:color w:val="1E1D1C"/>
        </w:rPr>
        <w:t xml:space="preserve">.</w:t>
      </w:r>
      <w:bookmarkEnd w:id="1019"/>
    </w:p>
    <w:p>
      <w:pPr>
        <w:pStyle w:val="Normal"/>
        <w:spacing w:after="120"/>
        <w:widowControl w:val="1"/>
      </w:pPr>
      <w:bookmarkStart w:id="1020" w:name="note20"/>
      <w:r>
        <w:rPr>
          <w:color w:val="1E1D1C"/>
        </w:rPr>
        <w:t xml:space="preserve">20. Indeed Hiring Lab, "January Labor Market Update: Jobs Mentioning AI Are Growing Amid Broader Hiring Weakness," January 22, 2026, </w:t>
      </w:r>
      <w:hyperlink r:id="rId39" w:history="1">
        <w:r>
          <w:rPr>
            <w:u w:val="single"/>
            <w:color w:val="0563C1"/>
          </w:rPr>
          <w:t xml:space="preserve">https://www.hiringlab.org/2026/01/22/january-labor-market-update-jobs-mentioning-ai-are-growing-amid-broader-hiring-weakness/</w:t>
        </w:r>
      </w:hyperlink>
      <w:r>
        <w:rPr>
          <w:color w:val="1E1D1C"/>
        </w:rPr>
        <w:t xml:space="preserve">.</w:t>
      </w:r>
      <w:bookmarkEnd w:id="1020"/>
    </w:p>
    <w:p>
      <w:pPr>
        <w:pStyle w:val="Normal"/>
        <w:spacing w:after="120"/>
        <w:widowControl w:val="1"/>
      </w:pPr>
      <w:bookmarkStart w:id="1021" w:name="note21"/>
      <w:r>
        <w:rPr>
          <w:color w:val="1E1D1C"/>
        </w:rPr>
        <w:t xml:space="preserve">21. Indeed Hiring Lab, "AI at Work: Rise of the GenAI Consultant," February 27, 2025, </w:t>
      </w:r>
      <w:hyperlink r:id="rId40" w:history="1">
        <w:r>
          <w:rPr>
            <w:u w:val="single"/>
            <w:color w:val="0563C1"/>
          </w:rPr>
          <w:t xml:space="preserve">https://www.hiringlab.org/2025/02/27/ai-at-work-rise-of-the-genai-consultant/</w:t>
        </w:r>
      </w:hyperlink>
      <w:r>
        <w:rPr>
          <w:color w:val="1E1D1C"/>
        </w:rPr>
        <w:t xml:space="preserve">.</w:t>
      </w:r>
      <w:bookmarkEnd w:id="1021"/>
    </w:p>
    <w:p>
      <w:pPr>
        <w:pStyle w:val="Normal"/>
        <w:spacing w:after="120"/>
        <w:widowControl w:val="1"/>
      </w:pPr>
      <w:bookmarkStart w:id="1022" w:name="note22"/>
      <w:r>
        <w:rPr>
          <w:color w:val="1E1D1C"/>
        </w:rPr>
        <w:t xml:space="preserve">22. LinkedIn News, "LinkedIn Jobs on the Rise 2026: The 25 Fastest-Growing Roles in the U.S.," accessed May 17, 2026, </w:t>
      </w:r>
      <w:hyperlink r:id="rId41" w:history="1">
        <w:r>
          <w:rPr>
            <w:u w:val="single"/>
            <w:color w:val="0563C1"/>
          </w:rPr>
          <w:t xml:space="preserve">https://www.linkedin.com/pulse/linkedin-jobs-rise-2026-25-fastest-growing-roles-us-linkedin-news-dlb1c</w:t>
        </w:r>
      </w:hyperlink>
      <w:r>
        <w:rPr>
          <w:color w:val="1E1D1C"/>
        </w:rPr>
        <w:t xml:space="preserve">.</w:t>
      </w:r>
      <w:bookmarkEnd w:id="1022"/>
    </w:p>
    <w:p>
      <w:pPr>
        <w:pStyle w:val="Normal"/>
        <w:spacing w:after="120"/>
        <w:widowControl w:val="1"/>
      </w:pPr>
      <w:bookmarkStart w:id="1023" w:name="note23"/>
      <w:r>
        <w:rPr>
          <w:color w:val="1E1D1C"/>
        </w:rPr>
        <w:t xml:space="preserve">23. Stripe, "Stripe Atlas: Startups in 2025, Year in Review," accessed May 17, 2026, </w:t>
      </w:r>
      <w:hyperlink r:id="rId42" w:history="1">
        <w:r>
          <w:rPr>
            <w:u w:val="single"/>
            <w:color w:val="0563C1"/>
          </w:rPr>
          <w:t xml:space="preserve">https://stripe.com/blog/stripe-atlas-startups-in-2025-year-in-review</w:t>
        </w:r>
      </w:hyperlink>
      <w:r>
        <w:rPr>
          <w:color w:val="1E1D1C"/>
        </w:rPr>
        <w:t xml:space="preserve">.</w:t>
      </w:r>
      <w:bookmarkEnd w:id="1023"/>
    </w:p>
    <w:p>
      <w:pPr>
        <w:pStyle w:val="Normal"/>
        <w:spacing w:after="120"/>
        <w:widowControl w:val="1"/>
      </w:pPr>
      <w:bookmarkStart w:id="1024" w:name="note24"/>
      <w:r>
        <w:rPr>
          <w:color w:val="1E1D1C"/>
        </w:rPr>
        <w:t xml:space="preserve">24. Brex, "Brex Benchmark, October 2025," October 2025, </w:t>
      </w:r>
      <w:hyperlink r:id="rId43" w:history="1">
        <w:r>
          <w:rPr>
            <w:u w:val="single"/>
            <w:color w:val="0563C1"/>
          </w:rPr>
          <w:t xml:space="preserve">https://www.brex.com/journal/brex-benchmark-october-2025</w:t>
        </w:r>
      </w:hyperlink>
      <w:r>
        <w:rPr>
          <w:color w:val="1E1D1C"/>
        </w:rPr>
        <w:t xml:space="preserve">.</w:t>
      </w:r>
      <w:bookmarkEnd w:id="1024"/>
    </w:p>
    <w:p>
      <w:pPr>
        <w:pStyle w:val="Normal"/>
        <w:spacing w:after="120"/>
        <w:widowControl w:val="1"/>
      </w:pPr>
      <w:bookmarkStart w:id="1025" w:name="note25"/>
      <w:r>
        <w:rPr>
          <w:color w:val="1E1D1C"/>
        </w:rPr>
        <w:t xml:space="preserve">25. n8n, "Why We Raised Our Series C at a $2.5 Billion Valuation," October 2025, </w:t>
      </w:r>
      <w:hyperlink r:id="rId44" w:history="1">
        <w:r>
          <w:rPr>
            <w:u w:val="single"/>
            <w:color w:val="0563C1"/>
          </w:rPr>
          <w:t xml:space="preserve">https://blog.n8n.io/series-c/</w:t>
        </w:r>
      </w:hyperlink>
      <w:r>
        <w:rPr>
          <w:color w:val="1E1D1C"/>
        </w:rPr>
        <w:t xml:space="preserve">.</w:t>
      </w:r>
      <w:bookmarkEnd w:id="1025"/>
    </w:p>
    <w:p>
      <w:pPr>
        <w:pStyle w:val="Normal"/>
        <w:spacing w:after="120"/>
        <w:widowControl w:val="1"/>
      </w:pPr>
      <w:bookmarkStart w:id="1026" w:name="note26"/>
      <w:r>
        <w:rPr>
          <w:color w:val="1E1D1C"/>
        </w:rPr>
        <w:t xml:space="preserve">26. SQ Magazine, "Zapier Statistics 2026: $420M ARR, 3.4M Customers, 760% Growth in AI Tasks," accessed May 17, 2026, </w:t>
      </w:r>
      <w:hyperlink r:id="rId45" w:history="1">
        <w:r>
          <w:rPr>
            <w:u w:val="single"/>
            <w:color w:val="0563C1"/>
          </w:rPr>
          <w:t xml:space="preserve">https://sqmagazine.co.uk/zapier-statistics/</w:t>
        </w:r>
      </w:hyperlink>
      <w:r>
        <w:rPr>
          <w:color w:val="1E1D1C"/>
        </w:rPr>
        <w:t xml:space="preserve">; Madrona, "Zapier Has More AI Agents Than Employees," accessed May 17, 2026, </w:t>
      </w:r>
      <w:hyperlink r:id="rId46" w:history="1">
        <w:r>
          <w:rPr>
            <w:u w:val="single"/>
            <w:color w:val="0563C1"/>
          </w:rPr>
          <w:t xml:space="preserve">https://www.madrona.com/zapier-has-more-ai-agents-than-employees-heres-how-that-happened/</w:t>
        </w:r>
      </w:hyperlink>
      <w:r>
        <w:rPr>
          <w:color w:val="1E1D1C"/>
        </w:rPr>
        <w:t xml:space="preserve">.</w:t>
      </w:r>
      <w:bookmarkEnd w:id="1026"/>
    </w:p>
    <w:p>
      <w:pPr>
        <w:pStyle w:val="Normal"/>
        <w:spacing w:after="120"/>
        <w:widowControl w:val="1"/>
      </w:pPr>
      <w:bookmarkStart w:id="1027" w:name="note27"/>
      <w:r>
        <w:rPr>
          <w:color w:val="1E1D1C"/>
        </w:rPr>
        <w:t xml:space="preserve">27. Technology Checker, "GoHighLevel: Customer and Usage Statistics," accessed May 17, 2026, </w:t>
      </w:r>
      <w:hyperlink r:id="rId47" w:history="1">
        <w:r>
          <w:rPr>
            <w:u w:val="single"/>
            <w:color w:val="0563C1"/>
          </w:rPr>
          <w:t xml:space="preserve">https://technologychecker.io/technology/highlevel</w:t>
        </w:r>
      </w:hyperlink>
      <w:r>
        <w:rPr>
          <w:color w:val="1E1D1C"/>
        </w:rPr>
        <w:t xml:space="preserve">; GHL Builds, "GoHighLevel Revenue Analysis," accessed May 17, 2026, </w:t>
      </w:r>
      <w:hyperlink r:id="rId48" w:history="1">
        <w:r>
          <w:rPr>
            <w:u w:val="single"/>
            <w:color w:val="0563C1"/>
          </w:rPr>
          <w:t xml:space="preserve">https://ghlbuilds.com/gohighlevel-revenue/</w:t>
        </w:r>
      </w:hyperlink>
      <w:r>
        <w:rPr>
          <w:color w:val="1E1D1C"/>
        </w:rPr>
        <w:t xml:space="preserve">.</w:t>
      </w:r>
      <w:bookmarkEnd w:id="1027"/>
    </w:p>
    <w:p>
      <w:pPr>
        <w:pStyle w:val="Normal"/>
        <w:spacing w:after="120"/>
        <w:widowControl w:val="1"/>
      </w:pPr>
      <w:bookmarkStart w:id="1028" w:name="note28"/>
      <w:r>
        <w:rPr>
          <w:color w:val="1E1D1C"/>
        </w:rPr>
        <w:t xml:space="preserve">28. ServiceTitan, "2025 AI in the Skilled Trades Report," 2025, summarized in ACHR News, </w:t>
      </w:r>
      <w:hyperlink r:id="rId49" w:history="1">
        <w:r>
          <w:rPr>
            <w:u w:val="single"/>
            <w:color w:val="0563C1"/>
          </w:rPr>
          <w:t xml:space="preserve">https://www.achrnews.com/articles/165624-servicetitans-2025-ai-in-the-skilled-trades-report</w:t>
        </w:r>
      </w:hyperlink>
      <w:r>
        <w:rPr>
          <w:color w:val="1E1D1C"/>
        </w:rPr>
        <w:t xml:space="preserve">.</w:t>
      </w:r>
      <w:bookmarkEnd w:id="1028"/>
    </w:p>
    <w:p>
      <w:pPr>
        <w:pStyle w:val="Normal"/>
        <w:spacing w:after="120"/>
        <w:widowControl w:val="1"/>
      </w:pPr>
      <w:bookmarkStart w:id="1029" w:name="note29"/>
      <w:r>
        <w:rPr>
          <w:color w:val="1E1D1C"/>
        </w:rPr>
        <w:t xml:space="preserve">29. ACCA and Farmington Consulting Group, "2025 Contractor of the Future Study," 2025, summarized in Retrofit Magazine, </w:t>
      </w:r>
      <w:hyperlink r:id="rId50" w:history="1">
        <w:r>
          <w:rPr>
            <w:u w:val="single"/>
            <w:color w:val="0563C1"/>
          </w:rPr>
          <w:t xml:space="preserve">https://retrofitmagazine.com/acca-releases-2025-hvacr-contractor-of-the-future-study/</w:t>
        </w:r>
      </w:hyperlink>
      <w:r>
        <w:rPr>
          <w:color w:val="1E1D1C"/>
        </w:rPr>
        <w:t xml:space="preserve">, and PHCP Pros, </w:t>
      </w:r>
      <w:hyperlink r:id="rId51" w:history="1">
        <w:r>
          <w:rPr>
            <w:u w:val="single"/>
            <w:color w:val="0563C1"/>
          </w:rPr>
          <w:t xml:space="preserve">https://www.phcppros.com/articles/22596-acca-and-farmington-consulting-group-release-2025-contractor-of-the-future-study-results</w:t>
        </w:r>
      </w:hyperlink>
      <w:r>
        <w:rPr>
          <w:color w:val="1E1D1C"/>
        </w:rPr>
        <w:t xml:space="preserve">.</w:t>
      </w:r>
      <w:bookmarkEnd w:id="1029"/>
    </w:p>
    <w:p>
      <w:pPr>
        <w:pStyle w:val="Normal"/>
        <w:spacing w:after="120"/>
        <w:widowControl w:val="1"/>
      </w:pPr>
      <w:bookmarkStart w:id="1030" w:name="note30"/>
      <w:r>
        <w:rPr>
          <w:color w:val="1E1D1C"/>
        </w:rPr>
        <w:t xml:space="preserve">30. Goldman Sachs 10,000 Small Businesses Voices, "Small Businesses Embrace AI but Need Training and Support to Fully Harness It," March 17, 2026, </w:t>
      </w:r>
      <w:hyperlink r:id="rId52" w:history="1">
        <w:r>
          <w:rPr>
            <w:u w:val="single"/>
            <w:color w:val="0563C1"/>
          </w:rPr>
          <w:t xml:space="preserve">https://www.goldmansachs.com/pressroom/press-releases/2026/small-businesses-embrace-ai-but-need-training-and-support-to-fully-harness-it</w:t>
        </w:r>
      </w:hyperlink>
      <w:r>
        <w:rPr>
          <w:color w:val="1E1D1C"/>
        </w:rPr>
        <w:t xml:space="preserve">. Survey conducted by Babson College and David Binder Research, n=1,256, January 27 to February 4, 2026.</w:t>
      </w:r>
      <w:bookmarkEnd w:id="1030"/>
    </w:p>
    <w:p>
      <w:pPr>
        <w:pStyle w:val="Normal"/>
        <w:spacing w:after="120"/>
        <w:widowControl w:val="1"/>
      </w:pPr>
      <w:bookmarkStart w:id="1031" w:name="note31"/>
      <w:r>
        <w:rPr>
          <w:color w:val="1E1D1C"/>
        </w:rPr>
        <w:t xml:space="preserve">31. MIT NANDA, "The GenAI Divide: State of AI in Business 2025," 2025, </w:t>
      </w:r>
      <w:hyperlink r:id="rId53" w:history="1">
        <w:r>
          <w:rPr>
            <w:u w:val="single"/>
            <w:color w:val="0563C1"/>
          </w:rPr>
          <w:t xml:space="preserve">https://mlq.ai/media/quarterly_decks/v0.1_State_of_AI_in_Business_2025_Report.pdf</w:t>
        </w:r>
      </w:hyperlink>
      <w:r>
        <w:rPr>
          <w:color w:val="1E1D1C"/>
        </w:rPr>
        <w:t xml:space="preserve">; Fortune coverage, August 18, 2025, </w:t>
      </w:r>
      <w:hyperlink r:id="rId24" w:history="1">
        <w:r>
          <w:rPr>
            <w:u w:val="single"/>
            <w:color w:val="0563C1"/>
          </w:rPr>
          <w:t xml:space="preserve">https://fortune.com/2025/08/18/mit-report-95-percent-generative-ai-pilots-at-companies-failing-cfo/</w:t>
        </w:r>
      </w:hyperlink>
      <w:r>
        <w:rPr>
          <w:color w:val="1E1D1C"/>
        </w:rPr>
        <w:t xml:space="preserve">.</w:t>
      </w:r>
      <w:bookmarkEnd w:id="1031"/>
    </w:p>
    <w:p>
      <w:pPr>
        <w:pStyle w:val="Normal"/>
        <w:spacing w:after="120"/>
        <w:widowControl w:val="1"/>
      </w:pPr>
      <w:bookmarkStart w:id="1032" w:name="note32"/>
      <w:r>
        <w:rPr>
          <w:color w:val="1E1D1C"/>
        </w:rPr>
        <w:t xml:space="preserve">32. Service Direct, "2025 Small Business AI Report," 2025, </w:t>
      </w:r>
      <w:hyperlink r:id="rId54" w:history="1">
        <w:r>
          <w:rPr>
            <w:u w:val="single"/>
            <w:color w:val="0563C1"/>
          </w:rPr>
          <w:t xml:space="preserve">https://servicedirect.com/resources/small-business-ai-report/</w:t>
        </w:r>
      </w:hyperlink>
      <w:r>
        <w:rPr>
          <w:color w:val="1E1D1C"/>
        </w:rPr>
        <w:t xml:space="preserve">.</w:t>
      </w:r>
      <w:bookmarkEnd w:id="1032"/>
    </w:p>
    <w:p>
      <w:pPr>
        <w:pStyle w:val="Normal"/>
        <w:spacing w:after="120"/>
        <w:widowControl w:val="1"/>
      </w:pPr>
      <w:bookmarkStart w:id="1033" w:name="note33"/>
      <w:r>
        <w:rPr>
          <w:color w:val="1E1D1C"/>
        </w:rPr>
        <w:t xml:space="preserve">33. Nadia Privalikhina, "What I Learned Building an AI Automation Agency," LinkedIn, May 30, 2025, </w:t>
      </w:r>
      <w:hyperlink r:id="rId55" w:history="1">
        <w:r>
          <w:rPr>
            <w:u w:val="single"/>
            <w:color w:val="0563C1"/>
          </w:rPr>
          <w:t xml:space="preserve">https://www.linkedin.com/pulse/what-i-learned-building-ai-automation-agency-why-nadia-privalikhina-atk0f</w:t>
        </w:r>
      </w:hyperlink>
      <w:r>
        <w:rPr>
          <w:color w:val="1E1D1C"/>
        </w:rPr>
        <w:t xml:space="preserve">.</w:t>
      </w:r>
      <w:bookmarkEnd w:id="1033"/>
    </w:p>
    <w:p>
      <w:pPr>
        <w:pStyle w:val="Normal"/>
        <w:spacing w:after="120"/>
        <w:widowControl w:val="1"/>
      </w:pPr>
      <w:bookmarkStart w:id="1034" w:name="note34"/>
      <w:r>
        <w:rPr>
          <w:color w:val="1E1D1C"/>
        </w:rPr>
        <w:t xml:space="preserve">34. Reimagine Main Street and PayPal, "Beyond Efficiency: Small Businesses Look to AI for Competitive Edge," joint press release, June 10, 2025, </w:t>
      </w:r>
      <w:hyperlink r:id="rId56" w:history="1">
        <w:r>
          <w:rPr>
            <w:u w:val="single"/>
            <w:color w:val="0563C1"/>
          </w:rPr>
          <w:t xml:space="preserve">https://newsroom.paypal-corp.com/2025-06-10-Beyond-Efficiency-Small-Businesses-Look-to-AI-for-Competitive-Edge</w:t>
        </w:r>
      </w:hyperlink>
      <w:r>
        <w:rPr>
          <w:color w:val="1E1D1C"/>
        </w:rPr>
        <w:t xml:space="preserve">,-New-Survey-Shows; underlying survey at </w:t>
      </w:r>
      <w:hyperlink r:id="rId57" w:history="1">
        <w:r>
          <w:rPr>
            <w:u w:val="single"/>
            <w:color w:val="0563C1"/>
          </w:rPr>
          <w:t xml:space="preserve">https://www.reimaginemainstreet.org/ai-and-small-business-survey</w:t>
        </w:r>
      </w:hyperlink>
      <w:r>
        <w:rPr>
          <w:color w:val="1E1D1C"/>
        </w:rPr>
        <w:t xml:space="preserve">.</w:t>
      </w:r>
      <w:bookmarkEnd w:id="1034"/>
    </w:p>
    <w:p>
      <w:pPr>
        <w:pStyle w:val="Normal"/>
        <w:spacing w:after="120"/>
        <w:widowControl w:val="1"/>
      </w:pPr>
      <w:bookmarkStart w:id="1035" w:name="note35"/>
      <w:r>
        <w:rPr>
          <w:color w:val="1E1D1C"/>
        </w:rPr>
        <w:t xml:space="preserve">35. ACHR News, "ChatGPT Said It Was the Capacitor," 2025, </w:t>
      </w:r>
      <w:hyperlink r:id="rId58" w:history="1">
        <w:r>
          <w:rPr>
            <w:u w:val="single"/>
            <w:color w:val="0563C1"/>
          </w:rPr>
          <w:t xml:space="preserve">https://www.achrnews.com/blogs/17-opinions/post/165918-chatgpt-said-it-was-the-capacitor</w:t>
        </w:r>
      </w:hyperlink>
      <w:r>
        <w:rPr>
          <w:color w:val="1E1D1C"/>
        </w:rPr>
        <w:t xml:space="preserve">.</w:t>
      </w:r>
      <w:bookmarkEnd w:id="1035"/>
    </w:p>
    <w:p>
      <w:pPr>
        <w:pStyle w:val="Normal"/>
        <w:spacing w:after="120"/>
        <w:widowControl w:val="1"/>
      </w:pPr>
      <w:bookmarkStart w:id="1036" w:name="note36"/>
      <w:r>
        <w:rPr>
          <w:color w:val="1E1D1C"/>
        </w:rPr>
        <w:t xml:space="preserve">36. U.S. Chamber of Commerce, "Empowering Small Business: The Impact of Technology on U.S. Small Business," 2025, </w:t>
      </w:r>
      <w:hyperlink r:id="rId59" w:history="1">
        <w:r>
          <w:rPr>
            <w:u w:val="single"/>
            <w:color w:val="0563C1"/>
          </w:rPr>
          <w:t xml:space="preserve">https://www.uschamber.com/technology/artificial-intelligence/u-s-chambers-latest-empowering-small-business-report-shows-majority-of-businesses-in-all-50-states-are-embracing-ai</w:t>
        </w:r>
      </w:hyperlink>
      <w:r>
        <w:rPr>
          <w:color w:val="1E1D1C"/>
        </w:rPr>
        <w:t xml:space="preserve">.</w:t>
      </w:r>
      <w:bookmarkEnd w:id="1036"/>
    </w:p>
    <w:p>
      <w:pPr>
        <w:pStyle w:val="Normal"/>
        <w:spacing w:after="120"/>
        <w:widowControl w:val="1"/>
      </w:pPr>
      <w:bookmarkStart w:id="1037" w:name="note37"/>
      <w:r>
        <w:rPr>
          <w:color w:val="1E1D1C"/>
        </w:rPr>
        <w:t xml:space="preserve">37. Sharon Goldman, "AI Engineers and Consultants Are Charging $900 an Hour as Enterprises Race to Catch Up," Fortune, September 14, 2025, </w:t>
      </w:r>
      <w:hyperlink r:id="rId60" w:history="1">
        <w:r>
          <w:rPr>
            <w:u w:val="single"/>
            <w:color w:val="0563C1"/>
          </w:rPr>
          <w:t xml:space="preserve">https://fortune.com/2025/09/14/ai-engineers-consultant-premium-enterprise-data-integration-high-pay-llms-big-four/</w:t>
        </w:r>
      </w:hyperlink>
      <w:r>
        <w:rPr>
          <w:color w:val="1E1D1C"/>
        </w:rPr>
        <w:t xml:space="preserve">.</w:t>
      </w:r>
      <w:bookmarkEnd w:id="1037"/>
    </w:p>
    <w:p w14:paraId="01CC4CA0"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12. Bibliography</w:t>
      </w:r>
    </w:p>
    <w:p>
      <w:pPr>
        <w:pStyle w:val="Normal"/>
        <w:spacing w:after="120"/>
        <w:widowControl w:val="1"/>
      </w:pPr>
      <w:r>
        <w:rPr>
          <w:color w:val="1E1D1C"/>
        </w:rPr>
        <w:t xml:space="preserve">ACCA and Farmington Consulting Group. "2025 Contractor of the Future Study." 2025. Summarized in Retrofit Magazine. </w:t>
      </w:r>
      <w:hyperlink r:id="rId50" w:history="1">
        <w:r>
          <w:rPr>
            <w:u w:val="single"/>
            <w:color w:val="0563C1"/>
          </w:rPr>
          <w:t xml:space="preserve">https://retrofitmagazine.com/acca-releases-2025-hvacr-contractor-of-the-future-study/</w:t>
        </w:r>
      </w:hyperlink>
      <w:r>
        <w:rPr>
          <w:color w:val="1E1D1C"/>
        </w:rPr>
        <w:t xml:space="preserve">.</w:t>
      </w:r>
    </w:p>
    <w:p>
      <w:pPr>
        <w:pStyle w:val="Normal"/>
        <w:spacing w:after="120"/>
        <w:widowControl w:val="1"/>
      </w:pPr>
      <w:r>
        <w:rPr>
          <w:color w:val="1E1D1C"/>
        </w:rPr>
        <w:t xml:space="preserve">ACHR News. "ChatGPT Said It Was the Capacitor." 2025. </w:t>
      </w:r>
      <w:hyperlink r:id="rId58" w:history="1">
        <w:r>
          <w:rPr>
            <w:u w:val="single"/>
            <w:color w:val="0563C1"/>
          </w:rPr>
          <w:t xml:space="preserve">https://www.achrnews.com/blogs/17-opinions/post/165918-chatgpt-said-it-was-the-capacitor</w:t>
        </w:r>
      </w:hyperlink>
      <w:r>
        <w:rPr>
          <w:color w:val="1E1D1C"/>
        </w:rPr>
        <w:t xml:space="preserve">.</w:t>
      </w:r>
    </w:p>
    <w:p w14:paraId="15A43872" w14:textId="77777777" w:rsidR="00076B4B" w:rsidRDefault="00000000">
      <w:pPr>
        <w:spacing w:after="80"/>
        <w:ind w:left="360" w:hanging="360"/>
        <w:rPr>
          <w:rFonts w:hint="eastAsia"/>
        </w:rPr>
        <w:widowControl w:val="1"/>
      </w:pPr>
      <w:r>
        <w:rPr>
          <w:color w:val="1E1D1C"/>
        </w:rPr>
        <w:t xml:space="preserve">Anthropic. "Building a New Enterprise AI Services Company with Blackstone, Hellman &amp; Friedman, and Goldman Sachs." May 4, 2026. </w:t>
      </w:r>
      <w:hyperlink r:id="rId13" w:history="1">
        <w:r>
          <w:rPr>
            <w:u w:val="single"/>
            <w:color w:val="0563C1"/>
          </w:rPr>
          <w:t xml:space="preserve">https://www.anthropic.com/news/enterprise-ai-services-company</w:t>
        </w:r>
      </w:hyperlink>
      <w:r>
        <w:rPr>
          <w:color w:val="1E1D1C"/>
        </w:rPr>
        <w:t xml:space="preserve">.</w:t>
      </w:r>
    </w:p>
    <w:p w14:paraId="5816283C" w14:textId="77777777" w:rsidR="00076B4B" w:rsidRDefault="00000000">
      <w:pPr>
        <w:spacing w:after="80"/>
        <w:ind w:left="360" w:hanging="360"/>
        <w:rPr>
          <w:rFonts w:hint="eastAsia"/>
        </w:rPr>
        <w:widowControl w:val="1"/>
      </w:pPr>
      <w:r>
        <w:rPr>
          <w:color w:val="1E1D1C"/>
        </w:rPr>
        <w:t xml:space="preserve">Anthropic. "Cognizant Will Make Claude Available to 350,000 Employees, Accelerating Enterprise AI Adoption and Internal Transformation." November 4, 2025. </w:t>
      </w:r>
      <w:hyperlink r:id="rId19" w:history="1">
        <w:r>
          <w:rPr>
            <w:u w:val="single"/>
            <w:color w:val="0563C1"/>
          </w:rPr>
          <w:t xml:space="preserve">https://www.anthropic.com/news/cognizant-partnership</w:t>
        </w:r>
      </w:hyperlink>
      <w:r>
        <w:rPr>
          <w:color w:val="1E1D1C"/>
        </w:rPr>
        <w:t xml:space="preserve">.</w:t>
      </w:r>
    </w:p>
    <w:p>
      <w:pPr>
        <w:spacing w:after="80"/>
        <w:ind w:left="360" w:hanging="360"/>
        <w:widowControl w:val="1"/>
      </w:pPr>
      <w:r>
        <w:rPr>
          <w:color w:val="1E1D1C"/>
        </w:rPr>
        <w:t xml:space="preserve">Artefact. "Is AI Really Getting Cheaper? The Token Cost Illusion." Accessed May 15, 2026. </w:t>
      </w:r>
      <w:hyperlink r:id="rId34" w:history="1">
        <w:r>
          <w:rPr>
            <w:u w:val="single"/>
            <w:color w:val="0563C1"/>
          </w:rPr>
          <w:t xml:space="preserve">https://www.artefact.com/blog/is-ai-really-getting-cheaper-the-token-cost-illusion/</w:t>
        </w:r>
      </w:hyperlink>
      <w:r>
        <w:rPr>
          <w:color w:val="1E1D1C"/>
        </w:rPr>
        <w:t xml:space="preserve">.</w:t>
      </w:r>
    </w:p>
    <w:p>
      <w:pPr>
        <w:spacing w:after="80"/>
        <w:ind w:left="360" w:hanging="360"/>
        <w:widowControl w:val="1"/>
      </w:pPr>
      <w:r>
        <w:rPr>
          <w:color w:val="1E1D1C"/>
        </w:rPr>
        <w:t xml:space="preserve">Bain &amp; Company. "Per-Seat Software Pricing Isn't Dead, but New Models Are Gaining Steam." October 2025. </w:t>
      </w:r>
      <w:hyperlink r:id="rId31" w:history="1">
        <w:r>
          <w:rPr>
            <w:u w:val="single"/>
            <w:color w:val="0563C1"/>
          </w:rPr>
          <w:t xml:space="preserve">https://www.bain.com/insights/per-seat-software-pricing-isnt-dead-but-new-models-are-gaining-steam/</w:t>
        </w:r>
      </w:hyperlink>
      <w:r>
        <w:rPr>
          <w:color w:val="1E1D1C"/>
        </w:rPr>
        <w:t xml:space="preserve">.</w:t>
      </w:r>
    </w:p>
    <w:p w14:paraId="651266D4" w14:textId="77777777" w:rsidR="00076B4B" w:rsidRDefault="00000000">
      <w:pPr>
        <w:spacing w:after="80"/>
        <w:ind w:left="360" w:hanging="360"/>
        <w:rPr>
          <w:rFonts w:hint="eastAsia"/>
        </w:rPr>
        <w:widowControl w:val="1"/>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12" w:history="1">
        <w:r>
          <w:rPr>
            <w:u w:val="single"/>
            <w:color w:val="0563C1"/>
          </w:rPr>
          <w:t xml:space="preserve">https://www.blackstone.com/news/press/anthropic-partners-with-blackstone-hellman-friedman-and-goldman-sachs-to-launch-enterprise-ai-services-firm/</w:t>
        </w:r>
      </w:hyperlink>
      <w:r>
        <w:rPr>
          <w:color w:val="1E1D1C"/>
        </w:rPr>
        <w:t xml:space="preserve">.</w:t>
      </w:r>
    </w:p>
    <w:p>
      <w:pPr>
        <w:spacing w:after="80"/>
        <w:ind w:left="360" w:hanging="360"/>
        <w:widowControl w:val="1"/>
      </w:pPr>
      <w:r>
        <w:rPr>
          <w:color w:val="1E1D1C"/>
        </w:rPr>
        <w:t xml:space="preserve">Bloomberg. "What's Behind the 'SaaSpocalypse' Plunge in Software Stocks." February 4, 2026. </w:t>
      </w:r>
      <w:hyperlink r:id="rId29" w:history="1">
        <w:r>
          <w:rPr>
            <w:u w:val="single"/>
            <w:color w:val="0563C1"/>
          </w:rPr>
          <w:t xml:space="preserve">https://www.bloomberg.com/news/articles/2026-02-04/what-s-behind-the-saaspocalypse-plunge-in-software-stocks</w:t>
        </w:r>
      </w:hyperlink>
      <w:r>
        <w:rPr>
          <w:color w:val="1E1D1C"/>
        </w:rPr>
        <w:t xml:space="preserve">.</w:t>
      </w:r>
    </w:p>
    <w:p>
      <w:pPr>
        <w:pStyle w:val="Normal"/>
        <w:spacing w:after="120"/>
        <w:widowControl w:val="1"/>
      </w:pPr>
      <w:r>
        <w:rPr>
          <w:color w:val="1E1D1C"/>
        </w:rPr>
        <w:t xml:space="preserve">Brex. "Brex Benchmark, October 2025." October 2025. </w:t>
      </w:r>
      <w:hyperlink r:id="rId43" w:history="1">
        <w:r>
          <w:rPr>
            <w:u w:val="single"/>
            <w:color w:val="0563C1"/>
          </w:rPr>
          <w:t xml:space="preserve">https://www.brex.com/journal/brex-benchmark-october-2025</w:t>
        </w:r>
      </w:hyperlink>
      <w:r>
        <w:rPr>
          <w:color w:val="1E1D1C"/>
        </w:rPr>
        <w:t xml:space="preserve">.</w:t>
      </w:r>
    </w:p>
    <w:p w14:paraId="0DFFB57A" w14:textId="77777777" w:rsidR="00076B4B" w:rsidRDefault="00000000">
      <w:pPr>
        <w:spacing w:after="80"/>
        <w:ind w:left="360" w:hanging="360"/>
        <w:rPr>
          <w:rFonts w:hint="eastAsia"/>
        </w:rPr>
        <w:widowControl w:val="1"/>
      </w:pPr>
      <w:r>
        <w:rPr>
          <w:color w:val="1E1D1C"/>
        </w:rPr>
        <w:t xml:space="preserve">Cognizant. "Cognizant Adopts Anthropic's Claude to Accelerate Enterprise AI Adoption at Scale and Deploys Claude to Drive Internal AI Transformation." News release, November 4, 2025. </w:t>
      </w:r>
      <w:hyperlink r:id="rId20" w:history="1">
        <w:r>
          <w:rPr>
            <w:u w:val="single"/>
            <w:color w:val="0563C1"/>
          </w:rPr>
          <w:t xml:space="preserve">https://news.cognizant.com/2025-11-04-Cognizant-Adopts-Anthropics-Claude-to-Accelerate-Enterprise-AI-Adoption-at-Scale-and-Deploys-Claude-to-Drive-Internal-AI-Transformation</w:t>
        </w:r>
      </w:hyperlink>
      <w:r>
        <w:rPr>
          <w:color w:val="1E1D1C"/>
        </w:rPr>
        <w:t xml:space="preserve">.</w:t>
      </w:r>
    </w:p>
    <w:p w14:paraId="25E1B05C" w14:textId="77777777" w:rsidR="00076B4B" w:rsidRDefault="00000000">
      <w:pPr>
        <w:spacing w:after="80"/>
        <w:ind w:left="360" w:hanging="360"/>
        <w:rPr>
          <w:rFonts w:hint="eastAsia"/>
        </w:rPr>
        <w:widowControl w:val="1"/>
      </w:pPr>
      <w:r>
        <w:rPr>
          <w:color w:val="1E1D1C"/>
        </w:rPr>
        <w:t xml:space="preserve">Data Consulting Insights. "AI Consulting Pricing: What GenAI Projects Actually Cost in 2026." Accessed May 14, 2026. </w:t>
      </w:r>
      <w:hyperlink r:id="rId28" w:history="1">
        <w:r>
          <w:rPr>
            <w:u w:val="single"/>
            <w:color w:val="0563C1"/>
          </w:rPr>
          <w:t xml:space="preserve">https://dataconsultingfirms.com/insights/ai-consulting-pricing</w:t>
        </w:r>
      </w:hyperlink>
      <w:r>
        <w:rPr>
          <w:color w:val="1E1D1C"/>
        </w:rPr>
        <w:t xml:space="preserve">.</w:t>
      </w:r>
    </w:p>
    <w:p>
      <w:pPr>
        <w:pStyle w:val="Normal"/>
        <w:spacing w:after="120"/>
        <w:widowControl w:val="1"/>
      </w:pPr>
      <w:r>
        <w:rPr>
          <w:color w:val="1E1D1C"/>
        </w:rPr>
        <w:t xml:space="preserve">Fiverr Holdings. "Businesses Rush to Harness AI Agents, Fueling 18,347% Surge in Freelancer Searches." Investor release, May 13, 2025. </w:t>
      </w:r>
      <w:hyperlink r:id="rId37" w:history="1">
        <w:r>
          <w:rPr>
            <w:u w:val="single"/>
            <w:color w:val="0563C1"/>
          </w:rPr>
          <w:t xml:space="preserve">https://investors.fiverr.com/news-releases/news-release-details/businesses-rush-harness-ai-agents-fueling-18347-surge-freelancer</w:t>
        </w:r>
      </w:hyperlink>
      <w:r>
        <w:rPr>
          <w:color w:val="1E1D1C"/>
        </w:rPr>
        <w:t xml:space="preserve">.</w:t>
      </w:r>
    </w:p>
    <w:p>
      <w:pPr>
        <w:pStyle w:val="Normal"/>
        <w:spacing w:after="120"/>
        <w:widowControl w:val="1"/>
      </w:pPr>
      <w:r>
        <w:rPr>
          <w:color w:val="1E1D1C"/>
        </w:rPr>
        <w:t xml:space="preserve">Fiverr Holdings. "Fiverr Announces Fourth Quarter and Full Year 2025 Results." February 18, 2026. </w:t>
      </w:r>
      <w:hyperlink r:id="rId35" w:history="1">
        <w:r>
          <w:rPr>
            <w:u w:val="single"/>
            <w:color w:val="0563C1"/>
          </w:rPr>
          <w:t xml:space="preserve">https://investors.fiverr.com/news-releases/news-release-details/fiverr-announces-fourth-quarter-and-full-year-2025-results</w:t>
        </w:r>
      </w:hyperlink>
      <w:r>
        <w:rPr>
          <w:color w:val="1E1D1C"/>
        </w:rPr>
        <w:t xml:space="preserve">.</w:t>
      </w:r>
    </w:p>
    <w:p w14:paraId="5E37853F" w14:textId="77777777" w:rsidR="00076B4B" w:rsidRDefault="00000000">
      <w:pPr>
        <w:spacing w:after="80"/>
        <w:ind w:left="360" w:hanging="360"/>
        <w:rPr>
          <w:rFonts w:hint="eastAsia"/>
        </w:rPr>
        <w:widowControl w:val="1"/>
      </w:pPr>
      <w:r>
        <w:rPr>
          <w:color w:val="1E1D1C"/>
        </w:rPr>
        <w:t xml:space="preserve">Ford, Brody, and Shirin Ghaffary. "OpenAI Acquires Tomoro to Boost Private Equity-Backed AI Venture." Bloomberg, May 11, 2026. </w:t>
      </w:r>
      <w:hyperlink r:id="rId16" w:history="1">
        <w:r>
          <w:rPr>
            <w:u w:val="single"/>
            <w:color w:val="0563C1"/>
          </w:rPr>
          <w:t xml:space="preserve">https://www.bloomberg.com/news/articles/2026-05-11/openai-to-buy-consulting-firm-for-private-equity-joint-venture</w:t>
        </w:r>
      </w:hyperlink>
      <w:r>
        <w:rPr>
          <w:color w:val="1E1D1C"/>
        </w:rPr>
        <w:t xml:space="preserve">.</w:t>
      </w:r>
    </w:p>
    <w:p>
      <w:pPr>
        <w:spacing w:after="80"/>
        <w:ind w:left="360" w:hanging="360"/>
        <w:widowControl w:val="1"/>
      </w:pPr>
      <w:r>
        <w:rPr>
          <w:color w:val="1E1D1C"/>
        </w:rPr>
        <w:t xml:space="preserve">Fortune. "MIT Report: 95% of Generative AI Pilots at Companies Are Failing." August 18, 2025. </w:t>
      </w:r>
      <w:hyperlink r:id="rId24" w:history="1">
        <w:r>
          <w:rPr>
            <w:u w:val="single"/>
            <w:color w:val="0563C1"/>
          </w:rPr>
          <w:t xml:space="preserve">https://fortune.com/2025/08/18/mit-report-95-percent-generative-ai-pilots-at-companies-failing-cfo/</w:t>
        </w:r>
      </w:hyperlink>
      <w:r>
        <w:rPr>
          <w:color w:val="1E1D1C"/>
        </w:rPr>
        <w:t xml:space="preserve">.</w:t>
      </w:r>
    </w:p>
    <w:p w14:paraId="12FFBB33" w14:textId="77777777" w:rsidR="00076B4B" w:rsidRDefault="00000000">
      <w:pPr>
        <w:spacing w:after="80"/>
        <w:ind w:left="360" w:hanging="360"/>
        <w:rPr>
          <w:rFonts w:hint="eastAsia"/>
        </w:rPr>
        <w:widowControl w:val="1"/>
      </w:pPr>
      <w:r>
        <w:rPr>
          <w:color w:val="1E1D1C"/>
        </w:rPr>
        <w:t xml:space="preserve">Garfinkle, Allie. "Anthropic Takes Shot at Consulting Industry in Joint Venture with Wall Street Giants." Fortune, May 4, 2026. </w:t>
      </w:r>
      <w:hyperlink r:id="rId14" w:history="1">
        <w:r>
          <w:rPr>
            <w:u w:val="single"/>
            <w:color w:val="0563C1"/>
          </w:rPr>
          <w:t xml:space="preserve">https://fortune.com/2026/05/04/anthropic-claude-consulting-industry-joint-venture-blackstone-goldman-sachs/</w:t>
        </w:r>
      </w:hyperlink>
      <w:r>
        <w:rPr>
          <w:color w:val="1E1D1C"/>
        </w:rPr>
        <w:t xml:space="preserve">.</w:t>
      </w:r>
    </w:p>
    <w:p>
      <w:pPr>
        <w:pStyle w:val="Normal"/>
        <w:spacing w:after="120"/>
        <w:widowControl w:val="1"/>
      </w:pPr>
      <w:r>
        <w:rPr>
          <w:color w:val="1E1D1C"/>
        </w:rPr>
        <w:t xml:space="preserve">Goldman Sachs 10,000 Small Businesses Voices. "Small Businesses Embrace AI but Need Training and Support to Fully Harness It." March 17, 2026. </w:t>
      </w:r>
      <w:hyperlink r:id="rId52" w:history="1">
        <w:r>
          <w:rPr>
            <w:u w:val="single"/>
            <w:color w:val="0563C1"/>
          </w:rPr>
          <w:t xml:space="preserve">https://www.goldmansachs.com/pressroom/press-releases/2026/small-businesses-embrace-ai-but-need-training-and-support-to-fully-harness-it</w:t>
        </w:r>
      </w:hyperlink>
      <w:r>
        <w:rPr>
          <w:color w:val="1E1D1C"/>
        </w:rPr>
        <w:t xml:space="preserve">.</w:t>
      </w:r>
    </w:p>
    <w:p>
      <w:pPr>
        <w:pStyle w:val="Normal"/>
        <w:spacing w:after="120"/>
        <w:widowControl w:val="1"/>
      </w:pPr>
      <w:r>
        <w:rPr>
          <w:color w:val="1E1D1C"/>
        </w:rPr>
        <w:t xml:space="preserve">Goldman, Sharon. "AI Engineers and Consultants Are Charging $900 an Hour as Enterprises Race to Catch Up." Fortune, September 14, 2025. </w:t>
      </w:r>
      <w:hyperlink r:id="rId60" w:history="1">
        <w:r>
          <w:rPr>
            <w:u w:val="single"/>
            <w:color w:val="0563C1"/>
          </w:rPr>
          <w:t xml:space="preserve">https://fortune.com/2025/09/14/ai-engineers-consultant-premium-enterprise-data-integration-high-pay-llms-big-four/</w:t>
        </w:r>
      </w:hyperlink>
      <w:r>
        <w:rPr>
          <w:color w:val="1E1D1C"/>
        </w:rPr>
        <w:t xml:space="preserve">.</w:t>
      </w:r>
    </w:p>
    <w:p w14:paraId="77BD49EC" w14:textId="77777777" w:rsidR="00076B4B" w:rsidRDefault="00000000">
      <w:pPr>
        <w:spacing w:after="80"/>
        <w:ind w:left="360" w:hanging="360"/>
        <w:rPr>
          <w:rFonts w:hint="eastAsia"/>
        </w:rPr>
        <w:widowControl w:val="1"/>
      </w:pPr>
      <w:r>
        <w:rPr>
          <w:color w:val="1E1D1C"/>
        </w:rPr>
        <w:t xml:space="preserve">Google Cloud. "Google Cloud Commits $750 Million to Accelerate Partners' Agentic AI Development." Press release, April 22, 2026. </w:t>
      </w:r>
      <w:hyperlink r:id="rId17" w:history="1">
        <w:r>
          <w:rPr>
            <w:u w:val="single"/>
            <w:color w:val="0563C1"/>
          </w:rPr>
          <w:t xml:space="preserve">https://www.googlecloudpresscorner.com/2026-04-22-Google-Cloud-Commits-750-Million-to-Accelerate-Partners-Agentic-AI-Development</w:t>
        </w:r>
      </w:hyperlink>
      <w:r>
        <w:rPr>
          <w:color w:val="1E1D1C"/>
        </w:rPr>
        <w:t xml:space="preserve">.</w:t>
      </w:r>
    </w:p>
    <w:p>
      <w:pPr>
        <w:pStyle w:val="Normal"/>
        <w:spacing w:after="120"/>
        <w:widowControl w:val="1"/>
      </w:pPr>
      <w:r>
        <w:rPr>
          <w:color w:val="1E1D1C"/>
        </w:rPr>
        <w:t xml:space="preserve">Indeed Hiring Lab. "AI at Work: Rise of the GenAI Consultant." February 27, 2025. </w:t>
      </w:r>
      <w:hyperlink r:id="rId40" w:history="1">
        <w:r>
          <w:rPr>
            <w:u w:val="single"/>
            <w:color w:val="0563C1"/>
          </w:rPr>
          <w:t xml:space="preserve">https://www.hiringlab.org/2025/02/27/ai-at-work-rise-of-the-genai-consultant/</w:t>
        </w:r>
      </w:hyperlink>
      <w:r>
        <w:rPr>
          <w:color w:val="1E1D1C"/>
        </w:rPr>
        <w:t xml:space="preserve">.</w:t>
      </w:r>
    </w:p>
    <w:p>
      <w:pPr>
        <w:pStyle w:val="Normal"/>
        <w:spacing w:after="120"/>
        <w:widowControl w:val="1"/>
      </w:pPr>
      <w:r>
        <w:rPr>
          <w:color w:val="1E1D1C"/>
        </w:rPr>
        <w:t xml:space="preserve">Indeed Hiring Lab. "January Labor Market Update: Jobs Mentioning AI Are Growing Amid Broader Hiring Weakness." January 22, 2026. </w:t>
      </w:r>
      <w:hyperlink r:id="rId39" w:history="1">
        <w:r>
          <w:rPr>
            <w:u w:val="single"/>
            <w:color w:val="0563C1"/>
          </w:rPr>
          <w:t xml:space="preserve">https://www.hiringlab.org/2026/01/22/january-labor-market-update-jobs-mentioning-ai-are-growing-amid-broader-hiring-weakness/</w:t>
        </w:r>
      </w:hyperlink>
      <w:r>
        <w:rPr>
          <w:color w:val="1E1D1C"/>
        </w:rPr>
        <w:t xml:space="preserve">.</w:t>
      </w:r>
    </w:p>
    <w:p>
      <w:pPr>
        <w:pStyle w:val="Normal"/>
        <w:spacing w:after="120"/>
        <w:widowControl w:val="1"/>
      </w:pPr>
      <w:r>
        <w:rPr>
          <w:color w:val="1E1D1C"/>
        </w:rPr>
        <w:t xml:space="preserve">LinkedIn News. "LinkedIn Jobs on the Rise 2026: The 25 Fastest-Growing Roles in the U.S." Accessed May 17, 2026. </w:t>
      </w:r>
      <w:hyperlink r:id="rId41" w:history="1">
        <w:r>
          <w:rPr>
            <w:u w:val="single"/>
            <w:color w:val="0563C1"/>
          </w:rPr>
          <w:t xml:space="preserve">https://www.linkedin.com/pulse/linkedin-jobs-rise-2026-25-fastest-growing-roles-us-linkedin-news-dlb1c</w:t>
        </w:r>
      </w:hyperlink>
      <w:r>
        <w:rPr>
          <w:color w:val="1E1D1C"/>
        </w:rPr>
        <w:t xml:space="preserve">.</w:t>
      </w:r>
    </w:p>
    <w:p w14:paraId="33C9DDFE" w14:textId="77777777" w:rsidR="00076B4B" w:rsidRDefault="00000000">
      <w:pPr>
        <w:spacing w:after="80"/>
        <w:ind w:left="360" w:hanging="360"/>
        <w:rPr>
          <w:rFonts w:hint="eastAsia"/>
        </w:rPr>
        <w:widowControl w:val="1"/>
      </w:pPr>
      <w:r>
        <w:rPr>
          <w:color w:val="1E1D1C"/>
        </w:rPr>
        <w:t xml:space="preserve">McKinsey &amp; Company. "McKinsey and Google Cloud Launch the McKinsey Google Transformation Group to Scale Enterprise Impact for the AI Era." New at McKinsey Blog, April 22, 2026. </w:t>
      </w:r>
      <w:hyperlink r:id="rId18" w:history="1">
        <w:r>
          <w:rPr>
            <w:u w:val="single"/>
            <w:color w:val="0563C1"/>
          </w:rPr>
          <w:t xml:space="preserve">https://www.mckinsey.com/about-us/new-at-mckinsey-blog/mckinsey-and-google-cloud-launch-the-mckinsey-google-transformation-group-to-scale-enterprise-impact-for-the-ai-era</w:t>
        </w:r>
      </w:hyperlink>
      <w:r>
        <w:rPr>
          <w:color w:val="1E1D1C"/>
        </w:rPr>
        <w:t xml:space="preserve">.</w:t>
      </w:r>
    </w:p>
    <w:p>
      <w:pPr>
        <w:spacing w:after="80"/>
        <w:ind w:left="360" w:hanging="360"/>
        <w:widowControl w:val="1"/>
      </w:pPr>
      <w:r>
        <w:rPr>
          <w:color w:val="1E1D1C"/>
        </w:rPr>
        <w:t xml:space="preserve">MindStudio. "SaaS Pricing Is Breaking: Why Per-Seat Models Don't Survive the AI Agent Era." Accessed May 15, 2026. </w:t>
      </w:r>
      <w:hyperlink r:id="rId30" w:history="1">
        <w:r>
          <w:rPr>
            <w:u w:val="single"/>
            <w:color w:val="0563C1"/>
          </w:rPr>
          <w:t xml:space="preserve">https://www.mindstudio.ai/blog/saas-pricing-ai-agent-era</w:t>
        </w:r>
      </w:hyperlink>
      <w:r>
        <w:rPr>
          <w:color w:val="1E1D1C"/>
        </w:rPr>
        <w:t xml:space="preserve">.</w:t>
      </w:r>
    </w:p>
    <w:p>
      <w:pPr>
        <w:pStyle w:val="Normal"/>
        <w:spacing w:after="120"/>
        <w:widowControl w:val="1"/>
      </w:pPr>
      <w:r>
        <w:rPr>
          <w:color w:val="1E1D1C"/>
        </w:rPr>
        <w:t xml:space="preserve">MIT NANDA. "The GenAI Divide: State of AI in Business 2025." 2025. </w:t>
      </w:r>
      <w:hyperlink r:id="rId53" w:history="1">
        <w:r>
          <w:rPr>
            <w:u w:val="single"/>
            <w:color w:val="0563C1"/>
          </w:rPr>
          <w:t xml:space="preserve">https://mlq.ai/media/quarterly_decks/v0.1_State_of_AI_in_Business_2025_Report.pdf</w:t>
        </w:r>
      </w:hyperlink>
      <w:r>
        <w:rPr>
          <w:color w:val="1E1D1C"/>
        </w:rPr>
        <w:t xml:space="preserve">.</w:t>
      </w:r>
    </w:p>
    <w:p>
      <w:pPr>
        <w:pStyle w:val="Normal"/>
        <w:spacing w:after="120"/>
        <w:widowControl w:val="1"/>
      </w:pPr>
      <w:r>
        <w:rPr>
          <w:color w:val="1E1D1C"/>
        </w:rPr>
        <w:t xml:space="preserve">n8n. "Why We Raised Our Series C at a $2.5 Billion Valuation." October 2025. </w:t>
      </w:r>
      <w:hyperlink r:id="rId44" w:history="1">
        <w:r>
          <w:rPr>
            <w:u w:val="single"/>
            <w:color w:val="0563C1"/>
          </w:rPr>
          <w:t xml:space="preserve">https://blog.n8n.io/series-c/</w:t>
        </w:r>
      </w:hyperlink>
      <w:r>
        <w:rPr>
          <w:color w:val="1E1D1C"/>
        </w:rPr>
        <w:t xml:space="preserve">.</w:t>
      </w:r>
    </w:p>
    <w:p>
      <w:pPr>
        <w:spacing w:after="80"/>
        <w:ind w:left="360" w:hanging="360"/>
        <w:widowControl w:val="1"/>
      </w:pPr>
      <w:r>
        <w:rPr>
          <w:color w:val="1E1D1C"/>
        </w:rPr>
        <w:t xml:space="preserve">National Center for the Middle Market. Mid-Year 2025 Middle Market Indicator. June 2025. </w:t>
      </w:r>
      <w:hyperlink r:id="rId22" w:history="1">
        <w:r>
          <w:rPr>
            <w:u w:val="single"/>
            <w:color w:val="0563C1"/>
          </w:rPr>
          <w:t xml:space="preserve">https://www.middlemarketcenter.org/Media/Documents/MiddleMarketIndicators/2025-Q2/FullReport/NCMM_MMI_MID-YEAR_2025.pdf</w:t>
        </w:r>
      </w:hyperlink>
      <w:r>
        <w:rPr>
          <w:color w:val="1E1D1C"/>
        </w:rPr>
        <w:t xml:space="preserve">.</w:t>
      </w:r>
    </w:p>
    <w:p w14:paraId="62562B78" w14:textId="77777777" w:rsidR="00076B4B" w:rsidRDefault="00000000">
      <w:pPr>
        <w:spacing w:after="80"/>
        <w:ind w:left="360" w:hanging="360"/>
        <w:rPr>
          <w:rFonts w:hint="eastAsia"/>
        </w:rPr>
        <w:widowControl w:val="1"/>
      </w:pPr>
      <w:r>
        <w:rPr>
          <w:color w:val="1E1D1C"/>
        </w:rPr>
        <w:t xml:space="preserve">OpenAI. "OpenAI Launches the OpenAI Deployment Company to Help Businesses Build Around Intelligence." May 12, 2026. </w:t>
      </w:r>
      <w:hyperlink r:id="rId15" w:history="1">
        <w:r>
          <w:rPr>
            <w:u w:val="single"/>
            <w:color w:val="0563C1"/>
          </w:rPr>
          <w:t xml:space="preserve">https://openai.com/index/openai-launches-the-deployment-company/</w:t>
        </w:r>
      </w:hyperlink>
      <w:r>
        <w:rPr>
          <w:color w:val="1E1D1C"/>
        </w:rPr>
        <w:t xml:space="preserve">.</w:t>
      </w:r>
    </w:p>
    <w:p>
      <w:pPr>
        <w:spacing w:after="80"/>
        <w:ind w:left="360" w:hanging="360"/>
        <w:widowControl w:val="1"/>
      </w:pPr>
      <w:r>
        <w:rPr>
          <w:color w:val="1E1D1C"/>
        </w:rPr>
        <w:t xml:space="preserve">Oplexa. "AI Inference Cost Crisis 2026: Why Your AI Bill Is Exploding." March 31, 2026. </w:t>
      </w:r>
      <w:hyperlink r:id="rId32" w:history="1">
        <w:r>
          <w:rPr>
            <w:u w:val="single"/>
            <w:color w:val="0563C1"/>
          </w:rPr>
          <w:t xml:space="preserve">https://oplexa.com/ai-inference-cost-crisis-2026/</w:t>
        </w:r>
      </w:hyperlink>
      <w:r>
        <w:rPr>
          <w:color w:val="1E1D1C"/>
        </w:rPr>
        <w:t xml:space="preserve">.</w:t>
      </w:r>
    </w:p>
    <w:p w14:paraId="1ECE7E67" w14:textId="77777777" w:rsidR="00076B4B" w:rsidRDefault="00000000">
      <w:pPr>
        <w:spacing w:after="80"/>
        <w:ind w:left="360" w:hanging="360"/>
        <w:rPr>
          <w:rFonts w:hint="eastAsia"/>
        </w:rPr>
        <w:widowControl w:val="1"/>
      </w:pPr>
      <w:r>
        <w:rPr>
          <w:color w:val="1E1D1C"/>
        </w:rPr>
        <w:t xml:space="preserve">Pertama Partners. "AI Consultant Rates 2026: Market Data." Accessed May 14, 2026. </w:t>
      </w:r>
      <w:hyperlink r:id="rId27" w:history="1">
        <w:r>
          <w:rPr>
            <w:u w:val="single"/>
            <w:color w:val="0563C1"/>
          </w:rPr>
          <w:t xml:space="preserve">https://www.pertamapartners.com/insights/ai-consultant-rates-2026</w:t>
        </w:r>
      </w:hyperlink>
      <w:r>
        <w:rPr>
          <w:color w:val="1E1D1C"/>
        </w:rPr>
        <w:t xml:space="preserve">.</w:t>
      </w:r>
    </w:p>
    <w:p>
      <w:pPr>
        <w:pStyle w:val="Normal"/>
        <w:spacing w:after="120"/>
        <w:widowControl w:val="1"/>
      </w:pPr>
      <w:r>
        <w:rPr>
          <w:color w:val="1E1D1C"/>
        </w:rPr>
        <w:t xml:space="preserve">Privalikhina, Nadia. "What I Learned Building an AI Automation Agency." LinkedIn, May 30, 2025. </w:t>
      </w:r>
      <w:hyperlink r:id="rId55" w:history="1">
        <w:r>
          <w:rPr>
            <w:u w:val="single"/>
            <w:color w:val="0563C1"/>
          </w:rPr>
          <w:t xml:space="preserve">https://www.linkedin.com/pulse/what-i-learned-building-ai-automation-agency-why-nadia-privalikhina-atk0f</w:t>
        </w:r>
      </w:hyperlink>
      <w:r>
        <w:rPr>
          <w:color w:val="1E1D1C"/>
        </w:rPr>
        <w:t xml:space="preserve">.</w:t>
      </w:r>
    </w:p>
    <w:p w14:paraId="72D3E6CB" w14:textId="77777777" w:rsidR="00076B4B" w:rsidRDefault="00000000">
      <w:pPr>
        <w:spacing w:after="80"/>
        <w:ind w:left="360" w:hanging="360"/>
        <w:rPr>
          <w:rFonts w:hint="eastAsia"/>
        </w:rPr>
        <w:widowControl w:val="1"/>
      </w:pPr>
      <w:r>
        <w:rPr>
          <w:color w:val="1E1D1C"/>
        </w:rPr>
        <w:t xml:space="preserve">PwC. "2026 AI Business Predictions." Accessed May 14, 2026. </w:t>
      </w:r>
      <w:hyperlink r:id="rId21" w:history="1">
        <w:r>
          <w:rPr>
            <w:u w:val="single"/>
            <w:color w:val="0563C1"/>
          </w:rPr>
          <w:t xml:space="preserve">https://www.pwc.com/us/en/tech-effect/ai-analytics/ai-predictions.html</w:t>
        </w:r>
      </w:hyperlink>
      <w:r>
        <w:rPr>
          <w:color w:val="1E1D1C"/>
        </w:rPr>
        <w:t xml:space="preserve">.</w:t>
      </w:r>
    </w:p>
    <w:p>
      <w:pPr>
        <w:pStyle w:val="Normal"/>
        <w:spacing w:after="120"/>
        <w:widowControl w:val="1"/>
      </w:pPr>
      <w:r>
        <w:rPr>
          <w:color w:val="1E1D1C"/>
        </w:rPr>
        <w:t xml:space="preserve">Reimagine Main Street and PayPal. "Beyond Efficiency: Small Businesses Look to AI for Competitive Edge." Joint press release, June 10, 2025. </w:t>
      </w:r>
      <w:hyperlink r:id="rId56" w:history="1">
        <w:r>
          <w:rPr>
            <w:u w:val="single"/>
            <w:color w:val="0563C1"/>
          </w:rPr>
          <w:t xml:space="preserve">https://newsroom.paypal-corp.com/2025-06-10-Beyond-Efficiency-Small-Businesses-Look-to-AI-for-Competitive-Edge</w:t>
        </w:r>
      </w:hyperlink>
      <w:r>
        <w:rPr>
          <w:color w:val="1E1D1C"/>
        </w:rPr>
        <w:t xml:space="preserve">,-New-Survey-Shows.</w:t>
      </w:r>
    </w:p>
    <w:p>
      <w:pPr>
        <w:pStyle w:val="Normal"/>
        <w:spacing w:after="120"/>
        <w:widowControl w:val="1"/>
      </w:pPr>
      <w:r>
        <w:rPr>
          <w:color w:val="1E1D1C"/>
        </w:rPr>
        <w:t xml:space="preserve">Service Direct. "2025 Small Business AI Report." 2025. </w:t>
      </w:r>
      <w:hyperlink r:id="rId54" w:history="1">
        <w:r>
          <w:rPr>
            <w:u w:val="single"/>
            <w:color w:val="0563C1"/>
          </w:rPr>
          <w:t xml:space="preserve">https://servicedirect.com/resources/small-business-ai-report/</w:t>
        </w:r>
      </w:hyperlink>
      <w:r>
        <w:rPr>
          <w:color w:val="1E1D1C"/>
        </w:rPr>
        <w:t xml:space="preserve">.</w:t>
      </w:r>
    </w:p>
    <w:p>
      <w:pPr>
        <w:pStyle w:val="Normal"/>
        <w:spacing w:after="120"/>
        <w:widowControl w:val="1"/>
      </w:pPr>
      <w:r>
        <w:rPr>
          <w:color w:val="1E1D1C"/>
        </w:rPr>
        <w:t xml:space="preserve">ServiceTitan. "2025 AI in the Skilled Trades Report." 2025. Summarized in ACHR News. </w:t>
      </w:r>
      <w:hyperlink r:id="rId49" w:history="1">
        <w:r>
          <w:rPr>
            <w:u w:val="single"/>
            <w:color w:val="0563C1"/>
          </w:rPr>
          <w:t xml:space="preserve">https://www.achrnews.com/articles/165624-servicetitans-2025-ai-in-the-skilled-trades-report</w:t>
        </w:r>
      </w:hyperlink>
      <w:r>
        <w:rPr>
          <w:color w:val="1E1D1C"/>
        </w:rPr>
        <w:t xml:space="preserve">.</w:t>
      </w:r>
    </w:p>
    <w:p w14:paraId="1D4EE4E3" w14:textId="77777777" w:rsidR="00076B4B" w:rsidRDefault="00000000">
      <w:pPr>
        <w:spacing w:after="80"/>
        <w:ind w:left="360" w:hanging="360"/>
        <w:rPr>
          <w:rFonts w:hint="eastAsia"/>
        </w:rPr>
        <w:widowControl w:val="1"/>
      </w:pPr>
      <w:r>
        <w:rPr>
          <w:color w:val="1E1D1C"/>
        </w:rPr>
        <w:t xml:space="preserve">Small Business &amp; Entrepreneurship Council. "Success Strategies: The AI Tools Small Businesses Are Using." April 25, 2026. </w:t>
      </w:r>
      <w:hyperlink r:id="rId26" w:history="1">
        <w:r>
          <w:rPr>
            <w:u w:val="single"/>
            <w:color w:val="0563C1"/>
          </w:rPr>
          <w:t xml:space="preserve">https://sbecouncil.org/2026/04/25/the-ai-tools-small-businesses-are-using/</w:t>
        </w:r>
      </w:hyperlink>
      <w:r>
        <w:rPr>
          <w:color w:val="1E1D1C"/>
        </w:rPr>
        <w:t xml:space="preserve">.</w:t>
      </w:r>
    </w:p>
    <w:p w14:paraId="4649EE7C" w14:textId="77777777" w:rsidR="00076B4B" w:rsidRDefault="00000000">
      <w:pPr>
        <w:spacing w:after="80"/>
        <w:ind w:left="360" w:hanging="360"/>
        <w:rPr>
          <w:rFonts w:hint="eastAsia"/>
        </w:rPr>
        <w:widowControl w:val="1"/>
      </w:pPr>
      <w:r>
        <w:rPr>
          <w:color w:val="1E1D1C"/>
        </w:rPr>
        <w:t xml:space="preserve">Small Business &amp; Entrepreneurship Council. Small Business Technology Use Survey. March 2026. </w:t>
      </w:r>
      <w:hyperlink r:id="rId25" w:history="1">
        <w:r>
          <w:rPr>
            <w:u w:val="single"/>
            <w:color w:val="0563C1"/>
          </w:rPr>
          <w:t xml:space="preserve">https://sbecouncil.org/2026/03/11/new-sbe-council-tech-use-survey-the-digital-state-of-small-business/</w:t>
        </w:r>
      </w:hyperlink>
      <w:r>
        <w:rPr>
          <w:color w:val="1E1D1C"/>
        </w:rPr>
        <w:t xml:space="preserve">.</w:t>
      </w:r>
    </w:p>
    <w:p>
      <w:pPr>
        <w:pStyle w:val="Normal"/>
        <w:spacing w:after="120"/>
        <w:widowControl w:val="1"/>
      </w:pPr>
      <w:r>
        <w:rPr>
          <w:color w:val="1E1D1C"/>
        </w:rPr>
        <w:t xml:space="preserve">SQ Magazine. "Zapier Statistics 2026." Accessed May 17, 2026. </w:t>
      </w:r>
      <w:hyperlink r:id="rId45" w:history="1">
        <w:r>
          <w:rPr>
            <w:u w:val="single"/>
            <w:color w:val="0563C1"/>
          </w:rPr>
          <w:t xml:space="preserve">https://sqmagazine.co.uk/zapier-statistics/</w:t>
        </w:r>
      </w:hyperlink>
      <w:r>
        <w:rPr>
          <w:color w:val="1E1D1C"/>
        </w:rPr>
        <w:t xml:space="preserve">.</w:t>
      </w:r>
    </w:p>
    <w:p>
      <w:pPr>
        <w:pStyle w:val="Normal"/>
        <w:spacing w:after="120"/>
        <w:widowControl w:val="1"/>
      </w:pPr>
      <w:r>
        <w:rPr>
          <w:color w:val="1E1D1C"/>
        </w:rPr>
        <w:t xml:space="preserve">Stripe. "Stripe Atlas: Startups in 2025, Year in Review." Accessed May 17, 2026. </w:t>
      </w:r>
      <w:hyperlink r:id="rId42" w:history="1">
        <w:r>
          <w:rPr>
            <w:u w:val="single"/>
            <w:color w:val="0563C1"/>
          </w:rPr>
          <w:t xml:space="preserve">https://stripe.com/blog/stripe-atlas-startups-in-2025-year-in-review</w:t>
        </w:r>
      </w:hyperlink>
      <w:r>
        <w:rPr>
          <w:color w:val="1E1D1C"/>
        </w:rPr>
        <w:t xml:space="preserve">.</w:t>
      </w:r>
    </w:p>
    <w:p>
      <w:pPr>
        <w:pStyle w:val="Normal"/>
        <w:spacing w:after="120"/>
        <w:widowControl w:val="1"/>
      </w:pPr>
      <w:r>
        <w:rPr>
          <w:color w:val="1E1D1C"/>
        </w:rPr>
        <w:t xml:space="preserve">Technology Checker. "GoHighLevel: Customer and Usage Statistics." Accessed May 17, 2026. </w:t>
      </w:r>
      <w:hyperlink r:id="rId47" w:history="1">
        <w:r>
          <w:rPr>
            <w:u w:val="single"/>
            <w:color w:val="0563C1"/>
          </w:rPr>
          <w:t xml:space="preserve">https://technologychecker.io/technology/highlevel</w:t>
        </w:r>
      </w:hyperlink>
      <w:r>
        <w:rPr>
          <w:color w:val="1E1D1C"/>
        </w:rPr>
        <w:t xml:space="preserve">.</w:t>
      </w:r>
    </w:p>
    <w:p>
      <w:pPr>
        <w:pStyle w:val="Normal"/>
        <w:spacing w:after="120"/>
        <w:widowControl w:val="1"/>
      </w:pPr>
      <w:r>
        <w:rPr>
          <w:color w:val="1E1D1C"/>
        </w:rPr>
        <w:t xml:space="preserve">U.S. Chamber of Commerce. "Empowering Small Business: The Impact of Technology on U.S. Small Business." 2025. </w:t>
      </w:r>
      <w:hyperlink r:id="rId59" w:history="1">
        <w:r>
          <w:rPr>
            <w:u w:val="single"/>
            <w:color w:val="0563C1"/>
          </w:rPr>
          <w:t xml:space="preserve">https://www.uschamber.com/technology/artificial-intelligence/u-s-chambers-latest-empowering-small-business-report-shows-majority-of-businesses-in-all-50-states-are-embracing-ai</w:t>
        </w:r>
      </w:hyperlink>
      <w:r>
        <w:rPr>
          <w:color w:val="1E1D1C"/>
        </w:rPr>
        <w:t xml:space="preserve">.</w:t>
      </w:r>
    </w:p>
    <w:p>
      <w:pPr>
        <w:spacing w:after="80"/>
        <w:ind w:left="360" w:hanging="360"/>
        <w:widowControl w:val="1"/>
      </w:pPr>
      <w:r>
        <w:rPr>
          <w:color w:val="1E1D1C"/>
        </w:rPr>
        <w:t xml:space="preserve">UpTech Studio. "The True Cost of AI: When the Subsidies Run Out." Accessed May 15, 2026. </w:t>
      </w:r>
      <w:hyperlink r:id="rId33" w:history="1">
        <w:r>
          <w:rPr>
            <w:u w:val="single"/>
            <w:color w:val="0563C1"/>
          </w:rPr>
          <w:t xml:space="preserve">https://www.uptechstudio.com/blog/the-true-cost-of-ai-when-the-subsidies-run-out</w:t>
        </w:r>
      </w:hyperlink>
      <w:r>
        <w:rPr>
          <w:color w:val="1E1D1C"/>
        </w:rPr>
        <w:t xml:space="preserve">.</w:t>
      </w:r>
    </w:p>
    <w:p>
      <w:pPr>
        <w:pStyle w:val="Normal"/>
        <w:spacing w:after="120"/>
        <w:widowControl w:val="1"/>
      </w:pPr>
      <w:r>
        <w:rPr>
          <w:color w:val="1E1D1C"/>
        </w:rPr>
        <w:t xml:space="preserve">Upwork. "Upwork's In-Demand Skills 2026: Demand for Top AI Skills More Than Doubles." Investor release, February 4, 2026. </w:t>
      </w:r>
      <w:hyperlink r:id="rId38" w:history="1">
        <w:r>
          <w:rPr>
            <w:u w:val="single"/>
            <w:color w:val="0563C1"/>
          </w:rPr>
          <w:t xml:space="preserve">https://investors.upwork.com/news-releases/news-release-details/upworks-demand-skills-2026-demand-top-ai-skills-more-doubles-ai</w:t>
        </w:r>
      </w:hyperlink>
      <w:r>
        <w:rPr>
          <w:color w:val="1E1D1C"/>
        </w:rPr>
        <w:t xml:space="preserve">.</w:t>
      </w:r>
    </w:p>
    <w:p w14:paraId="76AFAA22" w14:textId="77777777" w:rsidR="00076B4B" w:rsidRDefault="00000000">
      <w:pPr>
        <w:spacing w:after="80"/>
        <w:ind w:left="360" w:hanging="360"/>
        <w:rPr>
          <w:rFonts w:hint="eastAsia"/>
        </w:rPr>
        <w:widowControl w:val="1"/>
      </w:pPr>
      <w:r>
        <w:rPr>
          <w:color w:val="1E1D1C"/>
        </w:rPr>
        <w:t xml:space="preserve">World Economic Forum. "It's Time for AI's Mid-Market Business Moment. Here's Why." January 2026. </w:t>
      </w:r>
      <w:hyperlink r:id="rId23" w:history="1">
        <w:r>
          <w:rPr>
            <w:u w:val="single"/>
            <w:color w:val="0563C1"/>
          </w:rPr>
          <w:t xml:space="preserve">https://www.weforum.org/stories/2026/01/ai-mid-market-business-growth/</w:t>
        </w:r>
      </w:hyperlink>
      <w:r>
        <w:rPr>
          <w:color w:val="1E1D1C"/>
        </w:rPr>
        <w:t xml:space="preserve">.</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anthropic.com/news/enterprise-ai-services-company" TargetMode="External"/><Relationship Id="rId14" Type="http://schemas.openxmlformats.org/officeDocument/2006/relationships/hyperlink" Target="https://fortune.com/2026/05/04/anthropic-claude-consulting-industry-joint-venture-blackstone-goldman-sachs/" TargetMode="External"/><Relationship Id="rId15" Type="http://schemas.openxmlformats.org/officeDocument/2006/relationships/hyperlink" Target="https://openai.com/index/openai-launches-the-deployment-company/" TargetMode="External"/><Relationship Id="rId16" Type="http://schemas.openxmlformats.org/officeDocument/2006/relationships/hyperlink" Target="https://www.bloomberg.com/news/articles/2026-05-11/openai-to-buy-consulting-firm-for-private-equity-joint-venture" TargetMode="External"/><Relationship Id="rId17" Type="http://schemas.openxmlformats.org/officeDocument/2006/relationships/hyperlink" Target="https://www.googlecloudpresscorner.com/2026-04-22-Google-Cloud-Commits-750-Million-to-Accelerate-Partners-Agentic-AI-Development" TargetMode="External"/><Relationship Id="rId18" Type="http://schemas.openxmlformats.org/officeDocument/2006/relationships/hyperlink" Target="https://www.mckinsey.com/about-us/new-at-mckinsey-blog/mckinsey-and-google-cloud-launch-the-mckinsey-google-transformation-group-to-scale-enterprise-impact-for-the-ai-era" TargetMode="External"/><Relationship Id="rId19" Type="http://schemas.openxmlformats.org/officeDocument/2006/relationships/hyperlink" Target="https://www.anthropic.com/news/cognizant-partnership" TargetMode="External"/><Relationship Id="rId20" Type="http://schemas.openxmlformats.org/officeDocument/2006/relationships/hyperlink" Target="https://news.cognizant.com/2025-11-04-Cognizant-Adopts-Anthropics-Claude-to-Accelerate-Enterprise-AI-Adoption-at-Scale-and-Deploys-Claude-to-Drive-Internal-AI-Transformation" TargetMode="External"/><Relationship Id="rId21" Type="http://schemas.openxmlformats.org/officeDocument/2006/relationships/hyperlink" Target="https://www.pwc.com/us/en/tech-effect/ai-analytics/ai-predictions.html" TargetMode="External"/><Relationship Id="rId22" Type="http://schemas.openxmlformats.org/officeDocument/2006/relationships/hyperlink" Target="https://www.middlemarketcenter.org/Media/Documents/MiddleMarketIndicators/2025-Q2/FullReport/NCMM_MMI_MID-YEAR_2025.pdf" TargetMode="External"/><Relationship Id="rId23" Type="http://schemas.openxmlformats.org/officeDocument/2006/relationships/hyperlink" Target="https://www.weforum.org/stories/2026/01/ai-mid-market-business-growth/" TargetMode="External"/><Relationship Id="rId24" Type="http://schemas.openxmlformats.org/officeDocument/2006/relationships/hyperlink" Target="https://fortune.com/2025/08/18/mit-report-95-percent-generative-ai-pilots-at-companies-failing-cfo/" TargetMode="External"/><Relationship Id="rId25" Type="http://schemas.openxmlformats.org/officeDocument/2006/relationships/hyperlink" Target="https://sbecouncil.org/2026/03/11/new-sbe-council-tech-use-survey-the-digital-state-of-small-business/" TargetMode="External"/><Relationship Id="rId26" Type="http://schemas.openxmlformats.org/officeDocument/2006/relationships/hyperlink" Target="https://sbecouncil.org/2026/04/25/the-ai-tools-small-businesses-are-using/" TargetMode="External"/><Relationship Id="rId27" Type="http://schemas.openxmlformats.org/officeDocument/2006/relationships/hyperlink" Target="https://www.pertamapartners.com/insights/ai-consultant-rates-2026" TargetMode="External"/><Relationship Id="rId28" Type="http://schemas.openxmlformats.org/officeDocument/2006/relationships/hyperlink" Target="https://dataconsultingfirms.com/insights/ai-consulting-pricing" TargetMode="External"/><Relationship Id="rId29" Type="http://schemas.openxmlformats.org/officeDocument/2006/relationships/hyperlink" Target="https://www.bloomberg.com/news/articles/2026-02-04/what-s-behind-the-saaspocalypse-plunge-in-software-stocks" TargetMode="External"/><Relationship Id="rId30" Type="http://schemas.openxmlformats.org/officeDocument/2006/relationships/hyperlink" Target="https://www.mindstudio.ai/blog/saas-pricing-ai-agent-era" TargetMode="External"/><Relationship Id="rId31" Type="http://schemas.openxmlformats.org/officeDocument/2006/relationships/hyperlink" Target="https://www.bain.com/insights/per-seat-software-pricing-isnt-dead-but-new-models-are-gaining-steam/" TargetMode="External"/><Relationship Id="rId32" Type="http://schemas.openxmlformats.org/officeDocument/2006/relationships/hyperlink" Target="https://oplexa.com/ai-inference-cost-crisis-2026/" TargetMode="External"/><Relationship Id="rId33" Type="http://schemas.openxmlformats.org/officeDocument/2006/relationships/hyperlink" Target="https://www.uptechstudio.com/blog/the-true-cost-of-ai-when-the-subsidies-run-out" TargetMode="External"/><Relationship Id="rId34" Type="http://schemas.openxmlformats.org/officeDocument/2006/relationships/hyperlink" Target="https://www.artefact.com/blog/is-ai-really-getting-cheaper-the-token-cost-illusion/" TargetMode="External"/><Relationship Id="rId35" Type="http://schemas.openxmlformats.org/officeDocument/2006/relationships/hyperlink" Target="https://investors.fiverr.com/news-releases/news-release-details/fiverr-announces-fourth-quarter-and-full-year-2025-results" TargetMode="External"/><Relationship Id="rId36" Type="http://schemas.openxmlformats.org/officeDocument/2006/relationships/hyperlink" Target="https://www.fool.com/earnings/call-transcripts/2026/02/18/fiverr-fvrr-q4-2025-earnings-call-transcript/" TargetMode="External"/><Relationship Id="rId37" Type="http://schemas.openxmlformats.org/officeDocument/2006/relationships/hyperlink" Target="https://investors.fiverr.com/news-releases/news-release-details/businesses-rush-harness-ai-agents-fueling-18347-surge-freelancer" TargetMode="External"/><Relationship Id="rId38" Type="http://schemas.openxmlformats.org/officeDocument/2006/relationships/hyperlink" Target="https://investors.upwork.com/news-releases/news-release-details/upworks-demand-skills-2026-demand-top-ai-skills-more-doubles-ai" TargetMode="External"/><Relationship Id="rId39" Type="http://schemas.openxmlformats.org/officeDocument/2006/relationships/hyperlink" Target="https://www.hiringlab.org/2026/01/22/january-labor-market-update-jobs-mentioning-ai-are-growing-amid-broader-hiring-weakness/" TargetMode="External"/><Relationship Id="rId40" Type="http://schemas.openxmlformats.org/officeDocument/2006/relationships/hyperlink" Target="https://www.hiringlab.org/2025/02/27/ai-at-work-rise-of-the-genai-consultant/" TargetMode="External"/><Relationship Id="rId41" Type="http://schemas.openxmlformats.org/officeDocument/2006/relationships/hyperlink" Target="https://www.linkedin.com/pulse/linkedin-jobs-rise-2026-25-fastest-growing-roles-us-linkedin-news-dlb1c" TargetMode="External"/><Relationship Id="rId42" Type="http://schemas.openxmlformats.org/officeDocument/2006/relationships/hyperlink" Target="https://stripe.com/blog/stripe-atlas-startups-in-2025-year-in-review" TargetMode="External"/><Relationship Id="rId43" Type="http://schemas.openxmlformats.org/officeDocument/2006/relationships/hyperlink" Target="https://www.brex.com/journal/brex-benchmark-october-2025" TargetMode="External"/><Relationship Id="rId44" Type="http://schemas.openxmlformats.org/officeDocument/2006/relationships/hyperlink" Target="https://blog.n8n.io/series-c/" TargetMode="External"/><Relationship Id="rId45" Type="http://schemas.openxmlformats.org/officeDocument/2006/relationships/hyperlink" Target="https://sqmagazine.co.uk/zapier-statistics/" TargetMode="External"/><Relationship Id="rId46" Type="http://schemas.openxmlformats.org/officeDocument/2006/relationships/hyperlink" Target="https://www.madrona.com/zapier-has-more-ai-agents-than-employees-heres-how-that-happened/" TargetMode="External"/><Relationship Id="rId47" Type="http://schemas.openxmlformats.org/officeDocument/2006/relationships/hyperlink" Target="https://technologychecker.io/technology/highlevel" TargetMode="External"/><Relationship Id="rId48" Type="http://schemas.openxmlformats.org/officeDocument/2006/relationships/hyperlink" Target="https://ghlbuilds.com/gohighlevel-revenue/" TargetMode="External"/><Relationship Id="rId49" Type="http://schemas.openxmlformats.org/officeDocument/2006/relationships/hyperlink" Target="https://www.achrnews.com/articles/165624-servicetitans-2025-ai-in-the-skilled-trades-report" TargetMode="External"/><Relationship Id="rId50" Type="http://schemas.openxmlformats.org/officeDocument/2006/relationships/hyperlink" Target="https://retrofitmagazine.com/acca-releases-2025-hvacr-contractor-of-the-future-study/" TargetMode="External"/><Relationship Id="rId51" Type="http://schemas.openxmlformats.org/officeDocument/2006/relationships/hyperlink" Target="https://www.phcppros.com/articles/22596-acca-and-farmington-consulting-group-release-2025-contractor-of-the-future-study-results" TargetMode="External"/><Relationship Id="rId52" Type="http://schemas.openxmlformats.org/officeDocument/2006/relationships/hyperlink" Target="https://www.goldmansachs.com/pressroom/press-releases/2026/small-businesses-embrace-ai-but-need-training-and-support-to-fully-harness-it" TargetMode="External"/><Relationship Id="rId53" Type="http://schemas.openxmlformats.org/officeDocument/2006/relationships/hyperlink" Target="https://mlq.ai/media/quarterly_decks/v0.1_State_of_AI_in_Business_2025_Report.pdf" TargetMode="External"/><Relationship Id="rId54" Type="http://schemas.openxmlformats.org/officeDocument/2006/relationships/hyperlink" Target="https://servicedirect.com/resources/small-business-ai-report/" TargetMode="External"/><Relationship Id="rId55" Type="http://schemas.openxmlformats.org/officeDocument/2006/relationships/hyperlink" Target="https://www.linkedin.com/pulse/what-i-learned-building-ai-automation-agency-why-nadia-privalikhina-atk0f" TargetMode="External"/><Relationship Id="rId56" Type="http://schemas.openxmlformats.org/officeDocument/2006/relationships/hyperlink" Target="https://newsroom.paypal-corp.com/2025-06-10-Beyond-Efficiency-Small-Businesses-Look-to-AI-for-Competitive-Edge" TargetMode="External"/><Relationship Id="rId57" Type="http://schemas.openxmlformats.org/officeDocument/2006/relationships/hyperlink" Target="https://www.reimaginemainstreet.org/ai-and-small-business-survey" TargetMode="External"/><Relationship Id="rId58" Type="http://schemas.openxmlformats.org/officeDocument/2006/relationships/hyperlink" Target="https://www.achrnews.com/blogs/17-opinions/post/165918-chatgpt-said-it-was-the-capacitor" TargetMode="External"/><Relationship Id="rId59" Type="http://schemas.openxmlformats.org/officeDocument/2006/relationships/hyperlink" Target="https://www.uschamber.com/technology/artificial-intelligence/u-s-chambers-latest-empowering-small-business-report-shows-majority-of-businesses-in-all-50-states-are-embracing-ai" TargetMode="External"/><Relationship Id="rId60" Type="http://schemas.openxmlformats.org/officeDocument/2006/relationships/hyperlink" Target="https://fortune.com/2025/09/14/ai-engineers-consultant-premium-enterprise-data-integration-high-pay-llms-big-fo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