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C5D0" w14:textId="77777777" w:rsidR="00076B4B" w:rsidRDefault="00000000">
      <w:pPr>
        <w:spacing w:after="480"/>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70BB95F3" w14:textId="77777777" w:rsidR="00076B4B" w:rsidRDefault="00000000">
      <w:pPr>
        <w:spacing w:after="80"/>
      </w:pPr>
      <w:r>
        <w:rPr>
          <w:rFonts w:eastAsia="Open Sans" w:cs="Open Sans"/>
          <w:b/>
          <w:color w:val="0E76BC"/>
          <w:sz w:val="28"/>
        </w:rPr>
        <w:t>――――――</w:t>
      </w:r>
    </w:p>
    <w:p w14:paraId="67747FDD" w14:textId="77777777" w:rsidR="00076B4B" w:rsidRDefault="00000000">
      <w:pPr>
        <w:spacing w:after="80"/>
      </w:pPr>
      <w:r>
        <w:rPr>
          <w:rFonts w:eastAsia="Open Sans" w:cs="Open Sans"/>
          <w:b/>
          <w:color w:val="0056A5"/>
          <w:sz w:val="20"/>
        </w:rPr>
        <w:t>WHITE PAPER</w:t>
      </w:r>
    </w:p>
    <w:p w14:paraId="7B5A3366" w14:textId="77777777" w:rsidR="00076B4B" w:rsidRDefault="00000000">
      <w:pPr>
        <w:spacing w:after="120"/>
      </w:pPr>
      <w:r>
        <w:rPr>
          <w:rFonts w:eastAsia="Open Sans" w:cs="Open Sans"/>
          <w:b/>
          <w:color w:val="1E1D1C"/>
          <w:sz w:val="56"/>
        </w:rPr>
        <w:t>The Forward-Deployed Decade</w:t>
      </w:r>
    </w:p>
    <w:p w14:paraId="4E72C265" w14:textId="77777777" w:rsidR="00076B4B" w:rsidRDefault="00000000">
      <w:pPr>
        <w:spacing w:after="480"/>
      </w:pPr>
      <w:r>
        <w:rPr>
          <w:rFonts w:eastAsia="Open Sans" w:cs="Open Sans"/>
          <w:i/>
          <w:color w:val="888888"/>
          <w:sz w:val="24"/>
        </w:rPr>
        <w:t>A proposal for a trades-focused AI consulting practice, and why the frontier-lab giants cannot reach this market.</w:t>
      </w:r>
    </w:p>
    <w:p w14:paraId="23987DBA" w14:textId="77777777" w:rsidR="00076B4B" w:rsidRDefault="00000000">
      <w:pPr>
        <w:spacing w:after="40"/>
      </w:pPr>
      <w:r>
        <w:rPr>
          <w:rFonts w:eastAsia="Open Sans" w:cs="Open Sans"/>
          <w:b/>
          <w:color w:val="1E1D1C"/>
        </w:rPr>
        <w:t>Prepared by Dale Linn</w:t>
      </w:r>
    </w:p>
    <w:p w14:paraId="2C1C04AA" w14:textId="77777777" w:rsidR="00076B4B" w:rsidRDefault="00000000">
      <w:pPr>
        <w:spacing w:after="40"/>
      </w:pPr>
      <w:r>
        <w:rPr>
          <w:rFonts w:eastAsia="Open Sans" w:cs="Open Sans"/>
          <w:color w:val="1E1D1C"/>
        </w:rPr>
        <w:t>Senior Business Consultant, ISI</w:t>
      </w:r>
    </w:p>
    <w:p w14:paraId="49EBBB29" w14:textId="77777777" w:rsidR="00076B4B" w:rsidRDefault="00000000">
      <w:pPr>
        <w:spacing w:after="480"/>
      </w:pPr>
      <w:r>
        <w:rPr>
          <w:rFonts w:eastAsia="Open Sans" w:cs="Open Sans"/>
          <w:color w:val="1E1D1C"/>
        </w:rPr>
        <w:t>May 2026</w:t>
      </w:r>
    </w:p>
    <w:p w14:paraId="7377DFB8" w14:textId="77777777" w:rsidR="00076B4B" w:rsidRDefault="00000000">
      <w:pPr>
        <w:spacing w:after="40"/>
      </w:pPr>
      <w:r>
        <w:rPr>
          <w:rFonts w:eastAsia="Open Sans" w:cs="Open Sans"/>
          <w:b/>
          <w:color w:val="0056A5"/>
        </w:rPr>
        <w:t>Executive thesis.</w:t>
      </w:r>
    </w:p>
    <w:p w14:paraId="58CE8F27" w14:textId="77777777" w:rsidR="00076B4B" w:rsidRDefault="00000000">
      <w:pPr>
        <w:spacing w:after="120"/>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0756A802" w14:textId="77777777" w:rsidR="00076B4B" w:rsidRDefault="00000000">
      <w:pPr>
        <w:spacing w:after="120"/>
      </w:pPr>
      <w:r>
        <w:rPr>
          <w:color w:val="1E1D1C"/>
        </w:rPr>
        <w:t>This paper makes three observations.</w:t>
      </w:r>
    </w:p>
    <w:p w14:paraId="22780A3A" w14:textId="77777777" w:rsidR="00EC3AE2" w:rsidRDefault="00000000">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14:paraId="722D2111" w14:textId="77777777" w:rsidR="00EC3AE2" w:rsidRDefault="00000000">
      <w:pPr>
        <w:pStyle w:val="ListParagraph"/>
        <w:spacing w:after="80"/>
        <w:ind w:left="360" w:hanging="360"/>
      </w:pPr>
      <w:r>
        <w:rPr>
          <w:b/>
          <w:color w:val="1E1D1C"/>
        </w:rPr>
        <w:t>2. The trades and middle-market economy, including shops like HVAC, plumbing, and auto repair, accounts for one-third of U.S. private-sector GDP8 and has no serious AI advisory coverage.</w:t>
      </w:r>
    </w:p>
    <w:p w14:paraId="485A8CC0" w14:textId="77777777" w:rsidR="00EC3AE2" w:rsidRDefault="00000000">
      <w:pPr>
        <w:pStyle w:val="ListParagraph"/>
        <w:spacing w:after="80"/>
        <w:ind w:left="360" w:hanging="360"/>
      </w:pPr>
      <w:r>
        <w:rPr>
          <w:b/>
          <w:color w:val="1E1D1C"/>
        </w:rPr>
        <w:t xml:space="preserve">3. </w:t>
      </w:r>
      <w:r>
        <w:rPr>
          <w:color w:val="1E1D1C"/>
        </w:rPr>
        <w:t xml:space="preserve">ISI is </w:t>
      </w:r>
      <w:proofErr w:type="gramStart"/>
      <w:r>
        <w:rPr>
          <w:color w:val="1E1D1C"/>
        </w:rPr>
        <w:t>well-positioned</w:t>
      </w:r>
      <w:proofErr w:type="gramEnd"/>
      <w:r>
        <w:rPr>
          <w:color w:val="1E1D1C"/>
        </w:rPr>
        <w:t xml:space="preserve"> to serve that market, because the bottleneck in mid-market AI is the operating discipline, and operating discipline is what ISI already sells.</w:t>
      </w:r>
    </w:p>
    <w:p w14:paraId="54D67A17" w14:textId="6A2A5CF7" w:rsidR="00076B4B" w:rsidRDefault="00000000">
      <w:pPr>
        <w:spacing w:after="280"/>
      </w:pPr>
      <w:proofErr w:type="spellStart"/>
      <w:proofErr w:type="gramStart"/>
      <w:proofErr w:type="spellEnd"/>
      <w:proofErr w:type="gramEnd"/>
      <w:proofErr w:type="gramStart"/>
      <w:proofErr w:type="gramEnd"/>
      <w:r>
        <w:rPr>
          <w:color w:val="1E1D1C"/>
        </w:rPr>
        <w:t xml:space="preserve">The case rests on a working production system. The Game is the live scoreboard ISI builds with each client. Every Game has the same shape (the Wall the business must clear, the Goal it is moving toward, the Steps that bridge them, a thermometer for pace, gauges for health, a drill-down on every number) and different numbers inside it. The Game is the live-data front of the Critical Path Methodology (CPM) operating loop ISI has sold for decades. CPM's instruments are the Cash Flow Model (CFM) that projects and tracks the month, the Wall on the Game that makes the CFM's overhead line visible, the UDE log that captures UnDesirable Effects as the business surfaces them, the Bloodwall where each UDE gets worked into a tracked action, and the Management Accountability Meeting (MAM) where the team is held to last week's commitments. The Game runs on a monthly clock; everything around it runs weekly. Each Game teaches the owner two things: CPM, and how to live with AI.</w:t>
      </w:r>
    </w:p>
    <w:p w14:paraId="4316A41D" w14:textId="77777777" w:rsidR="00076B4B" w:rsidRDefault="00000000">
      <w:pPr>
        <w:pStyle w:val="Heading1"/>
        <w:spacing w:before="360" w:after="160"/>
      </w:pPr>
      <w:r>
        <w:rPr>
          <w:rFonts w:ascii="Poppins" w:eastAsia="Poppins" w:hAnsi="Poppins" w:cs="Poppins"/>
          <w:color w:val="0056A5"/>
          <w:sz w:val="36"/>
        </w:rPr>
        <w:t>1. What just happened</w:t>
      </w:r>
    </w:p>
    <w:p w14:paraId="3E6A597F"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10F82299" w14:textId="77777777" w:rsidR="00EC3AE2" w:rsidRDefault="00000000">
      <w:pPr>
        <w:spacing w:after="80"/>
      </w:pPr>
      <w:r>
        <w:rPr>
          <w:b/>
          <w:caps/>
          <w:color w:val="1E1D1C"/>
          <w:sz w:val="18"/>
        </w:rPr>
        <w:t>May 4, 2026 · $1.5 billion in committed capital</w:t>
      </w:r>
    </w:p>
    <w:p w14:paraId="1A5409AC" w14:textId="77777777" w:rsidR="00076B4B" w:rsidRDefault="00000000">
      <w:pPr>
        <w:spacing w:after="120"/>
      </w:pPr>
      <w:r>
        <w:rPr>
          <w:color w:val="1E1D1C"/>
        </w:rPr>
        <w:t>On May 4, Anthropic announced a standalone enterprise AI services firm capitalized with Blackstone, Hellman &amp; Friedman, Goldman Sachs, and a consortium including Apollo, General Atlantic, GIC, Leonard Green, and Sequoia. $1.5 billion in committed capital. The mission: embed Anthropic engineers inside mid-size clients to deploy Claude into core workflows.</w:t>
      </w:r>
      <w:hyperlink w:anchor="note1" w:history="1">
        <w:r w:rsidR="00076B4B">
          <w:rPr>
            <w:color w:val="1E1D1C"/>
            <w:vertAlign w:val="superscript"/>
          </w:rPr>
          <w:t>1</w:t>
        </w:r>
      </w:hyperlink>
      <w:r>
        <w:rPr>
          <w:color w:val="1E1D1C"/>
        </w:rPr>
        <w:t xml:space="preserve"> Fortune called it a direct shot at the consulting industry.</w:t>
      </w:r>
      <w:hyperlink w:anchor="note2" w:history="1">
        <w:r w:rsidR="00076B4B">
          <w:rPr>
            <w:color w:val="1E1D1C"/>
            <w:vertAlign w:val="superscript"/>
          </w:rPr>
          <w:t>2</w:t>
        </w:r>
      </w:hyperlink>
    </w:p>
    <w:p w14:paraId="2503C6E8" w14:textId="77777777" w:rsidR="00076B4B" w:rsidRDefault="00000000">
      <w:pPr>
        <w:pStyle w:val="Heading2"/>
        <w:spacing w:before="240" w:after="80"/>
      </w:pPr>
      <w:r>
        <w:rPr>
          <w:rFonts w:ascii="Poppins" w:eastAsia="Poppins" w:hAnsi="Poppins" w:cs="Poppins"/>
          <w:color w:val="1E1D1C"/>
        </w:rPr>
        <w:t>1.2 OpenAI follows within a week.</w:t>
      </w:r>
    </w:p>
    <w:p w14:paraId="1CF26755" w14:textId="77777777" w:rsidR="00EC3AE2" w:rsidRDefault="00000000">
      <w:pPr>
        <w:spacing w:after="80"/>
      </w:pPr>
      <w:r>
        <w:rPr>
          <w:b/>
          <w:caps/>
          <w:color w:val="1E1D1C"/>
          <w:sz w:val="18"/>
        </w:rPr>
        <w:t>May 11, 2026 · $4 billion in committed capital</w:t>
      </w:r>
    </w:p>
    <w:p w14:paraId="1A72F26F" w14:textId="77777777" w:rsidR="00076B4B" w:rsidRDefault="00000000">
      <w:pPr>
        <w:spacing w:after="120"/>
      </w:pPr>
      <w:r>
        <w:rPr>
          <w:color w:val="1E1D1C"/>
        </w:rPr>
        <w:t xml:space="preserve">On May 11, OpenAI announced the OpenAI Deployment Company and agreed to acquire the applied-AI consulting firm </w:t>
      </w:r>
      <w:proofErr w:type="spellStart"/>
      <w:r>
        <w:rPr>
          <w:color w:val="1E1D1C"/>
        </w:rPr>
        <w:t>Tomoro</w:t>
      </w:r>
      <w:proofErr w:type="spellEnd"/>
      <w:r>
        <w:rPr>
          <w:color w:val="1E1D1C"/>
        </w:rPr>
        <w:t xml:space="preserve">. $4 billion in committed capital from a consortium </w:t>
      </w:r>
      <w:r>
        <w:rPr>
          <w:color w:val="1E1D1C"/>
        </w:rPr>
        <w:lastRenderedPageBreak/>
        <w:t xml:space="preserve">including TPG, Brookfield, and Capgemini. </w:t>
      </w:r>
      <w:proofErr w:type="spellStart"/>
      <w:r>
        <w:rPr>
          <w:color w:val="1E1D1C"/>
        </w:rPr>
        <w:t>Tomoro</w:t>
      </w:r>
      <w:proofErr w:type="spellEnd"/>
      <w:r>
        <w:rPr>
          <w:color w:val="1E1D1C"/>
        </w:rPr>
        <w:t xml:space="preserve"> brings about 150 forward-deployed engineers to the new firm on day one.</w:t>
      </w:r>
      <w:hyperlink w:anchor="note3" w:history="1">
        <w:r w:rsidR="00076B4B">
          <w:rPr>
            <w:color w:val="1E1D1C"/>
            <w:vertAlign w:val="superscript"/>
          </w:rPr>
          <w:t>3</w:t>
        </w:r>
      </w:hyperlink>
      <w:r>
        <w:rPr>
          <w:color w:val="1E1D1C"/>
        </w:rPr>
        <w:t xml:space="preserve"> Same framing as </w:t>
      </w:r>
      <w:proofErr w:type="spellStart"/>
      <w:r>
        <w:rPr>
          <w:color w:val="1E1D1C"/>
        </w:rPr>
        <w:t>Anthropic's</w:t>
      </w:r>
      <w:proofErr w:type="spellEnd"/>
      <w:r>
        <w:rPr>
          <w:color w:val="1E1D1C"/>
        </w:rPr>
        <w:t>: hire engineers, drop them into the customer, build onsite.</w:t>
      </w:r>
    </w:p>
    <w:p w14:paraId="46CB5BE6"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02915CA7" w14:textId="77777777" w:rsidR="00EC3AE2" w:rsidRDefault="00000000">
      <w:pPr>
        <w:spacing w:after="80"/>
      </w:pPr>
      <w:r>
        <w:rPr>
          <w:b/>
          <w:caps/>
          <w:color w:val="1E1D1C"/>
          <w:sz w:val="18"/>
        </w:rPr>
        <w:t>April 22, 2026 · $750 million committed</w:t>
      </w:r>
    </w:p>
    <w:p w14:paraId="1D9C1AD5" w14:textId="77777777" w:rsidR="00076B4B" w:rsidRDefault="00000000">
      <w:pPr>
        <w:spacing w:after="120"/>
      </w:pPr>
      <w:r>
        <w:rPr>
          <w:color w:val="1E1D1C"/>
        </w:rPr>
        <w:t xml:space="preserve">At Cloud Next '26 in late April, Google Cloud committed $750 million to its 120,000-member partner ecosystem for AI value assessments, agent prototyping, and embedded forward-deployed engineering teams alongside Accenture, Capgemini, Cognizant, Deloitte, </w:t>
      </w:r>
      <w:proofErr w:type="spellStart"/>
      <w:r>
        <w:rPr>
          <w:color w:val="1E1D1C"/>
        </w:rPr>
        <w:t>HCLTech</w:t>
      </w:r>
      <w:proofErr w:type="spellEnd"/>
      <w:r>
        <w:rPr>
          <w:color w:val="1E1D1C"/>
        </w:rPr>
        <w:t>, PwC, and TCS.</w:t>
      </w:r>
      <w:hyperlink w:anchor="note4" w:history="1">
        <w:r w:rsidR="00076B4B">
          <w:rPr>
            <w:color w:val="1E1D1C"/>
            <w:vertAlign w:val="superscript"/>
          </w:rPr>
          <w:t>4</w:t>
        </w:r>
      </w:hyperlink>
      <w:r>
        <w:rPr>
          <w:color w:val="1E1D1C"/>
        </w:rPr>
        <w:t xml:space="preserve"> Days earlier, McKinsey and Google Cloud announced the McKinsey Google Transformation Group, a joint venture to scale enterprise AI delivery through co-funded value assessments and outcome-based models.</w:t>
      </w:r>
      <w:hyperlink w:anchor="note5" w:history="1">
        <w:r w:rsidR="00076B4B">
          <w:rPr>
            <w:color w:val="1E1D1C"/>
            <w:vertAlign w:val="superscript"/>
          </w:rPr>
          <w:t>5</w:t>
        </w:r>
      </w:hyperlink>
    </w:p>
    <w:p w14:paraId="08BE1EA6" w14:textId="77777777" w:rsidR="00076B4B" w:rsidRDefault="00000000">
      <w:pPr>
        <w:pStyle w:val="Heading2"/>
        <w:spacing w:before="240" w:after="80"/>
      </w:pPr>
      <w:r>
        <w:rPr>
          <w:rFonts w:ascii="Poppins" w:eastAsia="Poppins" w:hAnsi="Poppins" w:cs="Poppins"/>
          <w:color w:val="1E1D1C"/>
        </w:rPr>
        <w:t>1.4 The pattern is Palantir, not SaaS.</w:t>
      </w:r>
    </w:p>
    <w:p w14:paraId="00AA7271" w14:textId="77777777" w:rsidR="00076B4B" w:rsidRDefault="00000000">
      <w:pPr>
        <w:spacing w:after="120"/>
      </w:pPr>
      <w:r>
        <w:rPr>
          <w:color w:val="1E1D1C"/>
        </w:rPr>
        <w:t>The shared model is Palantir's: forward-deployed engineers sitting inside the client, building bespoke deployments, owning outcomes. The labs looked at Palantir's revenue per customer and decided they want to be Palantir. The vendor is now the consultant. Cognizant signed an early version of the deal in November 2025: roll Claude out to its own 350,000 employees and resell it through the services arm.</w:t>
      </w:r>
      <w:hyperlink w:anchor="note6" w:history="1">
        <w:r w:rsidR="00076B4B">
          <w:rPr>
            <w:color w:val="1E1D1C"/>
            <w:vertAlign w:val="superscript"/>
          </w:rPr>
          <w:t>6</w:t>
        </w:r>
      </w:hyperlink>
      <w:r>
        <w:rPr>
          <w:color w:val="1E1D1C"/>
        </w:rPr>
        <w:t xml:space="preserve"> The line between AI company and consulting firm is dissolving in real time.</w:t>
      </w:r>
    </w:p>
    <w:p w14:paraId="25F50C01" w14:textId="77777777" w:rsidR="00076B4B" w:rsidRDefault="00000000">
      <w:pPr>
        <w:pStyle w:val="Heading1"/>
        <w:spacing w:before="360" w:after="160"/>
      </w:pPr>
      <w:r>
        <w:rPr>
          <w:rFonts w:ascii="Poppins" w:eastAsia="Poppins" w:hAnsi="Poppins" w:cs="Poppins"/>
          <w:color w:val="0056A5"/>
          <w:sz w:val="36"/>
        </w:rPr>
        <w:t>2. Why this changes the consulting industry</w:t>
      </w:r>
    </w:p>
    <w:p w14:paraId="44DA499F"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05473424" w14:textId="77777777" w:rsidR="00076B4B" w:rsidRDefault="00000000">
      <w:pPr>
        <w:spacing w:after="120"/>
      </w:pPr>
      <w:r>
        <w:rPr>
          <w:color w:val="1E1D1C"/>
        </w:rPr>
        <w:t xml:space="preserve">For four decades, large-enterprise transformation belonged to a small oligopoly: Accenture, Deloitte, McKinsey, Bain, BCG, and the Big Four. The moat was relationships, methodology, brand permission to bill $400 to $1,200 an hour, and tens of thousands of bodies. AI does not eliminate the moat at the top. It compresses it. McKinsey now needs Google's models to deliver McKinsey's outcome. Accenture is one of seven named co-deployment partners on Google's $750 million program. The work the labs are pricing for is the actual enterprise: a seventeen-year-old ERP, six disconnected databases, a compliance process that moves at geologic speed, and one mission-critical spreadsheet called "FINAL_v7_revised_REAL_final." A twelve-truck HVAC shop has more chaos than that. The work below that line is ISI's natural territory.</w:t>
      </w:r>
    </w:p>
    <w:p w14:paraId="17A7FCEE" w14:textId="77777777" w:rsidR="00076B4B" w:rsidRDefault="00000000">
      <w:pPr>
        <w:pStyle w:val="Heading2"/>
        <w:spacing w:before="240" w:after="80"/>
      </w:pPr>
      <w:r>
        <w:rPr>
          <w:rFonts w:ascii="Poppins" w:eastAsia="Poppins" w:hAnsi="Poppins" w:cs="Poppins"/>
          <w:color w:val="1E1D1C"/>
        </w:rPr>
        <w:t xml:space="preserve">2.2 The </w:t>
      </w:r>
      <w:proofErr w:type="gramStart"/>
      <w:r>
        <w:rPr>
          <w:rFonts w:ascii="Poppins" w:eastAsia="Poppins" w:hAnsi="Poppins" w:cs="Poppins"/>
          <w:color w:val="1E1D1C"/>
        </w:rPr>
        <w:t>economics flip</w:t>
      </w:r>
      <w:proofErr w:type="gramEnd"/>
      <w:r>
        <w:rPr>
          <w:rFonts w:ascii="Poppins" w:eastAsia="Poppins" w:hAnsi="Poppins" w:cs="Poppins"/>
          <w:color w:val="1E1D1C"/>
        </w:rPr>
        <w:t xml:space="preserve"> when delivery is partly automated.</w:t>
      </w:r>
    </w:p>
    <w:p w14:paraId="229F049D" w14:textId="77777777" w:rsidR="00076B4B" w:rsidRDefault="00000000">
      <w:pPr>
        <w:spacing w:after="120"/>
      </w:pPr>
      <w:r>
        <w:rPr>
          <w:color w:val="1E1D1C"/>
        </w:rPr>
        <w:t xml:space="preserve">A traditional Accenture transformation runs $40 million on 120 to 200 billable consultants over twelve to eighteen months. The forward-deployed version delivers the same scope with a smaller team plus agents that handle documentation, data plumbing, and a </w:t>
      </w:r>
      <w:r>
        <w:rPr>
          <w:color w:val="1E1D1C"/>
        </w:rPr>
        <w:lastRenderedPageBreak/>
        <w:t>substantial fraction of the implementation. PwC's 2026 guidance: technology delivers 20 percent of an AI initiative's value; the other 80 percent comes from redesigning the work.</w:t>
      </w:r>
      <w:hyperlink w:anchor="note7" w:history="1">
        <w:r w:rsidR="00076B4B">
          <w:rPr>
            <w:color w:val="1E1D1C"/>
            <w:vertAlign w:val="superscript"/>
          </w:rPr>
          <w:t>7</w:t>
        </w:r>
      </w:hyperlink>
      <w:r>
        <w:rPr>
          <w:color w:val="1E1D1C"/>
        </w:rPr>
        <w:t xml:space="preserve"> That 80 percent is what ISI already sells, and what the labs cannot manufacture by hiring more engineers.</w:t>
      </w:r>
    </w:p>
    <w:p w14:paraId="50FAD579" w14:textId="77777777" w:rsidR="00076B4B" w:rsidRDefault="00000000">
      <w:pPr>
        <w:pStyle w:val="Heading1"/>
        <w:spacing w:before="360" w:after="160"/>
      </w:pPr>
      <w:r>
        <w:rPr>
          <w:rFonts w:ascii="Poppins" w:eastAsia="Poppins" w:hAnsi="Poppins" w:cs="Poppins"/>
          <w:color w:val="0056A5"/>
          <w:sz w:val="36"/>
        </w:rPr>
        <w:t>3. The market the giants cannot profitably reach</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2340"/>
        <w:gridCol w:w="2340"/>
        <w:gridCol w:w="2340"/>
        <w:gridCol w:w="2340"/>
      </w:tblGrid>
      <w:tr w:rsidR="00EC3AE2" w14:paraId="7623B592" w14:textId="77777777">
        <w:tc>
          <w:tcPr>
            <w:tcW w:w="2340" w:type="dxa"/>
          </w:tcPr>
          <w:p w14:paraId="41DC5AFF" w14:textId="77777777" w:rsidR="00EC3AE2" w:rsidRDefault="00000000">
            <w:pPr>
              <w:spacing w:after="40"/>
            </w:pPr>
            <w:r>
              <w:rPr>
                <w:rFonts w:ascii="Poppins" w:hAnsi="Poppins"/>
                <w:b/>
                <w:color w:val="1E1D1C"/>
                <w:sz w:val="36"/>
              </w:rPr>
              <w:t>$2T</w:t>
            </w:r>
          </w:p>
          <w:p w14:paraId="3D9BD2E3" w14:textId="77777777" w:rsidR="00EC3AE2" w:rsidRDefault="00000000">
            <w:pPr>
              <w:spacing w:after="0"/>
            </w:pPr>
            <w:r>
              <w:rPr>
                <w:color w:val="1E1D1C"/>
                <w:sz w:val="14"/>
              </w:rPr>
              <w:t>Mid-market gen-AI value pool (WEF, 2026)</w:t>
            </w:r>
          </w:p>
        </w:tc>
        <w:tc>
          <w:tcPr>
            <w:tcW w:w="2340" w:type="dxa"/>
          </w:tcPr>
          <w:p w14:paraId="1DF617AC" w14:textId="77777777" w:rsidR="00EC3AE2" w:rsidRDefault="00000000">
            <w:pPr>
              <w:spacing w:after="40"/>
            </w:pPr>
            <w:r>
              <w:rPr>
                <w:rFonts w:ascii="Poppins" w:hAnsi="Poppins"/>
                <w:b/>
                <w:color w:val="1E1D1C"/>
                <w:sz w:val="36"/>
              </w:rPr>
              <w:t>1/3</w:t>
            </w:r>
          </w:p>
          <w:p w14:paraId="04F6E6B9" w14:textId="77777777" w:rsidR="00EC3AE2" w:rsidRDefault="00000000">
            <w:pPr>
              <w:spacing w:after="0"/>
            </w:pPr>
            <w:r>
              <w:rPr>
                <w:color w:val="1E1D1C"/>
                <w:sz w:val="14"/>
              </w:rPr>
              <w:t>Of U.S. private-sector GDP is mid-market (NCMM, 2025)</w:t>
            </w:r>
          </w:p>
        </w:tc>
        <w:tc>
          <w:tcPr>
            <w:tcW w:w="2340" w:type="dxa"/>
          </w:tcPr>
          <w:p w14:paraId="0EFDF464" w14:textId="77777777" w:rsidR="00EC3AE2" w:rsidRDefault="00000000">
            <w:pPr>
              <w:spacing w:after="40"/>
            </w:pPr>
            <w:r>
              <w:rPr>
                <w:rFonts w:ascii="Poppins" w:hAnsi="Poppins"/>
                <w:b/>
                <w:color w:val="1E1D1C"/>
                <w:sz w:val="36"/>
              </w:rPr>
              <w:t>95%</w:t>
            </w:r>
          </w:p>
          <w:p w14:paraId="3F95681C" w14:textId="77777777" w:rsidR="00EC3AE2" w:rsidRDefault="00000000">
            <w:pPr>
              <w:spacing w:after="0"/>
            </w:pPr>
            <w:r>
              <w:rPr>
                <w:color w:val="1E1D1C"/>
                <w:sz w:val="14"/>
              </w:rPr>
              <w:t>Of enterprise AI pilots fail to reach production (MIT NANDA, 2025)</w:t>
            </w:r>
          </w:p>
        </w:tc>
        <w:tc>
          <w:tcPr>
            <w:tcW w:w="2340" w:type="dxa"/>
          </w:tcPr>
          <w:p w14:paraId="61C7D475" w14:textId="77777777" w:rsidR="00EC3AE2" w:rsidRDefault="00000000">
            <w:pPr>
              <w:spacing w:after="40"/>
            </w:pPr>
            <w:r>
              <w:rPr>
                <w:rFonts w:ascii="Poppins" w:hAnsi="Poppins"/>
                <w:b/>
                <w:color w:val="1E1D1C"/>
                <w:sz w:val="36"/>
              </w:rPr>
              <w:t>82%</w:t>
            </w:r>
          </w:p>
          <w:p w14:paraId="4A2E87FC" w14:textId="77777777" w:rsidR="00EC3AE2" w:rsidRDefault="00000000">
            <w:pPr>
              <w:spacing w:after="0"/>
            </w:pPr>
            <w:r>
              <w:rPr>
                <w:color w:val="1E1D1C"/>
                <w:sz w:val="14"/>
              </w:rPr>
              <w:t>Of small employers buy AI tools; median 5 (SBE Council, 2026)</w:t>
            </w:r>
          </w:p>
        </w:tc>
      </w:tr>
    </w:tbl>
    <w:p w14:paraId="52F998E0" w14:textId="77777777" w:rsidR="00EC3AE2" w:rsidRDefault="00EC3AE2">
      <w:pPr>
        <w:spacing w:after="80"/>
      </w:pPr>
    </w:p>
    <w:p w14:paraId="4C6AA683" w14:textId="77777777" w:rsidR="00076B4B" w:rsidRDefault="00000000">
      <w:pPr>
        <w:pStyle w:val="Heading2"/>
        <w:spacing w:before="240" w:after="80"/>
      </w:pPr>
      <w:r>
        <w:rPr>
          <w:rFonts w:ascii="Poppins" w:eastAsia="Poppins" w:hAnsi="Poppins" w:cs="Poppins"/>
          <w:color w:val="1E1D1C"/>
        </w:rPr>
        <w:t>3.1 The mid-market gap is real and quantified.</w:t>
      </w:r>
    </w:p>
    <w:p w14:paraId="3282C0F7" w14:textId="77777777" w:rsidR="00076B4B" w:rsidRDefault="00000000">
      <w:pPr>
        <w:spacing w:after="120"/>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hyperlink w:anchor="note8" w:history="1">
        <w:r w:rsidR="00076B4B">
          <w:rPr>
            <w:color w:val="1E1D1C"/>
            <w:vertAlign w:val="superscript"/>
          </w:rPr>
          <w:t>8</w:t>
        </w:r>
      </w:hyperlink>
      <w:r>
        <w:rPr>
          <w:color w:val="1E1D1C"/>
        </w:rPr>
        <w:t xml:space="preserve"> The central friction is the production gap: roughly 95 percent of enterprise AI pilots fail to reach production.</w:t>
      </w:r>
      <w:hyperlink w:anchor="note8" w:history="1">
        <w:r w:rsidR="00076B4B">
          <w:rPr>
            <w:color w:val="1E1D1C"/>
            <w:vertAlign w:val="superscript"/>
          </w:rPr>
          <w:t>8</w:t>
        </w:r>
      </w:hyperlink>
    </w:p>
    <w:p w14:paraId="5D31813F" w14:textId="77777777" w:rsidR="00076B4B" w:rsidRDefault="00000000">
      <w:pPr>
        <w:pStyle w:val="Heading2"/>
        <w:spacing w:before="240" w:after="80"/>
      </w:pPr>
      <w:r>
        <w:rPr>
          <w:rFonts w:ascii="Poppins" w:eastAsia="Poppins" w:hAnsi="Poppins" w:cs="Poppins"/>
          <w:color w:val="1E1D1C"/>
        </w:rPr>
        <w:t xml:space="preserve">3.2 The trades sit further </w:t>
      </w:r>
      <w:proofErr w:type="gramStart"/>
      <w:r>
        <w:rPr>
          <w:rFonts w:ascii="Poppins" w:eastAsia="Poppins" w:hAnsi="Poppins" w:cs="Poppins"/>
          <w:color w:val="1E1D1C"/>
        </w:rPr>
        <w:t>behind than</w:t>
      </w:r>
      <w:proofErr w:type="gramEnd"/>
      <w:r>
        <w:rPr>
          <w:rFonts w:ascii="Poppins" w:eastAsia="Poppins" w:hAnsi="Poppins" w:cs="Poppins"/>
          <w:color w:val="1E1D1C"/>
        </w:rPr>
        <w:t xml:space="preserve"> the average mid-market firm.</w:t>
      </w:r>
    </w:p>
    <w:p w14:paraId="4F382C98" w14:textId="77777777" w:rsidR="00076B4B" w:rsidRDefault="00000000">
      <w:pPr>
        <w:spacing w:after="120"/>
      </w:pPr>
      <w:r>
        <w:rPr>
          <w:color w:val="1E1D1C"/>
        </w:rPr>
        <w:t>Inside ISI's engagement base,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3913B3D6" w14:textId="77777777" w:rsidR="00076B4B" w:rsidRDefault="00000000">
      <w:pPr>
        <w:pStyle w:val="Heading2"/>
        <w:spacing w:before="240" w:after="80"/>
      </w:pPr>
      <w:r>
        <w:rPr>
          <w:rFonts w:ascii="Poppins" w:eastAsia="Poppins" w:hAnsi="Poppins" w:cs="Poppins"/>
          <w:color w:val="1E1D1C"/>
        </w:rPr>
        <w:lastRenderedPageBreak/>
        <w:t>3.3 SMB adoption is happening tool-by-tool, without coordination.</w:t>
      </w:r>
    </w:p>
    <w:p w14:paraId="43E6F2CE" w14:textId="77777777" w:rsidR="00076B4B" w:rsidRDefault="00000000">
      <w:pPr>
        <w:spacing w:after="120"/>
      </w:pPr>
      <w:r>
        <w:rPr>
          <w:color w:val="1E1D1C"/>
        </w:rPr>
        <w:t xml:space="preserve">The Small Business &amp; Entrepreneurship Council's 2026 Technology Use Survey found that 82 percent of small employers have already bought at least one AI </w:t>
      </w:r>
      <w:proofErr w:type="gramStart"/>
      <w:r>
        <w:rPr>
          <w:color w:val="1E1D1C"/>
        </w:rPr>
        <w:t>tool</w:t>
      </w:r>
      <w:proofErr w:type="gramEnd"/>
      <w:r>
        <w:rPr>
          <w:color w:val="1E1D1C"/>
        </w:rPr>
        <w:t xml:space="preserve"> and the median firm now runs five.</w:t>
      </w:r>
      <w:hyperlink w:anchor="note9" w:history="1">
        <w:r w:rsidR="00076B4B">
          <w:rPr>
            <w:color w:val="1E1D1C"/>
            <w:vertAlign w:val="superscript"/>
          </w:rPr>
          <w:t>9</w:t>
        </w:r>
      </w:hyperlink>
      <w:r>
        <w:rPr>
          <w:color w:val="1E1D1C"/>
        </w:rPr>
        <w:t xml:space="preserve"> Fragmented adoption produces no operational lift, no margin improvement, and an </w:t>
      </w:r>
      <w:proofErr w:type="gramStart"/>
      <w:r>
        <w:rPr>
          <w:color w:val="1E1D1C"/>
        </w:rPr>
        <w:t>eventually-churned</w:t>
      </w:r>
      <w:proofErr w:type="gramEnd"/>
      <w:r>
        <w:rPr>
          <w:color w:val="1E1D1C"/>
        </w:rPr>
        <w:t xml:space="preserve"> client. The owner subscribed because someone on a podcast told them to. None of the tools were chosen against a defined undesirable effect, none are tied to a weekly accountability rhythm, none have a documented owner inside the business.</w:t>
      </w:r>
    </w:p>
    <w:p w14:paraId="0DFDAF6B"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583F4288" w14:textId="77777777" w:rsidR="00076B4B" w:rsidRDefault="00000000">
      <w:pPr>
        <w:spacing w:after="120"/>
      </w:pPr>
      <w:r>
        <w:rPr>
          <w:color w:val="1E1D1C"/>
        </w:rPr>
        <w:t xml:space="preserve">The reason is cost structure. A forward-deployed engineer is a senior engineer </w:t>
      </w:r>
      <w:proofErr w:type="gramStart"/>
      <w:r>
        <w:rPr>
          <w:color w:val="1E1D1C"/>
        </w:rPr>
        <w:t>billed</w:t>
      </w:r>
      <w:proofErr w:type="gramEnd"/>
      <w:r>
        <w:rPr>
          <w:color w:val="1E1D1C"/>
        </w:rPr>
        <w:t xml:space="preserve"> onsite. The </w:t>
      </w:r>
      <w:proofErr w:type="gramStart"/>
      <w:r>
        <w:rPr>
          <w:color w:val="1E1D1C"/>
        </w:rPr>
        <w:t>fully-loaded</w:t>
      </w:r>
      <w:proofErr w:type="gramEnd"/>
      <w:r>
        <w:rPr>
          <w:color w:val="1E1D1C"/>
        </w:rPr>
        <w:t xml:space="preserve"> rate breaks the math below about $50 million of client revenue. A McKinsey Google Transformation Group engagement assumes a board, a steering committee, a security review, and a project sponsor with budget authority. None of that exists in a $12 million body shop run by the founder, his daughter on the books, and a service manager who came up turning wrenches. The bottom of the market does not have less opportunity. It has different </w:t>
      </w:r>
      <w:proofErr w:type="gramStart"/>
      <w:r>
        <w:rPr>
          <w:color w:val="1E1D1C"/>
        </w:rPr>
        <w:t>opportunity</w:t>
      </w:r>
      <w:proofErr w:type="gramEnd"/>
      <w:r>
        <w:rPr>
          <w:color w:val="1E1D1C"/>
        </w:rPr>
        <w:t>, and the firms above it are economically incapable of reaching for it.</w:t>
      </w:r>
    </w:p>
    <w:p w14:paraId="0DE8511F" w14:textId="77777777" w:rsidR="00EC3AE2" w:rsidRDefault="00000000">
      <w:pPr>
        <w:pStyle w:val="Heading2"/>
        <w:spacing w:before="240" w:after="80"/>
      </w:pPr>
      <w:r>
        <w:rPr>
          <w:rFonts w:ascii="Poppins" w:hAnsi="Poppins"/>
          <w:color w:val="1E1D1C"/>
        </w:rPr>
        <w:t>3.5 Per-seat licensing is breaking on the supply side.</w:t>
      </w:r>
    </w:p>
    <w:p w14:paraId="247CD374" w14:textId="77777777" w:rsidR="00EC3AE2" w:rsidRDefault="00000000">
      <w:pPr>
        <w:spacing w:after="120"/>
      </w:pPr>
      <w:r>
        <w:rPr>
          <w:color w:val="1E1D1C"/>
        </w:rPr>
        <w:t xml:space="preserve">The vendor side is breaking too. Wall Street analysts call the 2026 enterprise-software selloff the </w:t>
      </w:r>
      <w:proofErr w:type="spellStart"/>
      <w:r>
        <w:rPr>
          <w:color w:val="1E1D1C"/>
        </w:rPr>
        <w:t>SaaSpocalypse</w:t>
      </w:r>
      <w:proofErr w:type="spellEnd"/>
      <w:r>
        <w:rPr>
          <w:color w:val="1E1D1C"/>
        </w:rPr>
        <w:t>: per-seat licensing does not survive AI agents that replace ten or fifty seated users at once.</w:t>
      </w:r>
      <w:hyperlink w:anchor="note12" w:history="1">
        <w:r>
          <w:rPr>
            <w:color w:val="1E1D1C"/>
            <w:vertAlign w:val="superscript"/>
          </w:rPr>
          <w:t>12</w:t>
        </w:r>
      </w:hyperlink>
      <w:hyperlink w:anchor="note13" w:history="1">
        <w:r>
          <w:rPr>
            <w:color w:val="1E1D1C"/>
            <w:vertAlign w:val="superscript"/>
          </w:rPr>
          <w:t>13</w:t>
        </w:r>
      </w:hyperlink>
      <w:r>
        <w:rPr>
          <w:color w:val="1E1D1C"/>
        </w:rPr>
        <w:t xml:space="preserve"> Bain reports mid-market buyers pushing back on overprovisioning, shadow IT sprawl, and stranded per-user credits that no longer track actual work; vendors are responding with consumption and outcome pricing, both of which still rent the tool.</w:t>
      </w:r>
      <w:hyperlink w:anchor="note14" w:history="1">
        <w:r>
          <w:rPr>
            <w:color w:val="1E1D1C"/>
            <w:vertAlign w:val="superscript"/>
          </w:rPr>
          <w:t>14</w:t>
        </w:r>
      </w:hyperlink>
      <w:r>
        <w:rPr>
          <w:color w:val="1E1D1C"/>
        </w:rPr>
        <w:t xml:space="preserve"> The trade-shop owner is past that bargain. They own their trucks, their shop, their tooling. They expect to own the software they pay to have built.</w:t>
      </w:r>
    </w:p>
    <w:p w14:paraId="63C8BDAA" w14:textId="77777777" w:rsidR="00EC3AE2" w:rsidRDefault="00000000">
      <w:pPr>
        <w:pStyle w:val="Heading2"/>
        <w:spacing w:before="240" w:after="80"/>
      </w:pPr>
      <w:r>
        <w:rPr>
          <w:rFonts w:ascii="Poppins" w:eastAsia="Poppins" w:hAnsi="Poppins" w:cs="Poppins"/>
          <w:color w:val="1E1D1C"/>
        </w:rPr>
        <w:t>3.6 Where the demand surfaces</w:t>
      </w:r>
    </w:p>
    <w:p w14:paraId="27210943" w14:textId="77777777" w:rsidR="00EC3AE2" w:rsidRDefault="00000000">
      <w:pPr>
        <w:spacing w:after="120"/>
      </w:pPr>
      <w:proofErr w:type="gramStart"/>
      <w:proofErr w:type="gramEnd"/>
      <w:r>
        <w:rPr>
          <w:color w:val="1E1D1C"/>
        </w:rPr>
        <w:t xml:space="preserve">The trades are buying AI help anyway, in volumes that show up on every buyer-side platform that publishes data.</w:t>
      </w:r>
    </w:p>
    <w:p w14:paraId="396D1566" w14:textId="77777777" w:rsidR="00EC3AE2" w:rsidRDefault="00000000">
      <w:pPr>
        <w:spacing w:after="120"/>
      </w:pPr>
      <w:r>
        <w:rPr>
          <w:color w:val="1E1D1C"/>
        </w:rPr>
        <w:t>Fiverr's CEO told the Q4 2025 earnings call that AI development categories grew 118 percent year over year on the platform.</w:t>
      </w:r>
      <w:hyperlink w:anchor="note17" w:history="1">
        <w:r>
          <w:rPr>
            <w:color w:val="1E1D1C"/>
            <w:vertAlign w:val="superscript"/>
          </w:rPr>
          <w:t>17</w:t>
        </w:r>
      </w:hyperlink>
      <w:r>
        <w:rPr>
          <w:color w:val="1E1D1C"/>
        </w:rPr>
        <w:t xml:space="preserve"> Fiverr's Head of Verticals named the cause: “Despite the buzz around AI agents, most businesses don't fully understand what they are </w:t>
      </w:r>
      <w:r>
        <w:rPr>
          <w:color w:val="1E1D1C"/>
        </w:rPr>
        <w:lastRenderedPageBreak/>
        <w:t>or how to use them, and that knowledge gap is driving a surge in freelance demand.”</w:t>
      </w:r>
      <w:hyperlink w:anchor="note18" w:history="1">
        <w:r>
          <w:rPr>
            <w:color w:val="1E1D1C"/>
            <w:vertAlign w:val="superscript"/>
          </w:rPr>
          <w:t>18</w:t>
        </w:r>
      </w:hyperlink>
      <w:r>
        <w:rPr>
          <w:color w:val="1E1D1C"/>
        </w:rPr>
        <w:t xml:space="preserve"> Searches for AI Agent Development on Fiverr grew 18,347 percent over the eight months covered by the Spring 2025 Business Trends Index.</w:t>
      </w:r>
      <w:hyperlink w:anchor="note18" w:history="1">
        <w:r>
          <w:rPr>
            <w:color w:val="1E1D1C"/>
            <w:vertAlign w:val="superscript"/>
          </w:rPr>
          <w:t>18</w:t>
        </w:r>
      </w:hyperlink>
    </w:p>
    <w:p w14:paraId="28DABD87" w14:textId="77777777" w:rsidR="00EC3AE2" w:rsidRDefault="00000000">
      <w:pPr>
        <w:spacing w:after="120"/>
      </w:pPr>
      <w:r>
        <w:rPr>
          <w:color w:val="1E1D1C"/>
        </w:rPr>
        <w:t>The same pattern shows on Upwork. Its In-Demand Skills 2026 report, built on completed-job earnings in calendar 2025, shows AI Integration up 178 percent, AI Video Generation and Editing up 329 percent, AI Data Annotation and Labeling up 154 percent, and the aggregate of AI-tagged skills up 109 percent year over year.</w:t>
      </w:r>
      <w:hyperlink w:anchor="note19" w:history="1">
        <w:r>
          <w:rPr>
            <w:color w:val="1E1D1C"/>
            <w:vertAlign w:val="superscript"/>
          </w:rPr>
          <w:t>19</w:t>
        </w:r>
      </w:hyperlink>
    </w:p>
    <w:p w14:paraId="6AA5A4DB" w14:textId="77777777" w:rsidR="00EC3AE2" w:rsidRDefault="00000000">
      <w:pPr>
        <w:spacing w:after="120"/>
      </w:pPr>
      <w:proofErr w:type="gramStart"/>
      <w:r>
        <w:rPr>
          <w:color w:val="1E1D1C"/>
        </w:rPr>
        <w:t>Indeed</w:t>
      </w:r>
      <w:proofErr w:type="gramEnd"/>
      <w:r>
        <w:rPr>
          <w:color w:val="1E1D1C"/>
        </w:rPr>
        <w:t xml:space="preserve"> Hiring Lab measures the same demand on the </w:t>
      </w:r>
      <w:proofErr w:type="gramStart"/>
      <w:r>
        <w:rPr>
          <w:color w:val="1E1D1C"/>
        </w:rPr>
        <w:t>employer</w:t>
      </w:r>
      <w:proofErr w:type="gramEnd"/>
      <w:r>
        <w:rPr>
          <w:color w:val="1E1D1C"/>
        </w:rPr>
        <w:t xml:space="preserve"> side. By December 2025, 4.2 percent of all US job postings mentioned AI, an all-time high, and the absolute count of AI-mentioning postings was 134 percent above the February 2020 baseline.</w:t>
      </w:r>
      <w:hyperlink w:anchor="note20" w:history="1">
        <w:r>
          <w:rPr>
            <w:color w:val="1E1D1C"/>
            <w:vertAlign w:val="superscript"/>
          </w:rPr>
          <w:t>20</w:t>
        </w:r>
      </w:hyperlink>
      <w:r>
        <w:rPr>
          <w:color w:val="1E1D1C"/>
        </w:rPr>
        <w:t xml:space="preserve"> The single cleanest reading for AI consulting specifically: management-consultant roles went from 0.2 percent of GenAI job postings in January 2024 to 12.4 percent in January 2025, a 62-fold increase in twelve months.</w:t>
      </w:r>
      <w:hyperlink w:anchor="note21" w:history="1">
        <w:r>
          <w:rPr>
            <w:color w:val="1E1D1C"/>
            <w:vertAlign w:val="superscript"/>
          </w:rPr>
          <w:t>21</w:t>
        </w:r>
      </w:hyperlink>
    </w:p>
    <w:p w14:paraId="6FB243F7" w14:textId="77777777" w:rsidR="00EC3AE2" w:rsidRDefault="00000000">
      <w:pPr>
        <w:spacing w:after="120"/>
      </w:pPr>
      <w:r>
        <w:rPr>
          <w:color w:val="1E1D1C"/>
        </w:rPr>
        <w:t>LinkedIn's Jobs on the Rise 2026 ranks AI Consultant the second-fastest-growing job title in the United States over the past three years, at a median of 8.2 years of prior experience.</w:t>
      </w:r>
      <w:hyperlink w:anchor="note22" w:history="1">
        <w:r>
          <w:rPr>
            <w:color w:val="1E1D1C"/>
            <w:vertAlign w:val="superscript"/>
          </w:rPr>
          <w:t>22</w:t>
        </w:r>
      </w:hyperlink>
      <w:r>
        <w:rPr>
          <w:color w:val="1E1D1C"/>
        </w:rPr>
        <w:t xml:space="preserve"> This is not a junior engineering role. It is a senior advisory role, and the labor market is forming it as fast as it can.</w:t>
      </w:r>
    </w:p>
    <w:p w14:paraId="24E655D7" w14:textId="77777777" w:rsidR="00EC3AE2" w:rsidRDefault="00000000">
      <w:pPr>
        <w:spacing w:after="120"/>
      </w:pPr>
      <w:r>
        <w:rPr>
          <w:color w:val="1E1D1C"/>
        </w:rPr>
        <w:t>The supply side is forming faster than the demand side. Stripe Atlas, the largest US incorporation pipeline for solo founders and small teams, reports that LLC founders identifying as AI companies grew from 5 percent in January 2023 to 22 percent in 2025.</w:t>
      </w:r>
      <w:hyperlink w:anchor="note23" w:history="1">
        <w:r>
          <w:rPr>
            <w:color w:val="1E1D1C"/>
            <w:vertAlign w:val="superscript"/>
          </w:rPr>
          <w:t>23</w:t>
        </w:r>
      </w:hyperlink>
      <w:r>
        <w:rPr>
          <w:color w:val="1E1D1C"/>
        </w:rPr>
        <w:t xml:space="preserve"> Card-spend data from Brex shows OpenAI spend across its 30,000-customer business base grew 80 percent January through October 2025, with 25 percent more unique customers paying for OpenAI services in the same window.</w:t>
      </w:r>
      <w:hyperlink w:anchor="note24" w:history="1">
        <w:r>
          <w:rPr>
            <w:color w:val="1E1D1C"/>
            <w:vertAlign w:val="superscript"/>
          </w:rPr>
          <w:t>24</w:t>
        </w:r>
      </w:hyperlink>
    </w:p>
    <w:p w14:paraId="3377DD5E" w14:textId="77777777" w:rsidR="00EC3AE2" w:rsidRDefault="00000000">
      <w:pPr>
        <w:spacing w:after="120"/>
      </w:pPr>
      <w:r>
        <w:rPr>
          <w:color w:val="1E1D1C"/>
        </w:rPr>
        <w:t>The platform layer is consolidating. n8n, the workflow automation tool, raised a $180 million Series C at a $2.5 billion valuation in October 2025 after 6x user growth and 10x revenue growth in twelve months.</w:t>
      </w:r>
      <w:hyperlink w:anchor="note25" w:history="1">
        <w:r>
          <w:rPr>
            <w:color w:val="1E1D1C"/>
            <w:vertAlign w:val="superscript"/>
          </w:rPr>
          <w:t>25</w:t>
        </w:r>
      </w:hyperlink>
      <w:r>
        <w:rPr>
          <w:color w:val="1E1D1C"/>
        </w:rPr>
        <w:t xml:space="preserve"> Zapier, the older comparable, reports $420 million ARR with 3.4 million customers, 40 percent of whom are small businesses, and AI-related task volume on the platform up 760 percent over two years.</w:t>
      </w:r>
      <w:hyperlink w:anchor="note26" w:history="1">
        <w:r>
          <w:rPr>
            <w:color w:val="1E1D1C"/>
            <w:vertAlign w:val="superscript"/>
          </w:rPr>
          <w:t>26</w:t>
        </w:r>
      </w:hyperlink>
      <w:r>
        <w:rPr>
          <w:color w:val="1E1D1C"/>
        </w:rPr>
        <w:t xml:space="preserve"> </w:t>
      </w:r>
      <w:proofErr w:type="spellStart"/>
      <w:r>
        <w:rPr>
          <w:color w:val="1E1D1C"/>
        </w:rPr>
        <w:t>GoHighLevel</w:t>
      </w:r>
      <w:proofErr w:type="spellEnd"/>
      <w:r>
        <w:rPr>
          <w:color w:val="1E1D1C"/>
        </w:rPr>
        <w:t>, the white-label reseller platform that more than 20,000 small marketing agencies use to deliver AI services to local trades businesses, reports 600,000 users and an estimated $80 million or more in revenue.</w:t>
      </w:r>
      <w:hyperlink w:anchor="note27" w:history="1">
        <w:r>
          <w:rPr>
            <w:color w:val="1E1D1C"/>
            <w:vertAlign w:val="superscript"/>
          </w:rPr>
          <w:t>27</w:t>
        </w:r>
      </w:hyperlink>
    </w:p>
    <w:p w14:paraId="187424D6" w14:textId="77777777" w:rsidR="00EC3AE2" w:rsidRDefault="00000000">
      <w:pPr>
        <w:spacing w:after="120"/>
      </w:pPr>
      <w:r>
        <w:rPr>
          <w:color w:val="1E1D1C"/>
        </w:rPr>
        <w:t xml:space="preserve">The trades segment itself shows the same shape, one step behind. </w:t>
      </w:r>
      <w:proofErr w:type="spellStart"/>
      <w:r>
        <w:rPr>
          <w:color w:val="1E1D1C"/>
        </w:rPr>
        <w:t>ServiceTitan's</w:t>
      </w:r>
      <w:proofErr w:type="spellEnd"/>
      <w:r>
        <w:rPr>
          <w:color w:val="1E1D1C"/>
        </w:rPr>
        <w:t xml:space="preserve"> 2025 AI in the Skilled Trades Report finds 46 percent of skilled-trades respondents using or experimenting with AI, 25 percent of residential contractors using it in a meaningful </w:t>
      </w:r>
      <w:r>
        <w:rPr>
          <w:color w:val="1E1D1C"/>
        </w:rPr>
        <w:lastRenderedPageBreak/>
        <w:t>revenue-attached way, and 66 percent expecting AI to transform the industry within one to three years.</w:t>
      </w:r>
      <w:hyperlink w:anchor="note28" w:history="1">
        <w:r>
          <w:rPr>
            <w:color w:val="1E1D1C"/>
            <w:vertAlign w:val="superscript"/>
          </w:rPr>
          <w:t>28</w:t>
        </w:r>
      </w:hyperlink>
      <w:r>
        <w:rPr>
          <w:color w:val="1E1D1C"/>
        </w:rPr>
        <w:t xml:space="preserve"> ACCA's Contractor of the Future study reports 33 percent of residential HVAC contractors have implemented some form of AI, rising to 43 percent among contractors under 45.</w:t>
      </w:r>
      <w:hyperlink w:anchor="note29" w:history="1">
        <w:r>
          <w:rPr>
            <w:color w:val="1E1D1C"/>
            <w:vertAlign w:val="superscript"/>
          </w:rPr>
          <w:t>29</w:t>
        </w:r>
      </w:hyperlink>
    </w:p>
    <w:p w14:paraId="3AB5D65F" w14:textId="77777777" w:rsidR="00EC3AE2" w:rsidRDefault="00000000">
      <w:pPr>
        <w:pStyle w:val="Heading2"/>
        <w:spacing w:before="240" w:after="80"/>
      </w:pPr>
      <w:r>
        <w:rPr>
          <w:rFonts w:ascii="Poppins" w:eastAsia="Poppins" w:hAnsi="Poppins" w:cs="Poppins"/>
          <w:color w:val="1E1D1C"/>
        </w:rPr>
        <w:t xml:space="preserve">3.7 What the buyer is asking for</w:t>
      </w:r>
    </w:p>
    <w:p w14:paraId="6CEDCFED" w14:textId="77777777" w:rsidR="00EC3AE2" w:rsidRDefault="00000000">
      <w:pPr>
        <w:spacing w:after="120"/>
      </w:pPr>
      <w:r>
        <w:rPr>
          <w:color w:val="1E1D1C"/>
        </w:rPr>
        <w:t>The numbers above are the demand. Three independent panels, three different methodologies, all land in the same place.</w:t>
      </w:r>
    </w:p>
    <w:p w14:paraId="7A4EB9FF" w14:textId="77777777" w:rsidR="00EC3AE2" w:rsidRDefault="00000000">
      <w:pPr>
        <w:spacing w:after="120"/>
      </w:pPr>
      <w:r>
        <w:rPr>
          <w:color w:val="1E1D1C"/>
        </w:rPr>
        <w:t xml:space="preserve">Goldman Sachs surveyed 1,256 small business operators in February and March 2026. The headline numbers: 76 percent of small businesses currently use AI in some form, only 14 percent have fully integrated AI across core operations, and more than 70 percent of respondents said they would benefit from more training and implementation resources.</w:t>
      </w:r>
      <w:hyperlink w:anchor="note30" w:history="1">
        <w:r>
          <w:rPr>
            <w:color w:val="1E1D1C"/>
            <w:vertAlign w:val="superscript"/>
          </w:rPr>
          <w:t xml:space="preserve">30</w:t>
        </w:r>
      </w:hyperlink>
      <w:r>
        <w:rPr>
          <w:color w:val="1E1D1C"/>
        </w:rPr>
        <w:t xml:space="preserve"> The 70 percent asking for training is the adopter cohort, not the non-adopter cohort.</w:t>
      </w:r>
    </w:p>
    <w:p w14:paraId="39425210" w14:textId="77777777" w:rsidR="00EC3AE2" w:rsidRDefault="00000000">
      <w:pPr>
        <w:spacing w:after="120"/>
      </w:pPr>
      <w:r>
        <w:rPr>
          <w:color w:val="1E1D1C"/>
        </w:rPr>
        <w:t>MIT's NANDA project reports that 95 percent of generative AI pilots fail to deliver measurable P&amp;L impact. Bought-tool deployments succeed roughly three times as often as build-it-yourself ones.</w:t>
      </w:r>
      <w:hyperlink w:anchor="note31" w:history="1">
        <w:r>
          <w:rPr>
            <w:color w:val="1E1D1C"/>
            <w:vertAlign w:val="superscript"/>
          </w:rPr>
          <w:t>31</w:t>
        </w:r>
      </w:hyperlink>
      <w:r>
        <w:rPr>
          <w:color w:val="1E1D1C"/>
        </w:rPr>
        <w:t xml:space="preserve"> The DIY failure rate runs around 78 percent.</w:t>
      </w:r>
    </w:p>
    <w:p w14:paraId="40531557" w14:textId="77777777" w:rsidR="00EC3AE2" w:rsidRDefault="00000000">
      <w:pPr>
        <w:spacing w:after="120"/>
      </w:pPr>
      <w:r>
        <w:rPr>
          <w:color w:val="1E1D1C"/>
        </w:rPr>
        <w:t xml:space="preserve">Service Direct's 2025 small business AI report finds 62 percent of non-adopters cite lack of understanding about AI's benefits as the primary barrier to adoption.</w:t>
      </w:r>
      <w:hyperlink w:anchor="note32" w:history="1">
        <w:r>
          <w:rPr>
            <w:color w:val="1E1D1C"/>
            <w:vertAlign w:val="superscript"/>
          </w:rPr>
          <w:t xml:space="preserve">32</w:t>
        </w:r>
      </w:hyperlink>
    </w:p>
    <w:p w14:paraId="4E66892A" w14:textId="77777777" w:rsidR="00EC3AE2" w:rsidRDefault="00000000">
      <w:pPr>
        <w:spacing w:after="120"/>
      </w:pPr>
      <w:r>
        <w:rPr>
          <w:color w:val="1E1D1C"/>
        </w:rPr>
        <w:t>Nadia Privalikhina, an n8n and Make.com automation agency owner, wrote a public post-mortem in May 2025 from inside the seat that delivers the work: “Many businesses came because they were struggling with day-to-day operations and thought AI would stop the struggling. But their real problem wasn’t lack of automation. It was lack of processes.”</w:t>
      </w:r>
      <w:hyperlink w:anchor="note33" w:history="1">
        <w:r>
          <w:rPr>
            <w:color w:val="1E1D1C"/>
            <w:vertAlign w:val="superscript"/>
          </w:rPr>
          <w:t>33</w:t>
        </w:r>
      </w:hyperlink>
    </w:p>
    <w:p w14:paraId="4EA8F2F0" w14:textId="77777777" w:rsidR="00EC3AE2" w:rsidRDefault="00000000">
      <w:pPr>
        <w:spacing w:after="120"/>
      </w:pPr>
      <w:r>
        <w:rPr>
          <w:color w:val="1E1D1C"/>
        </w:rPr>
        <w:t>Tammy Halevy at Reimagine Main Street, speaking for the civic small-business advocacy sector, named the same buyer in different words: “Small business owners are already putting AI to work. One in four are using it today, and more than half are exploring the possibilities of AI for their businesses. But these 'Explorers' want to see how AI advances their businesses.”</w:t>
      </w:r>
      <w:hyperlink w:anchor="note34" w:history="1">
        <w:r>
          <w:rPr>
            <w:color w:val="1E1D1C"/>
            <w:vertAlign w:val="superscript"/>
          </w:rPr>
          <w:t>34</w:t>
        </w:r>
      </w:hyperlink>
    </w:p>
    <w:p w14:paraId="427CC37E" w14:textId="77777777" w:rsidR="00EC3AE2" w:rsidRDefault="00000000">
      <w:pPr>
        <w:spacing w:after="120"/>
      </w:pPr>
      <w:r>
        <w:rPr>
          <w:color w:val="1E1D1C"/>
        </w:rPr>
        <w:t>The trades version of the same picture surfaces on r/HVAC, where a working technician described homeowners arriving with ChatGPT diagnoses: “ChatGPT couldn't fix your system.”</w:t>
      </w:r>
      <w:hyperlink w:anchor="note35" w:history="1">
        <w:r>
          <w:rPr>
            <w:color w:val="1E1D1C"/>
            <w:vertAlign w:val="superscript"/>
          </w:rPr>
          <w:t>35</w:t>
        </w:r>
      </w:hyperlink>
      <w:r>
        <w:rPr>
          <w:color w:val="1E1D1C"/>
        </w:rPr>
        <w:t xml:space="preserve"> The shop owner standing between the homeowner and the technician is the </w:t>
      </w:r>
      <w:r>
        <w:rPr>
          <w:color w:val="1E1D1C"/>
        </w:rPr>
        <w:lastRenderedPageBreak/>
        <w:t>buyer this paper is about, and the shop owner has not been trained on either side of the exchange.</w:t>
      </w:r>
    </w:p>
    <w:p w14:paraId="47649E9A" w14:textId="77777777" w:rsidR="00EC3AE2" w:rsidRDefault="00000000">
      <w:pPr>
        <w:pStyle w:val="Heading2"/>
        <w:spacing w:before="240" w:after="80"/>
      </w:pPr>
      <w:r>
        <w:rPr>
          <w:rFonts w:ascii="Poppins" w:eastAsia="Poppins" w:hAnsi="Poppins" w:cs="Poppins"/>
          <w:color w:val="1E1D1C"/>
        </w:rPr>
        <w:t>3.8 The convergence</w:t>
      </w:r>
    </w:p>
    <w:p w14:paraId="7A254E03" w14:textId="77777777" w:rsidR="00EC3AE2" w:rsidRDefault="00000000">
      <w:pPr>
        <w:spacing w:after="120"/>
      </w:pPr>
      <w:r>
        <w:rPr>
          <w:color w:val="1E1D1C"/>
        </w:rPr>
        <w:t>Six steps describe the pattern documented across every source above.</w:t>
      </w:r>
    </w:p>
    <w:p w14:paraId="042EC1A7" w14:textId="77777777" w:rsidR="00EC3AE2" w:rsidRDefault="00000000">
      <w:pPr>
        <w:pStyle w:val="ListParagraph"/>
        <w:spacing w:after="80"/>
      </w:pPr>
      <w:r>
        <w:rPr>
          <w:b/>
          <w:color w:val="1E1D1C"/>
        </w:rPr>
        <w:t xml:space="preserve">Step 1. The buyer has bought. </w:t>
      </w:r>
      <w:r>
        <w:rPr>
          <w:color w:val="1E1D1C"/>
        </w:rPr>
        <w:t xml:space="preserve">Goldman Sachs reports 76 percent of small businesses already </w:t>
      </w:r>
      <w:proofErr w:type="gramStart"/>
      <w:r>
        <w:rPr>
          <w:color w:val="1E1D1C"/>
        </w:rPr>
        <w:t>using</w:t>
      </w:r>
      <w:proofErr w:type="gramEnd"/>
      <w:r>
        <w:rPr>
          <w:color w:val="1E1D1C"/>
        </w:rPr>
        <w:t xml:space="preserve"> AI in some form. The U.S. Chamber reports 58 percent specifically using generative AI.</w:t>
      </w:r>
      <w:hyperlink w:anchor="note30" w:history="1">
        <w:r>
          <w:rPr>
            <w:color w:val="1E1D1C"/>
            <w:vertAlign w:val="superscript"/>
          </w:rPr>
          <w:t>30</w:t>
        </w:r>
      </w:hyperlink>
      <w:hyperlink w:anchor="note36" w:history="1">
        <w:r>
          <w:rPr>
            <w:color w:val="1E1D1C"/>
            <w:vertAlign w:val="superscript"/>
          </w:rPr>
          <w:t>36</w:t>
        </w:r>
      </w:hyperlink>
    </w:p>
    <w:p w14:paraId="10C7E130" w14:textId="77777777" w:rsidR="00EC3AE2" w:rsidRDefault="00000000">
      <w:pPr>
        <w:pStyle w:val="ListParagraph"/>
        <w:spacing w:after="80"/>
      </w:pPr>
      <w:r>
        <w:rPr>
          <w:b/>
          <w:color w:val="1E1D1C"/>
        </w:rPr>
        <w:t xml:space="preserve">Step 2. Adoption stalls at integration. </w:t>
      </w:r>
      <w:r>
        <w:rPr>
          <w:color w:val="1E1D1C"/>
        </w:rPr>
        <w:t>Only 14 percent of Goldman Sachs respondents report full integration. MIT NANDA reports a 95 percent failure rate on pilots.</w:t>
      </w:r>
      <w:hyperlink w:anchor="note30" w:history="1">
        <w:r>
          <w:rPr>
            <w:color w:val="1E1D1C"/>
            <w:vertAlign w:val="superscript"/>
          </w:rPr>
          <w:t>30</w:t>
        </w:r>
      </w:hyperlink>
      <w:hyperlink w:anchor="note31" w:history="1">
        <w:r>
          <w:rPr>
            <w:color w:val="1E1D1C"/>
            <w:vertAlign w:val="superscript"/>
          </w:rPr>
          <w:t>31</w:t>
        </w:r>
      </w:hyperlink>
    </w:p>
    <w:p w14:paraId="5F16A6C8" w14:textId="77777777" w:rsidR="00EC3AE2" w:rsidRDefault="00000000">
      <w:pPr>
        <w:pStyle w:val="ListParagraph"/>
        <w:spacing w:after="80"/>
      </w:pPr>
      <w:r>
        <w:rPr>
          <w:b/>
          <w:color w:val="1E1D1C"/>
        </w:rPr>
        <w:t xml:space="preserve">Step 3. The buyer can name the gap when asked. </w:t>
      </w:r>
      <w:r>
        <w:rPr>
          <w:color w:val="1E1D1C"/>
        </w:rPr>
        <w:t>Service Direct reports 62 percent of non-adopters citing lack of understanding. The U.S. Chamber reports 35 percent of owners naming upskilling employees to use AI as a top workforce challenge.</w:t>
      </w:r>
      <w:hyperlink w:anchor="note32" w:history="1">
        <w:r>
          <w:rPr>
            <w:color w:val="1E1D1C"/>
            <w:vertAlign w:val="superscript"/>
          </w:rPr>
          <w:t>32</w:t>
        </w:r>
      </w:hyperlink>
      <w:hyperlink w:anchor="note36" w:history="1">
        <w:r>
          <w:rPr>
            <w:color w:val="1E1D1C"/>
            <w:vertAlign w:val="superscript"/>
          </w:rPr>
          <w:t>36</w:t>
        </w:r>
      </w:hyperlink>
    </w:p>
    <w:p w14:paraId="03093747" w14:textId="77777777" w:rsidR="00EC3AE2" w:rsidRDefault="00000000">
      <w:pPr>
        <w:pStyle w:val="ListParagraph"/>
        <w:spacing w:after="80"/>
      </w:pPr>
      <w:r>
        <w:rPr>
          <w:b/>
          <w:color w:val="1E1D1C"/>
        </w:rPr>
        <w:t xml:space="preserve">Step 4. The buyer is paying a second time for help. </w:t>
      </w:r>
      <w:r>
        <w:rPr>
          <w:color w:val="1E1D1C"/>
        </w:rPr>
        <w:t>Fiverr AI Agent searches are up 18,347 percent. Fortune profiles AI engineering consultants billing $900 an hour at the enterprise end of the same pattern.</w:t>
      </w:r>
      <w:hyperlink w:anchor="note18" w:history="1">
        <w:r>
          <w:rPr>
            <w:color w:val="1E1D1C"/>
            <w:vertAlign w:val="superscript"/>
          </w:rPr>
          <w:t>18</w:t>
        </w:r>
      </w:hyperlink>
      <w:hyperlink w:anchor="note37" w:history="1">
        <w:r>
          <w:rPr>
            <w:color w:val="1E1D1C"/>
            <w:vertAlign w:val="superscript"/>
          </w:rPr>
          <w:t>37</w:t>
        </w:r>
      </w:hyperlink>
    </w:p>
    <w:p w14:paraId="139A527F" w14:textId="77777777" w:rsidR="00EC3AE2" w:rsidRDefault="00000000">
      <w:pPr>
        <w:pStyle w:val="ListParagraph"/>
        <w:spacing w:after="80"/>
      </w:pPr>
      <w:r>
        <w:rPr>
          <w:b/>
          <w:color w:val="1E1D1C"/>
        </w:rPr>
        <w:t xml:space="preserve">Step 5. The supply side hears it. </w:t>
      </w:r>
      <w:proofErr w:type="gramStart"/>
      <w:r>
        <w:rPr>
          <w:color w:val="1E1D1C"/>
        </w:rPr>
        <w:t>Indeed</w:t>
      </w:r>
      <w:proofErr w:type="gramEnd"/>
      <w:r>
        <w:rPr>
          <w:color w:val="1E1D1C"/>
        </w:rPr>
        <w:t xml:space="preserve"> reports management-consultant share of GenAI postings up 62-fold in twelve months. LinkedIn ranks AI Consultant the second-fastest growing US role over three years. Stripe Atlas reports the LLC share self-identifying as AI quadrupled in two years.</w:t>
      </w:r>
      <w:hyperlink w:anchor="note21" w:history="1">
        <w:r>
          <w:rPr>
            <w:color w:val="1E1D1C"/>
            <w:vertAlign w:val="superscript"/>
          </w:rPr>
          <w:t>21</w:t>
        </w:r>
      </w:hyperlink>
      <w:hyperlink w:anchor="note22" w:history="1">
        <w:r>
          <w:rPr>
            <w:color w:val="1E1D1C"/>
            <w:vertAlign w:val="superscript"/>
          </w:rPr>
          <w:t>22</w:t>
        </w:r>
      </w:hyperlink>
      <w:hyperlink w:anchor="note23" w:history="1">
        <w:r>
          <w:rPr>
            <w:color w:val="1E1D1C"/>
            <w:vertAlign w:val="superscript"/>
          </w:rPr>
          <w:t>23</w:t>
        </w:r>
      </w:hyperlink>
    </w:p>
    <w:p w14:paraId="225B925B" w14:textId="77777777" w:rsidR="00EC3AE2" w:rsidRDefault="00000000">
      <w:pPr>
        <w:pStyle w:val="ListParagraph"/>
        <w:spacing w:after="80"/>
      </w:pPr>
      <w:r>
        <w:rPr>
          <w:b/>
          <w:color w:val="1E1D1C"/>
        </w:rPr>
        <w:t xml:space="preserve">Step 6. The trades segment sits behind the SMB average and is not being served by any of the new advisor categories. </w:t>
      </w:r>
      <w:r>
        <w:rPr>
          <w:color w:val="1E1D1C"/>
        </w:rPr>
        <w:t>ACCA reports 33 percent of residential HVAC contractors have adopted AI, mostly for phone-answering, not for job costing or margin analysis.</w:t>
      </w:r>
      <w:hyperlink w:anchor="note29" w:history="1">
        <w:r>
          <w:rPr>
            <w:color w:val="1E1D1C"/>
            <w:vertAlign w:val="superscript"/>
          </w:rPr>
          <w:t>29</w:t>
        </w:r>
      </w:hyperlink>
    </w:p>
    <w:p w14:paraId="2E0A6ABA" w14:textId="77777777" w:rsidR="00EC3AE2" w:rsidRDefault="00000000">
      <w:pPr>
        <w:spacing w:after="120"/>
      </w:pPr>
      <w:r>
        <w:rPr>
          <w:color w:val="1E1D1C"/>
        </w:rPr>
        <w:t xml:space="preserve">The market is buying. The advisor category that resolves the gap (specialist, trades-fluent, operationally embedded) is what Fiverr's executives, MIT's researchers, Goldman Sachs's panel, and the buyers themselves keep describing without naming.</w:t>
      </w:r>
    </w:p>
    <w:p>
      <w:pPr>
        <w:pStyle w:val="Heading2"/>
        <w:spacing w:before="240" w:after="80"/>
        <w:widowControl w:val="1"/>
        <w:keepNext/>
        <w:keepLines/>
      </w:pPr>
      <w:r>
        <w:rPr>
          <w:rFonts w:ascii="Poppins" w:hAnsi="Poppins" w:cs="Poppins" w:eastAsia="Poppins"/>
          <w:color w:val="1E1D1C"/>
        </w:rPr>
        <w:t xml:space="preserve">3.9 How the Game answers each one.</w:t>
      </w:r>
    </w:p>
    <w:p>
      <w:pPr>
        <w:pStyle w:val="ListParagraph"/>
        <w:spacing w:after="80"/>
        <w:widowControl w:val="1"/>
      </w:pPr>
      <w:r>
        <w:rPr>
          <w:b/>
          <w:color w:val="1E1D1C"/>
        </w:rPr>
        <w:t xml:space="preserve">First. 76 percent of small businesses use AI; 14 percent have integrated it across core operations.</w:t>
      </w:r>
      <w:hyperlink w:anchor="note30" w:history="1">
        <w:r>
          <w:rPr>
            <w:color w:val="1E1D1C"/>
            <w:vertAlign w:val="superscript"/>
          </w:rPr>
          <w:t xml:space="preserve">30</w:t>
        </w:r>
      </w:hyperlink>
      <w:r>
        <w:rPr>
          <w:color w:val="1E1D1C"/>
        </w:rPr>
        <w:t xml:space="preserve"> The Game is the operational instrument the owner reads weekly. No AI expertise required.</w:t>
      </w:r>
    </w:p>
    <w:p>
      <w:pPr>
        <w:pStyle w:val="ListParagraph"/>
        <w:spacing w:after="80"/>
        <w:widowControl w:val="1"/>
      </w:pPr>
      <w:r>
        <w:rPr>
          <w:b/>
          <w:color w:val="1E1D1C"/>
        </w:rPr>
        <w:t xml:space="preserve">Second. The median small employer runs five AI tools.</w:t>
      </w:r>
      <w:hyperlink w:anchor="note9" w:history="1">
        <w:r>
          <w:rPr>
            <w:color w:val="1E1D1C"/>
            <w:vertAlign w:val="superscript"/>
          </w:rPr>
          <w:t xml:space="preserve">9</w:t>
        </w:r>
      </w:hyperlink>
      <w:r>
        <w:rPr>
          <w:color w:val="1E1D1C"/>
        </w:rPr>
        <w:t xml:space="preserve"> The Game consolidates them into one scoreboard: Wall, Goal, Steps, thermometer, gauges.</w:t>
      </w:r>
    </w:p>
    <w:p>
      <w:pPr>
        <w:pStyle w:val="ListParagraph"/>
        <w:spacing w:after="80"/>
        <w:widowControl w:val="1"/>
      </w:pPr>
      <w:r>
        <w:rPr>
          <w:b/>
          <w:color w:val="1E1D1C"/>
        </w:rPr>
        <w:t xml:space="preserve">Third. 70 percent of small-business AI adopters ask for more training and implementation help.</w:t>
      </w:r>
      <w:hyperlink w:anchor="note30" w:history="1">
        <w:r>
          <w:rPr>
            <w:color w:val="1E1D1C"/>
            <w:vertAlign w:val="superscript"/>
          </w:rPr>
          <w:t xml:space="preserve">30</w:t>
        </w:r>
      </w:hyperlink>
      <w:r>
        <w:rPr>
          <w:color w:val="1E1D1C"/>
        </w:rPr>
        <w:t xml:space="preserve"> Every Game engagement is a teaching engagement. The owner learns CPM and where the AI sits inside it.</w:t>
      </w:r>
    </w:p>
    <w:p>
      <w:pPr>
        <w:pStyle w:val="ListParagraph"/>
        <w:spacing w:after="80"/>
        <w:widowControl w:val="1"/>
      </w:pPr>
      <w:r>
        <w:rPr>
          <w:b/>
          <w:color w:val="1E1D1C"/>
        </w:rPr>
        <w:t xml:space="preserve">Fourth. 62 percent of non-adopters cite lack of understanding as the primary barrier to AI adoption.</w:t>
      </w:r>
      <w:hyperlink w:anchor="note32" w:history="1">
        <w:r>
          <w:rPr>
            <w:color w:val="1E1D1C"/>
            <w:vertAlign w:val="superscript"/>
          </w:rPr>
          <w:t xml:space="preserve">32</w:t>
        </w:r>
      </w:hyperlink>
      <w:r>
        <w:rPr>
          <w:color w:val="1E1D1C"/>
        </w:rPr>
        <w:t xml:space="preserve"> Client-built tooling, vendor independence at the model layer, and a documented playbook mean the owner sees what was built, who runs it, and what it costs to operate.</w:t>
      </w:r>
    </w:p>
    <w:p>
      <w:pPr>
        <w:pStyle w:val="ListParagraph"/>
        <w:spacing w:after="80"/>
        <w:widowControl w:val="1"/>
      </w:pPr>
      <w:r>
        <w:rPr>
          <w:b/>
          <w:color w:val="1E1D1C"/>
        </w:rPr>
        <w:t xml:space="preserve">Fifth. AI Consultant is the second-fastest-growing US role over three years, at a median 8.</w:t>
      </w:r>
      <w:r>
        <w:rPr>
          <w:color w:val="1E1D1C"/>
        </w:rPr>
        <w:t xml:space="preserve">2 years of prior experience.</w:t>
      </w:r>
      <w:hyperlink w:anchor="note22" w:history="1">
        <w:r>
          <w:rPr>
            <w:color w:val="1E1D1C"/>
            <w:vertAlign w:val="superscript"/>
          </w:rPr>
          <w:t xml:space="preserve">22</w:t>
        </w:r>
      </w:hyperlink>
      <w:r>
        <w:rPr>
          <w:color w:val="1E1D1C"/>
        </w:rPr>
        <w:t xml:space="preserve"> ISI's consultants have lived inside HVAC, plumbing, auto, construction, food processing, and adjacent shops for years.</w:t>
      </w:r>
    </w:p>
    <w:p>
      <w:pPr>
        <w:pStyle w:val="ListParagraph"/>
        <w:spacing w:after="80"/>
        <w:widowControl w:val="1"/>
      </w:pPr>
      <w:r>
        <w:rPr>
          <w:b/>
          <w:color w:val="1E1D1C"/>
        </w:rPr>
        <w:t xml:space="preserve">Sixth. Fiverr logged an 18,347 percent surge in AI Agent searches in eight months.</w:t>
      </w:r>
      <w:hyperlink w:anchor="note18" w:history="1">
        <w:r>
          <w:rPr>
            <w:color w:val="1E1D1C"/>
            <w:vertAlign w:val="superscript"/>
          </w:rPr>
          <w:t xml:space="preserve">18</w:t>
        </w:r>
      </w:hyperlink>
      <w:r>
        <w:rPr>
          <w:color w:val="1E1D1C"/>
        </w:rPr>
        <w:t xml:space="preserve"> Demand is forming. No incumbent advisor is selling the integrated answer to the trades. That gap is what the launch plan closes.</w:t>
      </w:r>
    </w:p>
    <w:p w14:paraId="60AD27DA" w14:textId="77777777" w:rsidR="00076B4B" w:rsidRDefault="00000000">
      <w:pPr>
        <w:pStyle w:val="Heading1"/>
        <w:spacing w:before="360" w:after="160"/>
      </w:pPr>
      <w:r>
        <w:rPr>
          <w:rFonts w:ascii="Poppins" w:eastAsia="Poppins" w:hAnsi="Poppins" w:cs="Poppins"/>
          <w:color w:val="0056A5"/>
          <w:sz w:val="36"/>
        </w:rPr>
        <w:t xml:space="preserve">4. The Game</w:t>
      </w:r>
    </w:p>
    <w:p w14:paraId="6DDEBE91" w14:textId="77777777" w:rsidR="00076B4B" w:rsidRDefault="00000000">
      <w:pPr>
        <w:spacing w:after="120"/>
      </w:pPr>
      <w:r>
        <w:rPr>
          <w:color w:val="1E1D1C"/>
        </w:rPr>
        <w:t xml:space="preserve">Everything that follows depends on this. The Game is the live scoreboard each client builds with ISI, using a shared pattern and the operating numbers of their own shop. The architectural premise and the teaching purpose are the same in every engagement. The owner, the manager, and the crew read it together. It is also how the client learns to use AI.</w:t>
      </w:r>
    </w:p>
    <w:p w14:paraId="1541C1DB" w14:textId="77777777" w:rsidR="00076B4B" w:rsidRDefault="00000000">
      <w:pPr>
        <w:pStyle w:val="Heading2"/>
        <w:spacing w:before="240" w:after="80"/>
      </w:pPr>
      <w:r>
        <w:rPr>
          <w:rFonts w:ascii="Poppins" w:eastAsia="Poppins" w:hAnsi="Poppins" w:cs="Poppins"/>
          <w:color w:val="1E1D1C"/>
        </w:rPr>
        <w:t>4.1 The premise: Wall, Goal, Game, Steps.</w:t>
      </w:r>
    </w:p>
    <w:p w14:paraId="16B6A7BB" w14:textId="77777777" w:rsidR="00076B4B" w:rsidRDefault="00000000">
      <w:pPr>
        <w:spacing w:after="120"/>
      </w:pPr>
      <w:proofErr w:type="gramStart"/>
      <w:proofErr w:type="gramEnd"/>
      <w:proofErr w:type="gramStart"/>
      <w:proofErr w:type="gramEnd"/>
      <w:proofErr w:type="gramStart"/>
      <w:proofErr w:type="gramEnd"/>
      <w:proofErr w:type="gramStart"/>
      <w:proofErr w:type="gramEnd"/>
      <w:proofErr w:type="gramStart"/>
      <w:proofErr w:type="gramEnd"/>
      <w:r>
        <w:rPr>
          <w:color w:val="1E1D1C"/>
        </w:rPr>
        <w:t xml:space="preserve">Every Game answers four questions in plain language. The Wall: what does this business have to clear before any of the good outcomes are possible this month? The Wall on the Game is the Cash Flow Model's overhead line made visible. The Goal: what does winning the month look like? The Game itself: where does the business stand right now against the Wall and the Goal in week one, two, three, four, or five? The Steps: what specific, ordered actions is the team executing this week to advance the Game toward the Goal? Four questions, identical across every shop. The numbers filling them in are local to the shop.</w:t>
      </w:r>
    </w:p>
    <w:p w14:paraId="784D7B1C"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4F78DAA1" w14:textId="77777777" w:rsidR="00076B4B" w:rsidRDefault="00000000">
      <w:pPr>
        <w:spacing w:after="120"/>
      </w:pPr>
      <w:proofErr w:type="gramStart"/>
      <w:proofErr w:type="gramEnd"/>
      <w:proofErr w:type="gramStart"/>
      <w:proofErr w:type="gramEnd"/>
      <w:proofErr w:type="gramStart"/>
      <w:proofErr w:type="gramEnd"/>
      <w:proofErr w:type="gramStart"/>
      <w:proofErr w:type="gramEnd"/>
      <w:proofErr w:type="gramStart"/>
      <w:proofErr w:type="gramEnd"/>
      <w:r>
        <w:rPr>
          <w:color w:val="1E1D1C"/>
        </w:rPr>
        <w:t xml:space="preserve">Three reading instruments on every Game. A thermometer showing pace against the month: where the business stood at end of week one, two, three, and where it has to stand by week four or five to win. Gauges showing the secondary indicators the owner needs at a glance: the dials that tell a service manager this week that capture rate is sliding, or that gross margin on one service line just slipped below the line.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Edge cases get investigated, anomalies get explained, and small efficiencies compound across the weeks of a winning Game. By the time the engagement is done, the owner is analyzing their own data, their own way, for the results they want.</w:t>
      </w:r>
    </w:p>
    <w:p w14:paraId="6A683D42" w14:textId="77777777" w:rsidR="00076B4B" w:rsidRDefault="00000000">
      <w:pPr>
        <w:pStyle w:val="Heading2"/>
        <w:spacing w:before="240" w:after="80"/>
      </w:pPr>
      <w:r>
        <w:rPr>
          <w:rFonts w:ascii="Poppins" w:eastAsia="Poppins" w:hAnsi="Poppins" w:cs="Poppins"/>
          <w:color w:val="1E1D1C"/>
        </w:rPr>
        <w:t>4.3 Different shops, same shape.</w:t>
      </w:r>
    </w:p>
    <w:p w14:paraId="3C0306F6" w14:textId="77777777" w:rsidR="00076B4B" w:rsidRDefault="00000000">
      <w:pPr>
        <w:spacing w:after="120"/>
      </w:pPr>
      <w:proofErr w:type="gramStart"/>
      <w:proofErr w:type="gramEnd"/>
      <w:proofErr w:type="gramStart"/>
      <w:proofErr w:type="gramEnd"/>
      <w:proofErr w:type="gramStart"/>
      <w:proofErr w:type="gramEnd"/>
      <w:proofErr w:type="gramStart"/>
      <w:proofErr w:type="gramEnd"/>
      <w:proofErr w:type="gramStart"/>
      <w:proofErr w:type="gramEnd"/>
      <w:r>
        <w:rPr>
          <w:color w:val="1E1D1C"/>
        </w:rPr>
        <w:t xml:space="preserve">The integrations behind the Game are whatever the client already runs: field-service platforms, accounting systems, points-of-sale, payroll, dispatch, the spreadsheets the bookkeeper emails on Friday, the fifteen-year-old manual data drops the owner is not changing, paper bills and invoices the shop scans into a folder. Point us at the data, and we take it from there. The premise holds across every shop: Wall, Goal, Game, Steps, with thermometer, gauges, and drill-down.</w:t>
      </w:r>
    </w:p>
    <w:p w14:paraId="5B2EDA1E" w14:textId="77777777" w:rsidR="00076B4B" w:rsidRDefault="00000000">
      <w:pPr>
        <w:pStyle w:val="Heading2"/>
        <w:spacing w:before="240" w:after="80"/>
      </w:pPr>
      <w:r>
        <w:rPr>
          <w:rFonts w:ascii="Poppins" w:eastAsia="Poppins" w:hAnsi="Poppins" w:cs="Poppins"/>
          <w:color w:val="1E1D1C"/>
        </w:rPr>
        <w:t xml:space="preserve">4.4 The CPM </w:t>
      </w:r>
      <w:proofErr w:type="gramStart"/>
      <w:r>
        <w:rPr>
          <w:rFonts w:ascii="Poppins" w:eastAsia="Poppins" w:hAnsi="Poppins" w:cs="Poppins"/>
          <w:color w:val="1E1D1C"/>
        </w:rPr>
        <w:t>loop</w:t>
      </w:r>
      <w:proofErr w:type="gramEnd"/>
      <w:r>
        <w:rPr>
          <w:rFonts w:ascii="Poppins" w:eastAsia="Poppins" w:hAnsi="Poppins" w:cs="Poppins"/>
          <w:color w:val="1E1D1C"/>
        </w:rPr>
        <w:t xml:space="preserve"> the Game lives inside.</w:t>
      </w:r>
    </w:p>
    <w:p w14:paraId="2F728711" w14:textId="77777777" w:rsidR="00076B4B" w:rsidRDefault="00000000">
      <w:pPr>
        <w:spacing w:after="120"/>
      </w:pPr>
      <w:proofErr w:type="gramStart"/>
      <w:proofErr w:type="gramEnd"/>
      <w:proofErr w:type="spellStart"/>
      <w:proofErr w:type="spellEnd"/>
      <w:r>
        <w:rPr>
          <w:color w:val="1E1D1C"/>
        </w:rPr>
        <w:t xml:space="preserve">The Game is the only piece of CPM that runs on a monthly clock. Everything around it is weekly. The CFM gets updated weekly. The UDE log captures UnDesirable Effects as they surface. The Bloodwall is where each UDE gets worked into a tracked action. The MAM is the weekly room where action owners are held to last week's commitments. The full loop runs weekly against a monthly Game. The Game is already live in production. The rest is what the practice is wiring up now.</w:t>
      </w:r>
    </w:p>
    <w:p w14:paraId="57B46CAB" w14:textId="77777777" w:rsidR="00076B4B" w:rsidRDefault="00000000">
      <w:pPr>
        <w:pStyle w:val="Heading2"/>
        <w:spacing w:before="240" w:after="80"/>
      </w:pPr>
      <w:r>
        <w:rPr>
          <w:rFonts w:ascii="Poppins" w:eastAsia="Poppins" w:hAnsi="Poppins" w:cs="Poppins"/>
          <w:color w:val="1E1D1C"/>
        </w:rPr>
        <w:t xml:space="preserve">4.5 What the client owns when it's done.</w:t>
      </w:r>
    </w:p>
    <w:p w14:paraId="3FB9BFA0" w14:textId="77777777" w:rsidR="00076B4B" w:rsidRDefault="00000000">
      <w:pPr>
        <w:spacing w:after="120"/>
      </w:pPr>
      <w:r>
        <w:rPr>
          <w:color w:val="1E1D1C"/>
        </w:rPr>
        <w:t xml:space="preserve">Every Game teaches the owner two things: CPM (the discipline of running a trades business in weekly cycles around a monthly Game) and AI itself (a weekly-numbers agent that prepares the meeting pack, an inbox triage agent that sweeps replies, a freshness check, a credential rotation playbook). The owner watches those tools work, week after week, on the numbers that matter. The client builds the Game alongside the consultant. The typing starts on the consultant's side and finishes on the client's. When ISI rolls off, the client owns the code, the credentials, the hosting, the data, and the middleware. The retainer is the safety harness around the program the client now runs. The AI landscape does not stand still, and the owner who learned what AI was during the build needs the same teacher to translate what AI is becoming. Teaching AI keeps the door open. CPM keeps earning the fee.</w:t>
      </w:r>
    </w:p>
    <w:p w14:paraId="5CA5C8AD" w14:textId="77777777" w:rsidR="00076B4B" w:rsidRDefault="00000000">
      <w:pPr>
        <w:pStyle w:val="Heading1"/>
        <w:spacing w:before="360" w:after="160"/>
      </w:pPr>
      <w:r>
        <w:rPr>
          <w:rFonts w:ascii="Poppins" w:eastAsia="Poppins" w:hAnsi="Poppins" w:cs="Poppins"/>
          <w:color w:val="0056A5"/>
          <w:sz w:val="36"/>
        </w:rPr>
        <w:t>5. Why ISI is well-positioned</w:t>
      </w:r>
    </w:p>
    <w:p w14:paraId="5F108144" w14:textId="77777777" w:rsidR="00076B4B" w:rsidRDefault="00000000">
      <w:pPr>
        <w:pStyle w:val="Heading2"/>
        <w:spacing w:before="240" w:after="80"/>
      </w:pPr>
      <w:r>
        <w:rPr>
          <w:rFonts w:ascii="Poppins" w:eastAsia="Poppins" w:hAnsi="Poppins" w:cs="Poppins"/>
          <w:color w:val="1E1D1C"/>
        </w:rPr>
        <w:t>5.1 The 80 percent is already in production.</w:t>
      </w:r>
    </w:p>
    <w:p w14:paraId="173C078A" w14:textId="77777777" w:rsidR="00076B4B" w:rsidRDefault="00000000">
      <w:pPr>
        <w:spacing w:after="120"/>
      </w:pPr>
      <w:r>
        <w:rPr>
          <w:color w:val="1E1D1C"/>
        </w:rPr>
        <w:t>If PwC is right that 80 percent of AI-initiative value comes from redesigning the work,</w:t>
      </w:r>
      <w:hyperlink w:anchor="note7" w:history="1">
        <w:r w:rsidR="00076B4B">
          <w:rPr>
            <w:color w:val="1E1D1C"/>
            <w:vertAlign w:val="superscript"/>
          </w:rPr>
          <w:t>7</w:t>
        </w:r>
      </w:hyperlink>
      <w:r>
        <w:rPr>
          <w:color w:val="1E1D1C"/>
        </w:rPr>
        <w:t xml:space="preserve"> the consultancy that wins is the one that already knows how to redesign trades-business work. ISI does not need to learn how a shop closes the month. ISI runs the close. ISI does not need to </w:t>
      </w:r>
      <w:proofErr w:type="gramStart"/>
      <w:r>
        <w:rPr>
          <w:color w:val="1E1D1C"/>
        </w:rPr>
        <w:t>discover</w:t>
      </w:r>
      <w:proofErr w:type="gramEnd"/>
      <w:r>
        <w:rPr>
          <w:color w:val="1E1D1C"/>
        </w:rPr>
        <w:t xml:space="preserve"> the capture rate is forty-two percent. That number is already on the scoreboard. CPM is the operating layer AI plugs </w:t>
      </w:r>
      <w:proofErr w:type="gramStart"/>
      <w:r>
        <w:rPr>
          <w:color w:val="1E1D1C"/>
        </w:rPr>
        <w:t>into:</w:t>
      </w:r>
      <w:proofErr w:type="gramEnd"/>
      <w:r>
        <w:rPr>
          <w:color w:val="1E1D1C"/>
        </w:rPr>
        <w:t xml:space="preserve"> the weekly CFM, the Wall, the UDE log, the Bloodwall, the MAM.</w:t>
      </w:r>
    </w:p>
    <w:p w14:paraId="74F9F9F1" w14:textId="77777777" w:rsidR="00076B4B" w:rsidRDefault="00000000">
      <w:pPr>
        <w:pStyle w:val="Heading2"/>
        <w:spacing w:before="240" w:after="80"/>
      </w:pPr>
      <w:r>
        <w:rPr>
          <w:rFonts w:ascii="Poppins" w:eastAsia="Poppins" w:hAnsi="Poppins" w:cs="Poppins"/>
          <w:color w:val="1E1D1C"/>
        </w:rPr>
        <w:t xml:space="preserve">5.2 We teach the client to build and run their own tools.</w:t>
      </w:r>
    </w:p>
    <w:p w14:paraId="34F69753" w14:textId="77777777" w:rsidR="00076B4B" w:rsidRDefault="00000000">
      <w:pPr>
        <w:spacing w:after="120"/>
      </w:pPr>
      <w:proofErr w:type="gramStart"/>
      <w:proofErr w:type="gramEnd"/>
      <w:proofErr w:type="gramStart"/>
      <w:proofErr w:type="gramEnd"/>
      <w:r>
        <w:rPr>
          <w:color w:val="1E1D1C"/>
        </w:rPr>
        <w:t xml:space="preserve">The standard delivery model is teaching. The consultant builds the first version alongside the owner using Apps Script, Sheets, Python middleware, and lightweight Flask services hosted on the client's own infrastructure. The owner then operates and extends it. The Game runs in the client's name. The dashboard opens in any browser. The consultant is the safety harness around the program. The owner is the operator. In a market suddenly nervous about SaaS lock-in, AI-vendor switching costs, and the optics of "your data is training their next model," client-built tooling is a competitive advantage. The Anthropic, OpenAI, and Google ventures structurally cannot offer it. Their commercial logic requires the model usage stay on their meter. The same fact carries the liability question: the client built it, the client runs it, the client owns the exposure.</w:t>
      </w:r>
    </w:p>
    <w:p w14:paraId="73181FE5" w14:textId="77777777" w:rsidR="00076B4B" w:rsidRDefault="00000000">
      <w:pPr>
        <w:pStyle w:val="Heading2"/>
        <w:spacing w:before="240" w:after="80"/>
      </w:pPr>
      <w:r>
        <w:rPr>
          <w:rFonts w:ascii="Poppins" w:eastAsia="Poppins" w:hAnsi="Poppins" w:cs="Poppins"/>
          <w:color w:val="1E1D1C"/>
        </w:rPr>
        <w:t>5.3 Vendor independence is built into the architecture.</w:t>
      </w:r>
    </w:p>
    <w:p w14:paraId="7F8C7EBC" w14:textId="77777777" w:rsidR="00076B4B" w:rsidRDefault="00000000">
      <w:pPr>
        <w:spacing w:after="120"/>
      </w:pPr>
      <w:proofErr w:type="gramStart"/>
      <w:proofErr w:type="gramEnd"/>
      <w:proofErr w:type="gramStart"/>
      <w:proofErr w:type="gramEnd"/>
      <w:r>
        <w:rPr>
          <w:color w:val="1E1D1C"/>
        </w:rPr>
        <w:t xml:space="preserve">Every agent talks to a model through a thin API layer. If a provider raises rates or sunsets a capability, agents swap to another provider (or a self-hosted open-weights model) and the client's business never skips a beat. Same principle for the systems-of-record the Game reads from: field-service platforms, accounting systems, payroll, point-of-sale, estimating workbenches, dispatch tools, or a spreadsheet. The Game integrates with whatever is there. The middleware ISI builds is single-purpose by design and provider-neutral on every layer.</w:t>
      </w:r>
    </w:p>
    <w:p w14:paraId="4BE6FDE3" w14:textId="77777777" w:rsidR="00076B4B" w:rsidRDefault="00000000">
      <w:pPr>
        <w:pStyle w:val="Heading2"/>
        <w:spacing w:before="240" w:after="80"/>
      </w:pPr>
      <w:r>
        <w:rPr>
          <w:rFonts w:ascii="Poppins" w:eastAsia="Poppins" w:hAnsi="Poppins" w:cs="Poppins"/>
          <w:color w:val="1E1D1C"/>
        </w:rPr>
        <w:t xml:space="preserve">5.4 The weekly cadence and the road work.</w:t>
      </w:r>
    </w:p>
    <w:p w14:paraId="023A00F7" w14:textId="78EB4274" w:rsidR="00076B4B" w:rsidRDefault="00000000">
      <w:pPr>
        <w:spacing w:after="120"/>
      </w:pPr>
      <w:r>
        <w:rPr>
          <w:color w:val="1E1D1C"/>
        </w:rPr>
        <w:t xml:space="preserve">The labs compete for clients with procurement departments. ISI's clients do not have procurement departments. They have a founder who wants to see the consultant in person, in a warehouse in Fort Myers or a service bay in Milwaukee, on a Wednesday. The willingness to fly, drive, sit on a folding chair in a shop office, and walk the floor is not something a $1.5 billion joint venture can simulate.</w:t>
      </w:r>
    </w:p>
    <w:p w14:paraId="0643B93C" w14:textId="77777777" w:rsidR="00076B4B" w:rsidRDefault="00000000">
      <w:pPr>
        <w:pStyle w:val="Heading1"/>
        <w:spacing w:before="360" w:after="160"/>
      </w:pPr>
      <w:r>
        <w:rPr>
          <w:rFonts w:ascii="Poppins" w:eastAsia="Poppins" w:hAnsi="Poppins" w:cs="Poppins"/>
          <w:color w:val="0056A5"/>
          <w:sz w:val="36"/>
        </w:rPr>
        <w:t>6. What the AI practice looks like inside ISI</w:t>
      </w:r>
    </w:p>
    <w:p w14:paraId="6F25DA6F" w14:textId="77777777" w:rsidR="00076B4B" w:rsidRDefault="00000000">
      <w:pPr>
        <w:pStyle w:val="Heading2"/>
        <w:spacing w:before="240" w:after="80"/>
      </w:pPr>
      <w:r>
        <w:rPr>
          <w:rFonts w:ascii="Poppins" w:eastAsia="Poppins" w:hAnsi="Poppins" w:cs="Poppins"/>
          <w:color w:val="1E1D1C"/>
        </w:rPr>
        <w:t>6.1 Positioning.</w:t>
      </w:r>
    </w:p>
    <w:p w14:paraId="1A39C888" w14:textId="77777777" w:rsidR="00076B4B" w:rsidRDefault="00000000">
      <w:pPr>
        <w:spacing w:after="120"/>
      </w:pPr>
      <w:r>
        <w:rPr>
          <w:color w:val="1E1D1C"/>
        </w:rPr>
        <w:t xml:space="preserve">The practice is a CPM practice that uses AI as one more lever inside an established operating system. The headline reads: "the shop's UDEs got worked on the Bloodwall, the actions got owned and tracked, the profit followed, and AI was part of how the work got done."</w:t>
      </w:r>
    </w:p>
    <w:p w14:paraId="35CEC979" w14:textId="77777777" w:rsidR="00076B4B" w:rsidRDefault="00000000">
      <w:pPr>
        <w:pStyle w:val="Heading2"/>
        <w:spacing w:before="240" w:after="80"/>
      </w:pPr>
      <w:r>
        <w:rPr>
          <w:rFonts w:ascii="Poppins" w:eastAsia="Poppins" w:hAnsi="Poppins" w:cs="Poppins"/>
          <w:color w:val="1E1D1C"/>
        </w:rPr>
        <w:lastRenderedPageBreak/>
        <w:t xml:space="preserve">6.2 Five </w:t>
      </w:r>
      <w:proofErr w:type="spellStart"/>
      <w:r>
        <w:rPr>
          <w:rFonts w:ascii="Poppins" w:eastAsia="Poppins" w:hAnsi="Poppins" w:cs="Poppins"/>
          <w:color w:val="1E1D1C"/>
        </w:rPr>
        <w:t>productizable</w:t>
      </w:r>
      <w:proofErr w:type="spellEnd"/>
      <w:r>
        <w:rPr>
          <w:rFonts w:ascii="Poppins" w:eastAsia="Poppins" w:hAnsi="Poppins" w:cs="Poppins"/>
          <w:color w:val="1E1D1C"/>
        </w:rPr>
        <w:t xml:space="preserve"> offers, each grounded in something already running.</w:t>
      </w:r>
    </w:p>
    <w:p w14:paraId="5913E60C" w14:textId="77777777" w:rsidR="00076B4B" w:rsidRDefault="00000000">
      <w:pPr>
        <w:pStyle w:val="ListParagraph"/>
        <w:keepLines/>
        <w:spacing w:after="80"/>
      </w:pPr>
      <w:proofErr w:type="gramStart"/>
      <w:proofErr w:type="gramEnd"/>
      <w:r>
        <w:rPr>
          <w:b/>
          <w:color w:val="1E1D1C"/>
        </w:rPr>
        <w:t xml:space="preserve">OFFER 1. The Game. </w:t>
      </w:r>
      <w:r>
        <w:rPr>
          <w:color w:val="1E1D1C"/>
        </w:rPr>
        <w:t xml:space="preserve">A build of the live monthly scoreboard: the Wall, the Goal, the Game, the Steps, with thermometer, gauges, and drill-down on every number. Tracks weekly progress against the monthly Goal across the four (sometimes five) weeks of the Game. Built against whatever systems the client already runs. The client takes the typing over the engagement; the code, credentials, hosting, and operation are theirs by the time ISI rolls off.</w:t>
      </w:r>
    </w:p>
    <w:p w14:paraId="6B6D31F3" w14:textId="77777777" w:rsidR="00076B4B" w:rsidRDefault="00000000">
      <w:pPr>
        <w:pStyle w:val="ListParagraph"/>
        <w:keepLines/>
        <w:spacing w:after="80"/>
      </w:pPr>
      <w:r>
        <w:rPr>
          <w:b/>
          <w:caps/>
          <w:color w:val="1E1D1C"/>
        </w:rPr>
        <w:t xml:space="preserve">OFFER 2. </w:t>
      </w:r>
      <w:r>
        <w:rPr>
          <w:b/>
          <w:color w:val="1E1D1C"/>
        </w:rPr>
        <w:t>AI-Augmented MAM.</w:t>
      </w:r>
      <w:r>
        <w:rPr>
          <w:color w:val="1E1D1C"/>
        </w:rPr>
        <w:t xml:space="preserve"> The Game </w:t>
      </w:r>
      <w:proofErr w:type="gramStart"/>
      <w:r>
        <w:rPr>
          <w:color w:val="1E1D1C"/>
        </w:rPr>
        <w:t>wired</w:t>
      </w:r>
      <w:proofErr w:type="gramEnd"/>
      <w:r>
        <w:rPr>
          <w:color w:val="1E1D1C"/>
        </w:rPr>
        <w:t xml:space="preserve">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57221E14" w14:textId="77777777" w:rsidR="00076B4B" w:rsidRDefault="00000000">
      <w:pPr>
        <w:pStyle w:val="ListParagraph"/>
        <w:keepLines/>
        <w:spacing w:after="80"/>
      </w:pPr>
      <w:r>
        <w:rPr>
          <w:b/>
          <w:caps/>
          <w:color w:val="1E1D1C"/>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w:t>
      </w:r>
      <w:proofErr w:type="gramStart"/>
      <w:r>
        <w:rPr>
          <w:color w:val="1E1D1C"/>
        </w:rPr>
        <w:t>MAM day</w:t>
      </w:r>
      <w:proofErr w:type="gramEnd"/>
      <w:r>
        <w:rPr>
          <w:color w:val="1E1D1C"/>
        </w:rPr>
        <w:t xml:space="preserve">: the client owns the </w:t>
      </w:r>
      <w:proofErr w:type="gramStart"/>
      <w:r>
        <w:rPr>
          <w:color w:val="1E1D1C"/>
        </w:rPr>
        <w:t>operation,</w:t>
      </w:r>
      <w:proofErr w:type="gramEnd"/>
      <w:r>
        <w:rPr>
          <w:color w:val="1E1D1C"/>
        </w:rPr>
        <w:t xml:space="preserve"> the consultant teaches the tool.</w:t>
      </w:r>
    </w:p>
    <w:p w14:paraId="52E8C732" w14:textId="77777777" w:rsidR="00076B4B" w:rsidRDefault="00000000">
      <w:pPr>
        <w:pStyle w:val="ListParagraph"/>
        <w:keepLines/>
        <w:spacing w:after="80"/>
      </w:pPr>
      <w:r>
        <w:rPr>
          <w:b/>
          <w:caps/>
          <w:color w:val="1E1D1C"/>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72EB283" w14:textId="77777777" w:rsidR="00076B4B" w:rsidRDefault="00000000">
      <w:pPr>
        <w:pStyle w:val="ListParagraph"/>
        <w:keepLines/>
        <w:spacing w:after="80"/>
      </w:pPr>
      <w:proofErr w:type="gramStart"/>
      <w:proofErr w:type="gramEnd"/>
      <w:r>
        <w:rPr>
          <w:b/>
          <w:color w:val="1E1D1C"/>
        </w:rPr>
        <w:t xml:space="preserve">OFFER 5. Fractional AI Chief. </w:t>
      </w:r>
      <w:r>
        <w:rPr>
          <w:color w:val="1E1D1C"/>
        </w:rPr>
        <w:t xml:space="preserve">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the retainer that makes the safety-harness work operationally real: the model landscape changes; the retainer translates the changes into the tools the client already runs.</w:t>
      </w:r>
    </w:p>
    <w:p w14:paraId="65833443" w14:textId="77777777" w:rsidR="00076B4B" w:rsidRDefault="00000000">
      <w:pPr>
        <w:pStyle w:val="Heading2"/>
        <w:spacing w:before="240" w:after="80"/>
      </w:pPr>
      <w:r>
        <w:rPr>
          <w:rFonts w:ascii="Poppins" w:eastAsia="Poppins" w:hAnsi="Poppins" w:cs="Poppins"/>
          <w:color w:val="1E1D1C"/>
        </w:rPr>
        <w:lastRenderedPageBreak/>
        <w:t>6.3 Economics.</w:t>
      </w:r>
    </w:p>
    <w:p w14:paraId="7578E506" w14:textId="77777777" w:rsidR="00076B4B" w:rsidRDefault="00000000">
      <w:pPr>
        <w:spacing w:after="120"/>
      </w:pPr>
      <w:r>
        <w:rPr>
          <w:color w:val="1E1D1C"/>
        </w:rPr>
        <w:t>Two reference points. Specialist AI consultants command a 30 to 40 percent premium over generalists.</w:t>
      </w:r>
      <w:hyperlink w:anchor="note10" w:history="1">
        <w:r w:rsidR="00076B4B">
          <w:rPr>
            <w:color w:val="1E1D1C"/>
            <w:vertAlign w:val="superscript"/>
          </w:rPr>
          <w:t>10</w:t>
        </w:r>
      </w:hyperlink>
      <w:r>
        <w:rPr>
          <w:color w:val="1E1D1C"/>
        </w:rPr>
        <w:t xml:space="preserve"> The AI consulting market is growing at 28.8 percent CAGR through 2029, with specialist SMB practices outpacing the enterprise segment.</w:t>
      </w:r>
      <w:hyperlink w:anchor="note11" w:history="1">
        <w:r w:rsidR="00076B4B">
          <w:rPr>
            <w:color w:val="1E1D1C"/>
            <w:vertAlign w:val="superscript"/>
          </w:rPr>
          <w:t>11</w:t>
        </w:r>
      </w:hyperlink>
      <w:r>
        <w:rPr>
          <w:color w:val="1E1D1C"/>
        </w:rPr>
        <w:t xml:space="preserve"> ISI is a specialist in trades operating systems. The premium is ISI's to claim.</w:t>
      </w:r>
    </w:p>
    <w:p w14:paraId="39F70C98" w14:textId="77777777" w:rsidR="00076B4B" w:rsidRDefault="00000000">
      <w:pPr>
        <w:pStyle w:val="Heading2"/>
        <w:spacing w:before="240" w:after="80"/>
      </w:pPr>
      <w:r>
        <w:rPr>
          <w:rFonts w:ascii="Poppins" w:eastAsia="Poppins" w:hAnsi="Poppins" w:cs="Poppins"/>
          <w:color w:val="1E1D1C"/>
        </w:rPr>
        <w:t>6.4 Internal capability already in production.</w:t>
      </w:r>
    </w:p>
    <w:p w14:paraId="55AAEEF8" w14:textId="77777777" w:rsidR="00076B4B" w:rsidRDefault="00000000">
      <w:pPr>
        <w:spacing w:after="120"/>
      </w:pPr>
      <w:proofErr w:type="gramStart"/>
      <w:proofErr w:type="gramEnd"/>
      <w:r>
        <w:rPr>
          <w:color w:val="1E1D1C"/>
        </w:rPr>
        <w:t xml:space="preserve">Working production assets, in client engagements today: middleware that bridges field-service platforms to accounting systems, middleware that bridges shop-management systems to accounting, point-of-sale and inventory integrations for food processing, a weekly profit-share scoreboard with reconciling drills, a campaign-and-suppression platform with a bounce scanner, a freshness check that pulls production data before any stale-or-fresh claim is rendered, a credential rotation playbook with a two-slot pattern and closed-loop verification, an AI-crawler audit scoring engine, a Google Business Profile compliance playbook for the 2026 video-verification regime, and an invoice pipeline that syncs heritage food production into accounting. Each is the seed of a productized offer. None need to be built from scratch.</w:t>
      </w:r>
    </w:p>
    <w:p w14:paraId="199E9270" w14:textId="77777777" w:rsidR="00076B4B" w:rsidRDefault="00000000">
      <w:pPr>
        <w:pStyle w:val="Heading1"/>
        <w:spacing w:before="360" w:after="160"/>
      </w:pPr>
      <w:r>
        <w:rPr>
          <w:rFonts w:ascii="Poppins" w:eastAsia="Poppins" w:hAnsi="Poppins" w:cs="Poppins"/>
          <w:color w:val="0056A5"/>
          <w:sz w:val="36"/>
        </w:rPr>
        <w:t>7. SWOT</w:t>
      </w:r>
    </w:p>
    <w:p w14:paraId="73648D34" w14:textId="77777777" w:rsidR="00076B4B" w:rsidRDefault="00000000">
      <w:r>
        <w:rPr>
          <w:color w:val="1E1D1C"/>
        </w:rPr>
        <w:t xml:space="preserve">A structured strategic read of the proposed practice.</w:t>
      </w:r>
    </w:p>
    <w:tbl>
      <w:tblPr>
        <w:tblW w:w="0" w:type="auto"/>
        <w:jc w:val="center"/>
        <w:tblLayout w:type="fixed"/>
        <w:tblLook w:val="04A0" w:firstRow="1" w:lastRow="0" w:firstColumn="1" w:lastColumn="0" w:noHBand="0" w:noVBand="1"/>
      </w:tblPr>
      <w:tblGrid>
        <w:gridCol w:w="4680"/>
        <w:gridCol w:w="4680"/>
      </w:tblGrid>
      <w:tr w:rsidR="00076B4B" w14:paraId="1830BC87" w14:textId="77777777">
        <w:trPr>
          <w:jc w:val="center"/>
        </w:trPr>
        <w:tc>
          <w:tcPr>
            <w:tcW w:w="4680" w:type="dxa"/>
            <w:tcMar>
              <w:top w:w="120" w:type="dxa"/>
              <w:left w:w="120" w:type="dxa"/>
              <w:bottom w:w="120" w:type="dxa"/>
              <w:right w:w="120" w:type="dxa"/>
            </w:tcMar>
          </w:tcPr>
          <w:p w14:paraId="7389FEC5" w14:textId="77777777" w:rsidR="00076B4B" w:rsidRDefault="00000000">
            <w:pPr>
              <w:spacing w:after="80"/>
            </w:pPr>
            <w:r>
              <w:rPr>
                <w:rFonts w:ascii="Poppins" w:eastAsia="Poppins" w:hAnsi="Poppins" w:cs="Poppins"/>
                <w:b/>
                <w:color w:val="0056A5"/>
              </w:rPr>
              <w:t>STRENGTHS</w:t>
            </w:r>
          </w:p>
          <w:p w14:paraId="0FFFC793"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62981D8E"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00B2B18C"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251FCFB"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Three decades of </w:t>
            </w:r>
            <w:proofErr w:type="gramStart"/>
            <w:r>
              <w:rPr>
                <w:rFonts w:eastAsia="Open Sans" w:cs="Open Sans"/>
                <w:color w:val="1E1D1C"/>
                <w:sz w:val="18"/>
              </w:rPr>
              <w:t>trades</w:t>
            </w:r>
            <w:proofErr w:type="gramEnd"/>
            <w:r>
              <w:rPr>
                <w:rFonts w:eastAsia="Open Sans" w:cs="Open Sans"/>
                <w:color w:val="1E1D1C"/>
                <w:sz w:val="18"/>
              </w:rPr>
              <w:t>-business operating discipline; the field-service capture rate, the gross-</w:t>
            </w:r>
            <w:r>
              <w:rPr>
                <w:rFonts w:eastAsia="Open Sans" w:cs="Open Sans"/>
                <w:color w:val="1E1D1C"/>
                <w:sz w:val="18"/>
              </w:rPr>
              <w:lastRenderedPageBreak/>
              <w:t>margin slip, the credit-card surcharge fight are familiar terrain.</w:t>
            </w:r>
          </w:p>
          <w:p w14:paraId="7E632111"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Weekly MAM cadence is the missing accountability layer for agentic AI; the dashboard gets opened on </w:t>
            </w:r>
            <w:proofErr w:type="gramStart"/>
            <w:r>
              <w:rPr>
                <w:rFonts w:eastAsia="Open Sans" w:cs="Open Sans"/>
                <w:color w:val="1E1D1C"/>
                <w:sz w:val="18"/>
              </w:rPr>
              <w:t>MAM day</w:t>
            </w:r>
            <w:proofErr w:type="gramEnd"/>
            <w:r>
              <w:rPr>
                <w:rFonts w:eastAsia="Open Sans" w:cs="Open Sans"/>
                <w:color w:val="1E1D1C"/>
                <w:sz w:val="18"/>
              </w:rPr>
              <w:t>.</w:t>
            </w:r>
          </w:p>
          <w:p w14:paraId="3BF8867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84B04F4" w14:textId="77777777" w:rsidR="00076B4B" w:rsidRDefault="00000000">
            <w:pPr>
              <w:spacing w:after="80"/>
            </w:pPr>
            <w:r>
              <w:rPr>
                <w:rFonts w:ascii="Poppins" w:eastAsia="Poppins" w:hAnsi="Poppins" w:cs="Poppins"/>
                <w:b/>
                <w:color w:val="1E1D1C"/>
              </w:rPr>
              <w:lastRenderedPageBreak/>
              <w:t>WEAKNESSES</w:t>
            </w:r>
          </w:p>
          <w:p w14:paraId="0109E54D" w14:textId="77777777" w:rsidR="00076B4B" w:rsidRDefault="00000000">
            <w:pPr>
              <w:spacing w:after="60"/>
              <w:ind w:left="173" w:hanging="173"/>
            </w:pPr>
            <w:r>
              <w:rPr>
                <w:rFonts w:eastAsia="Open Sans" w:cs="Open Sans"/>
                <w:b/>
                <w:color w:val="1E1D1C"/>
                <w:sz w:val="18"/>
              </w:rPr>
              <w:t>• Built ad hoc inside engagements rather than as a teachable module; needs to be packaged before it can spread across the AI client work consultants are already running.</w:t>
            </w:r>
          </w:p>
          <w:p w14:paraId="73AE7A95"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07A1AE81"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AI proficiency, not engagement style, is the transferability constraint. The in-person, founder-direct, weekly on-site model is how every ISI consultant already works; not every consultant will </w:t>
            </w:r>
            <w:r>
              <w:rPr>
                <w:rFonts w:eastAsia="Open Sans" w:cs="Open Sans"/>
                <w:color w:val="1E1D1C"/>
                <w:sz w:val="18"/>
              </w:rPr>
              <w:lastRenderedPageBreak/>
              <w:t>be a candidate for training in the AI-augmented version of it.</w:t>
            </w:r>
          </w:p>
          <w:p w14:paraId="60B039FE"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Brand recognition is concentrated in trades operating work, not in AI advisory search; the practice </w:t>
            </w:r>
            <w:proofErr w:type="gramStart"/>
            <w:r>
              <w:rPr>
                <w:rFonts w:eastAsia="Open Sans" w:cs="Open Sans"/>
                <w:color w:val="1E1D1C"/>
                <w:sz w:val="18"/>
              </w:rPr>
              <w:t>has to</w:t>
            </w:r>
            <w:proofErr w:type="gramEnd"/>
            <w:r>
              <w:rPr>
                <w:rFonts w:eastAsia="Open Sans" w:cs="Open Sans"/>
                <w:color w:val="1E1D1C"/>
                <w:sz w:val="18"/>
              </w:rPr>
              <w:t xml:space="preserve"> be named before it can be found.</w:t>
            </w:r>
          </w:p>
          <w:p w14:paraId="63ADA8C7"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04666163" w14:textId="77777777">
        <w:trPr>
          <w:jc w:val="center"/>
        </w:trPr>
        <w:tc>
          <w:tcPr>
            <w:tcW w:w="4680" w:type="dxa"/>
            <w:tcMar>
              <w:top w:w="120" w:type="dxa"/>
              <w:left w:w="120" w:type="dxa"/>
              <w:bottom w:w="120" w:type="dxa"/>
              <w:right w:w="120" w:type="dxa"/>
            </w:tcMar>
          </w:tcPr>
          <w:p w14:paraId="20BD3F8B" w14:textId="77777777" w:rsidR="00076B4B" w:rsidRDefault="00000000">
            <w:pPr>
              <w:spacing w:after="80"/>
            </w:pPr>
            <w:r>
              <w:rPr>
                <w:rFonts w:ascii="Poppins" w:eastAsia="Poppins" w:hAnsi="Poppins" w:cs="Poppins"/>
                <w:b/>
                <w:color w:val="0056A5"/>
              </w:rPr>
              <w:lastRenderedPageBreak/>
              <w:t>OPPORTUNITIES</w:t>
            </w:r>
          </w:p>
          <w:p w14:paraId="173B6954"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The mid-market gen-AI value pool is </w:t>
            </w:r>
            <w:proofErr w:type="gramStart"/>
            <w:r>
              <w:rPr>
                <w:rFonts w:eastAsia="Open Sans" w:cs="Open Sans"/>
                <w:color w:val="1E1D1C"/>
                <w:sz w:val="18"/>
              </w:rPr>
              <w:t>on</w:t>
            </w:r>
            <w:proofErr w:type="gramEnd"/>
            <w:r>
              <w:rPr>
                <w:rFonts w:eastAsia="Open Sans" w:cs="Open Sans"/>
                <w:color w:val="1E1D1C"/>
                <w:sz w:val="18"/>
              </w:rPr>
              <w:t xml:space="preserve"> the order of $2 trillion globally and currently has no incumbent specialist advisor.</w:t>
            </w:r>
          </w:p>
          <w:p w14:paraId="5D4466F9"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242F45C9"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82 percent of small </w:t>
            </w:r>
            <w:proofErr w:type="gramStart"/>
            <w:r>
              <w:rPr>
                <w:rFonts w:eastAsia="Open Sans" w:cs="Open Sans"/>
                <w:color w:val="1E1D1C"/>
                <w:sz w:val="18"/>
              </w:rPr>
              <w:t>employers</w:t>
            </w:r>
            <w:proofErr w:type="gramEnd"/>
            <w:r>
              <w:rPr>
                <w:rFonts w:eastAsia="Open Sans" w:cs="Open Sans"/>
                <w:color w:val="1E1D1C"/>
                <w:sz w:val="18"/>
              </w:rPr>
              <w:t xml:space="preserve"> already buy AI tools, with a median of five per firm; the operating discipline to coordinate them is what is missing.</w:t>
            </w:r>
          </w:p>
          <w:p w14:paraId="4494F601"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1AE50DE"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37611995" w14:textId="77777777" w:rsidR="00076B4B" w:rsidRDefault="00000000">
            <w:pPr>
              <w:spacing w:after="80"/>
            </w:pPr>
            <w:r>
              <w:rPr>
                <w:rFonts w:ascii="Poppins" w:eastAsia="Poppins" w:hAnsi="Poppins" w:cs="Poppins"/>
                <w:b/>
                <w:color w:val="1E1D1C"/>
              </w:rPr>
              <w:t>THREATS</w:t>
            </w:r>
          </w:p>
          <w:p w14:paraId="231F472A"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01F9EE87"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6C406378"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Rapid model and pricing churn raises the translation burden on every existing client; the Fractional AI Chief retainer is the structural answer, but it </w:t>
            </w:r>
            <w:proofErr w:type="gramStart"/>
            <w:r>
              <w:rPr>
                <w:rFonts w:eastAsia="Open Sans" w:cs="Open Sans"/>
                <w:color w:val="1E1D1C"/>
                <w:sz w:val="18"/>
              </w:rPr>
              <w:t>has to</w:t>
            </w:r>
            <w:proofErr w:type="gramEnd"/>
            <w:r>
              <w:rPr>
                <w:rFonts w:eastAsia="Open Sans" w:cs="Open Sans"/>
                <w:color w:val="1E1D1C"/>
                <w:sz w:val="18"/>
              </w:rPr>
              <w:t xml:space="preserve"> be built.</w:t>
            </w:r>
          </w:p>
          <w:p w14:paraId="7D34D5CC"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No MAM, no AI work; that bar </w:t>
            </w:r>
            <w:proofErr w:type="gramStart"/>
            <w:r>
              <w:rPr>
                <w:rFonts w:eastAsia="Open Sans" w:cs="Open Sans"/>
                <w:color w:val="1E1D1C"/>
                <w:sz w:val="18"/>
              </w:rPr>
              <w:t>has to</w:t>
            </w:r>
            <w:proofErr w:type="gramEnd"/>
            <w:r>
              <w:rPr>
                <w:rFonts w:eastAsia="Open Sans" w:cs="Open Sans"/>
                <w:color w:val="1E1D1C"/>
                <w:sz w:val="18"/>
              </w:rPr>
              <w:t xml:space="preserve"> be enforced.</w:t>
            </w:r>
          </w:p>
          <w:p w14:paraId="6EFAF6E8"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2CDF0F9A" w14:textId="77777777" w:rsidR="00076B4B" w:rsidRDefault="00000000">
            <w:pPr>
              <w:spacing w:after="60"/>
              <w:ind w:left="173" w:hanging="173"/>
            </w:pPr>
            <w:r>
              <w:rPr>
                <w:color w:val="1E1D1C"/>
                <w:sz w:val="18"/>
              </w:rPr>
              <w:t xml:space="preserve">• Token pricing normalization: current inference costs are subsidized below the unit economics of the AI infrastructure buildout (OpenAI losses </w:t>
            </w:r>
            <w:proofErr w:type="gramStart"/>
            <w:r>
              <w:rPr>
                <w:color w:val="1E1D1C"/>
                <w:sz w:val="18"/>
              </w:rPr>
              <w:t>ran</w:t>
            </w:r>
            <w:proofErr w:type="gramEnd"/>
            <w:r>
              <w:rPr>
                <w:color w:val="1E1D1C"/>
                <w:sz w:val="18"/>
              </w:rPr>
              <w:t xml:space="preserve"> $5 to $13.5 billion against $3.7 to $4.3 billion of 2025 revenue; Alphabet capex steps from $75 billion in 2025 to $</w:t>
            </w:r>
            <w:proofErr w:type="gramStart"/>
            <w:r>
              <w:rPr>
                <w:color w:val="1E1D1C"/>
                <w:sz w:val="18"/>
              </w:rPr>
              <w:t>175 to $185</w:t>
            </w:r>
            <w:proofErr w:type="gramEnd"/>
            <w:r>
              <w:rPr>
                <w:color w:val="1E1D1C"/>
                <w:sz w:val="18"/>
              </w:rPr>
              <w:t xml:space="preserve"> billion in 2026). Engagement pricing </w:t>
            </w:r>
            <w:proofErr w:type="gramStart"/>
            <w:r>
              <w:rPr>
                <w:color w:val="1E1D1C"/>
                <w:sz w:val="18"/>
              </w:rPr>
              <w:t>has to</w:t>
            </w:r>
            <w:proofErr w:type="gramEnd"/>
            <w:r>
              <w:rPr>
                <w:color w:val="1E1D1C"/>
                <w:sz w:val="18"/>
              </w:rPr>
              <w:t xml:space="preserve"> reserve headroom for the eventual reprice.</w:t>
            </w:r>
          </w:p>
        </w:tc>
      </w:tr>
    </w:tbl>
    <w:p w14:paraId="66B2CFA8" w14:textId="77777777" w:rsidR="00076B4B" w:rsidRDefault="00076B4B">
      <w:pPr>
        <w:spacing w:after="120"/>
      </w:pPr>
    </w:p>
    <w:p w14:paraId="74D53ED0" w14:textId="77777777" w:rsidR="00076B4B" w:rsidRDefault="00000000">
      <w:pPr>
        <w:pStyle w:val="Heading1"/>
        <w:spacing w:before="360" w:after="160"/>
      </w:pPr>
      <w:r>
        <w:rPr>
          <w:rFonts w:ascii="Poppins" w:eastAsia="Poppins" w:hAnsi="Poppins" w:cs="Poppins"/>
          <w:color w:val="0056A5"/>
          <w:sz w:val="36"/>
        </w:rPr>
        <w:lastRenderedPageBreak/>
        <w:t>8. Risks and how the practice manages them</w:t>
      </w:r>
    </w:p>
    <w:p w14:paraId="33D7A926" w14:textId="77777777" w:rsidR="00076B4B" w:rsidRDefault="00000000">
      <w:pPr>
        <w:pStyle w:val="Heading2"/>
        <w:spacing w:before="240" w:after="80"/>
      </w:pPr>
      <w:r>
        <w:rPr>
          <w:rFonts w:ascii="Poppins" w:eastAsia="Poppins" w:hAnsi="Poppins" w:cs="Poppins"/>
          <w:color w:val="1E1D1C"/>
        </w:rPr>
        <w:t>8.1 Commoditization risk.</w:t>
      </w:r>
    </w:p>
    <w:p w14:paraId="7380ECBF" w14:textId="77777777" w:rsidR="00076B4B" w:rsidRDefault="00000000">
      <w:pPr>
        <w:spacing w:after="120"/>
      </w:pPr>
      <w:r>
        <w:rPr>
          <w:rFonts w:eastAsia="Open Sans" w:cs="Open Sans"/>
          <w:color w:val="1E1D1C"/>
        </w:rPr>
        <w:t>As AI tooling gets easier, the consulting premium on basic implementation will compress. The defense is depth: niche expertise in specific verticals (welding, stone fabrication, glazing).</w:t>
      </w:r>
    </w:p>
    <w:p w14:paraId="34074257" w14:textId="77777777" w:rsidR="00076B4B" w:rsidRDefault="00000000">
      <w:pPr>
        <w:pStyle w:val="Heading2"/>
        <w:spacing w:before="240" w:after="80"/>
      </w:pPr>
      <w:r>
        <w:rPr>
          <w:rFonts w:ascii="Poppins" w:eastAsia="Poppins" w:hAnsi="Poppins" w:cs="Poppins"/>
          <w:color w:val="1E1D1C"/>
        </w:rPr>
        <w:t>8.2 Tool churn risk.</w:t>
      </w:r>
    </w:p>
    <w:p w14:paraId="1588CD43" w14:textId="77777777" w:rsidR="00076B4B" w:rsidRDefault="00000000">
      <w:pPr>
        <w:spacing w:after="120"/>
      </w:pPr>
      <w:r>
        <w:rPr>
          <w:color w:val="1E1D1C"/>
        </w:rPr>
        <w:t xml:space="preserve">Model providers will rise and fall. Anthropic, OpenAI, and Google will all change pricing, terms, and capabilities multiple times per year. The mitigation is the provider-neutral architecture: client-owned tooling around model APIs, behind a thin abstraction. If Anthropic doubles rates tomorrow, the agents swap models and the client's business never skips a beat.</w:t>
      </w:r>
    </w:p>
    <w:p w14:paraId="3C374C05" w14:textId="77777777" w:rsidR="00076B4B" w:rsidRDefault="00000000">
      <w:pPr>
        <w:pStyle w:val="Heading2"/>
        <w:spacing w:before="240" w:after="80"/>
      </w:pPr>
      <w:r>
        <w:rPr>
          <w:rFonts w:ascii="Poppins" w:eastAsia="Poppins" w:hAnsi="Poppins" w:cs="Poppins"/>
          <w:color w:val="1E1D1C"/>
        </w:rPr>
        <w:t>8.3 Adoption risk inside the client.</w:t>
      </w:r>
    </w:p>
    <w:p w14:paraId="306C3D00" w14:textId="77777777" w:rsidR="00076B4B" w:rsidRDefault="00000000">
      <w:pPr>
        <w:spacing w:after="120"/>
      </w:pPr>
      <w:r>
        <w:rPr>
          <w:color w:val="1E1D1C"/>
        </w:rPr>
        <w:t>The biggest reason AI pilots fail in mid-market is not technology. It is the human side. The owner buys the tool, the manager ignores it</w:t>
      </w:r>
      <w:proofErr w:type="gramStart"/>
      <w:r>
        <w:rPr>
          <w:color w:val="1E1D1C"/>
        </w:rPr>
        <w:t>, the</w:t>
      </w:r>
      <w:proofErr w:type="gramEnd"/>
      <w:r>
        <w:rPr>
          <w:color w:val="1E1D1C"/>
        </w:rPr>
        <w:t xml:space="preserve"> field crew never sees it. The MAM is the antidote: the weekly room where Bloodwall actions get tracked, accountability gets held, and the team decides what to do next. The practice must refuse engagements where the owner will not run the MAM. No MAM, no AI work.</w:t>
      </w:r>
    </w:p>
    <w:p w14:paraId="436CF307" w14:textId="77777777" w:rsidR="00076B4B" w:rsidRDefault="00000000">
      <w:pPr>
        <w:pStyle w:val="Heading2"/>
        <w:spacing w:before="240" w:after="80"/>
      </w:pPr>
      <w:r>
        <w:rPr>
          <w:rFonts w:ascii="Poppins" w:eastAsia="Poppins" w:hAnsi="Poppins" w:cs="Poppins"/>
          <w:color w:val="1E1D1C"/>
        </w:rPr>
        <w:t>8.4 Brand risk.</w:t>
      </w:r>
    </w:p>
    <w:p w14:paraId="45B43F11" w14:textId="77777777" w:rsidR="00076B4B" w:rsidRDefault="00000000">
      <w:pPr>
        <w:spacing w:after="120"/>
      </w:pPr>
      <w:r>
        <w:rPr>
          <w:color w:val="1E1D1C"/>
        </w:rPr>
        <w:t>If "AI consulting" goes on the front of the practice, it will attract the buyer who wants a chatbot and a press release. That is not the buyer. The positioning stays anchored on CPM outcomes (the weekly CFM, the Bloodwall, the MAM) with AI as one of several levers. Marketing language: "fix the business" first, "AI-enabled" second.</w:t>
      </w:r>
    </w:p>
    <w:p w14:paraId="2EE43BC1" w14:textId="77777777" w:rsidR="00076B4B" w:rsidRDefault="00000000">
      <w:pPr>
        <w:pStyle w:val="Heading2"/>
        <w:spacing w:before="240" w:after="80"/>
      </w:pPr>
      <w:r>
        <w:rPr>
          <w:rFonts w:ascii="Poppins" w:eastAsia="Poppins" w:hAnsi="Poppins" w:cs="Poppins"/>
          <w:color w:val="1E1D1C"/>
        </w:rPr>
        <w:t>8.5 Credential hygiene risk.</w:t>
      </w:r>
    </w:p>
    <w:p w14:paraId="04D52705" w14:textId="77777777" w:rsidR="00076B4B" w:rsidRDefault="00000000">
      <w:pPr>
        <w:spacing w:after="120"/>
      </w:pPr>
      <w:r>
        <w:rPr>
          <w:color w:val="1E1D1C"/>
        </w:rPr>
        <w:t>Running production middleware means handling production credentials. The discipline: a documented per-vendor credential map for every client, a rotation runbook with closed-loop verification, and a posture that treats client secrets as the most sensitive artifact in the engagement.</w:t>
      </w:r>
    </w:p>
    <w:p w14:paraId="00469E5F" w14:textId="77777777" w:rsidR="00EC3AE2" w:rsidRDefault="00000000">
      <w:pPr>
        <w:pStyle w:val="Heading2"/>
        <w:spacing w:before="240" w:after="80"/>
      </w:pPr>
      <w:r>
        <w:rPr>
          <w:rFonts w:ascii="Poppins" w:hAnsi="Poppins"/>
          <w:color w:val="1E1D1C"/>
        </w:rPr>
        <w:lastRenderedPageBreak/>
        <w:t>8.6 Token-pricing risk.</w:t>
      </w:r>
    </w:p>
    <w:p w14:paraId="303654CA" w14:textId="77777777" w:rsidR="00EC3AE2" w:rsidRDefault="00000000">
      <w:pPr>
        <w:spacing w:after="120"/>
      </w:pPr>
      <w:proofErr w:type="gramStart"/>
      <w:proofErr w:type="gramEnd"/>
      <w:r>
        <w:rPr>
          <w:color w:val="1E1D1C"/>
        </w:rPr>
        <w:t xml:space="preserve">Current AI inference costs sit below the unit economics of the buildout that produces them. Providers are funding the gap on venture equity, debt, and capex pre-commitments against a future where prices rise. OpenAI's 2025 losses ran between $5 and $13.5 billion against $3.7 to $4.3 billion of revenue. Alphabet's capex steps from $75 billion in 2025 to $175 to $185 billion in 2026.</w:t>
      </w:r>
      <w:hyperlink w:anchor="note15" w:history="1">
        <w:r>
          <w:rPr>
            <w:color w:val="1E1D1C"/>
            <w:vertAlign w:val="superscript"/>
          </w:rPr>
          <w:t xml:space="preserve">15</w:t>
        </w:r>
      </w:hyperlink>
      <w:hyperlink w:anchor="note16" w:history="1">
        <w:r>
          <w:rPr>
            <w:color w:val="1E1D1C"/>
            <w:vertAlign w:val="superscript"/>
          </w:rPr>
          <w:t xml:space="preserve">16</w:t>
        </w:r>
      </w:hyperlink>
      <w:r>
        <w:rPr>
          <w:color w:val="1E1D1C"/>
        </w:rPr>
        <w:t xml:space="preserve"> The practice absorbs a price jump three ways: per-engagement token spend is small relative to the value of the Game and the loop, the architecture is provider-neutral and routes to whichever model holds the frontier, and the Fractional AI Chief retainer is where rebalancing gets negotiated monthly before any reprice at renewal.</w:t>
      </w:r>
    </w:p>
    <w:p w14:paraId="2F5F9EA7" w14:textId="77777777" w:rsidR="00076B4B" w:rsidRDefault="00000000">
      <w:pPr>
        <w:pStyle w:val="Heading1"/>
        <w:spacing w:before="360" w:after="160"/>
      </w:pPr>
      <w:r>
        <w:rPr>
          <w:rFonts w:ascii="Poppins" w:eastAsia="Poppins" w:hAnsi="Poppins" w:cs="Poppins"/>
          <w:color w:val="0056A5"/>
          <w:sz w:val="36"/>
        </w:rPr>
        <w:t>9. Recommendation</w:t>
      </w:r>
    </w:p>
    <w:p w14:paraId="025649A8" w14:textId="77777777" w:rsidR="00076B4B" w:rsidRDefault="00000000">
      <w:pPr>
        <w:spacing w:after="120"/>
      </w:pPr>
      <w:r>
        <w:rPr>
          <w:rFonts w:eastAsia="Open Sans" w:cs="Open Sans"/>
          <w:color w:val="1E1D1C"/>
        </w:rPr>
        <w:t>Name the practice. Not a new entity, a practice. An internal designation inside ISI with a referenceable engagement. The work is already being done; it has not yet been named.</w:t>
      </w:r>
    </w:p>
    <w:p w14:paraId="44E27BB6" w14:textId="77777777" w:rsidR="00076B4B" w:rsidRDefault="00000000">
      <w:pPr>
        <w:spacing w:after="120"/>
      </w:pPr>
      <w:r>
        <w:rPr>
          <w:color w:val="1E1D1C"/>
        </w:rPr>
        <w:t xml:space="preserve">ISI consultants are already training clients on AI. The Game is one option inside that work. Three steps make it transferable across the practice.</w:t>
      </w:r>
    </w:p>
    <w:p w14:paraId="3FB0C152" w14:textId="77777777" w:rsidR="00076B4B" w:rsidRDefault="00000000">
      <w:pPr>
        <w:pStyle w:val="ListParagraph"/>
        <w:keepLines/>
        <w:spacing w:after="80"/>
      </w:pPr>
      <w:r>
        <w:rPr>
          <w:b/>
          <w:color w:val="1E1D1C"/>
        </w:rPr>
        <w:t xml:space="preserve">Step 1. Reference implementation. </w:t>
      </w:r>
      <w:r>
        <w:rPr>
          <w:color w:val="1E1D1C"/>
        </w:rPr>
        <w:t>Stand up the full weekly CFM-to-UDE-to-Bloodwall-to-Game-to-MAM operating loop on a single engagement. The Game is already live in production. The rest of the loop is what gets wired around it. The deliverable is a working reference engagement, not a slide.</w:t>
      </w:r>
    </w:p>
    <w:p w14:paraId="7AF541AC" w14:textId="77777777" w:rsidR="00076B4B" w:rsidRDefault="00000000">
      <w:pPr>
        <w:pStyle w:val="ListParagraph"/>
        <w:keepLines/>
        <w:spacing w:after="80"/>
      </w:pPr>
      <w:r>
        <w:rPr>
          <w:b/>
          <w:color w:val="1E1D1C"/>
        </w:rPr>
        <w:t xml:space="preserve">Step 2. The pattern playbook. </w:t>
      </w:r>
      <w:r>
        <w:rPr>
          <w:color w:val="1E1D1C"/>
        </w:rPr>
        <w:t xml:space="preserve">Write the Game's build guide (Wall, Goal, Game, Steps, thermometer, gauges, drill-down) as a vertical-neutral document any ISI consultant can </w:t>
      </w:r>
      <w:proofErr w:type="gramStart"/>
      <w:r>
        <w:rPr>
          <w:color w:val="1E1D1C"/>
        </w:rPr>
        <w:t>hand</w:t>
      </w:r>
      <w:proofErr w:type="gramEnd"/>
      <w:r>
        <w:rPr>
          <w:color w:val="1E1D1C"/>
        </w:rPr>
        <w:t xml:space="preserve"> a client. The test: a consultant can pick it up and start building inside their next engagement.</w:t>
      </w:r>
    </w:p>
    <w:p w14:paraId="2DE5705A" w14:textId="77777777" w:rsidR="00076B4B" w:rsidRDefault="00000000">
      <w:pPr>
        <w:pStyle w:val="ListParagraph"/>
        <w:keepLines/>
        <w:spacing w:after="80"/>
      </w:pPr>
      <w:r>
        <w:rPr>
          <w:b/>
          <w:color w:val="1E1D1C"/>
        </w:rPr>
        <w:t xml:space="preserve">Step 3. Prove the pattern transfers. </w:t>
      </w:r>
      <w:r>
        <w:rPr>
          <w:color w:val="1E1D1C"/>
        </w:rPr>
        <w:t xml:space="preserve">A consultant outside the reference engagement builds a Game on their own client, working from the playbook. If the build lands, the Game graduates from a one-engagement pattern into a documented option ISI consultants can carry into their AI work. Whether five take it up, fifty, or it becomes a default is a decision the firm makes from a position of evidence. If </w:t>
      </w:r>
      <w:proofErr w:type="gramStart"/>
      <w:r>
        <w:rPr>
          <w:color w:val="1E1D1C"/>
        </w:rPr>
        <w:t>the</w:t>
      </w:r>
      <w:proofErr w:type="gramEnd"/>
      <w:r>
        <w:rPr>
          <w:color w:val="1E1D1C"/>
        </w:rPr>
        <w:t xml:space="preserve"> build stalls, the playbook gets another draft. Either way, what is handed to ISI at the end of Step 3 is the same set of artifacts: a reference engagement, a build guide, and a second consultant who has used both.</w:t>
      </w:r>
    </w:p>
    <w:p w14:paraId="5613F2C1" w14:textId="77777777" w:rsidR="00EC3AE2" w:rsidRDefault="00000000">
      <w:pPr>
        <w:spacing w:after="120"/>
      </w:pPr>
      <w:r>
        <w:rPr>
          <w:color w:val="1E1D1C"/>
        </w:rPr>
        <w:t>There is a clock on the input side. The inference costs that make these tools cheap to build today are subsidized below the unit economics of the AI infrastructure buildout, and providers have publicly committed to capex programs current token pricing cannot fund.</w:t>
      </w:r>
      <w:hyperlink w:anchor="note15" w:history="1">
        <w:r>
          <w:rPr>
            <w:color w:val="1E1D1C"/>
            <w:vertAlign w:val="superscript"/>
          </w:rPr>
          <w:t>15</w:t>
        </w:r>
      </w:hyperlink>
      <w:hyperlink w:anchor="note16" w:history="1">
        <w:r>
          <w:rPr>
            <w:color w:val="1E1D1C"/>
            <w:vertAlign w:val="superscript"/>
          </w:rPr>
          <w:t>16</w:t>
        </w:r>
      </w:hyperlink>
      <w:r>
        <w:rPr>
          <w:color w:val="1E1D1C"/>
        </w:rPr>
        <w:t xml:space="preserve"> The window in which a small consultancy can build, ship, and price tools against current token economics is open now. Step 1 is best executed inside it.</w:t>
      </w:r>
    </w:p>
    <w:p w14:paraId="5654A995" w14:textId="77777777" w:rsidR="00076B4B" w:rsidRDefault="00000000">
      <w:pPr>
        <w:spacing w:after="120"/>
      </w:pPr>
      <w:r>
        <w:rPr>
          <w:color w:val="1E1D1C"/>
        </w:rPr>
        <w:t xml:space="preserve">The market opening is visible. Trade-shop owners are looking for someone they trust. ISI already has those relationships. The proposal extends them with an AI advisory </w:t>
      </w:r>
      <w:proofErr w:type="gramStart"/>
      <w:r>
        <w:rPr>
          <w:color w:val="1E1D1C"/>
        </w:rPr>
        <w:t>layer</w:t>
      </w:r>
      <w:proofErr w:type="gramEnd"/>
      <w:r>
        <w:rPr>
          <w:color w:val="1E1D1C"/>
        </w:rPr>
        <w:t xml:space="preserve"> that fits how the firm already works.</w:t>
      </w:r>
    </w:p>
    <w:p w14:paraId="08FAA04F" w14:textId="77777777" w:rsidR="00076B4B" w:rsidRDefault="00000000">
      <w:pPr>
        <w:pStyle w:val="Heading1"/>
        <w:spacing w:before="360" w:after="160"/>
      </w:pPr>
      <w:r>
        <w:rPr>
          <w:rFonts w:ascii="Poppins" w:eastAsia="Poppins" w:hAnsi="Poppins" w:cs="Poppins"/>
          <w:color w:val="0056A5"/>
          <w:sz w:val="36"/>
        </w:rPr>
        <w:t>10. Closing</w:t>
      </w:r>
    </w:p>
    <w:p w14:paraId="11E4AEC0" w14:textId="77777777" w:rsidR="00076B4B" w:rsidRDefault="00000000">
      <w:pPr>
        <w:spacing w:after="120"/>
      </w:pPr>
      <w:proofErr w:type="gramStart"/>
      <w:proofErr w:type="gramEnd"/>
      <w:r>
        <w:rPr>
          <w:color w:val="1E1D1C"/>
        </w:rPr>
        <w:t xml:space="preserve">Forty years ago, the consulting industry was reorganized around the personal computer. Twenty years ago, around the internet. Ten years ago, around the cloud. Each reorganization made winners of the firms that named the new category early.</w:t>
      </w:r>
    </w:p>
    <w:p w14:paraId="535B9E89" w14:textId="77777777" w:rsidR="00076B4B" w:rsidRDefault="00000000">
      <w:pPr>
        <w:spacing w:after="120"/>
      </w:pPr>
      <w:r>
        <w:rPr>
          <w:color w:val="1E1D1C"/>
        </w:rPr>
        <w:t xml:space="preserve">The 2026 reorganization is happening at the top of the market right now. The category the labs cannot reach is the trades, the mid-market, the family-run shops that do the actual work of the American economy. ISI is already running CPM in those shops, already training those clients on AI, already in production with the tools. The proposal is to name the Game as one option inside that work, document the pattern, and let ISI scale it on whatever terms the firm chooses.</w:t>
      </w:r>
    </w:p>
    <w:p w14:paraId="64EEA9F1" w14:textId="77777777" w:rsidR="00076B4B" w:rsidRDefault="00000000">
      <w:pPr>
        <w:pStyle w:val="Heading1"/>
        <w:spacing w:before="360" w:after="160"/>
      </w:pPr>
      <w:r>
        <w:rPr>
          <w:rFonts w:ascii="Poppins" w:eastAsia="Poppins" w:hAnsi="Poppins" w:cs="Poppins"/>
          <w:color w:val="0056A5"/>
          <w:sz w:val="36"/>
        </w:rPr>
        <w:t>11. Notes</w:t>
      </w:r>
    </w:p>
    <w:p w14:paraId="32FA7DF5" w14:textId="77777777" w:rsidR="00076B4B" w:rsidRDefault="00000000">
      <w:pPr>
        <w:spacing w:after="80"/>
        <w:ind w:left="360" w:hanging="360"/>
      </w:pPr>
      <w:bookmarkStart w:id="0" w:name="note1"/>
      <w:r>
        <w:rPr>
          <w:rFonts w:eastAsia="Open Sans" w:cs="Open Sans"/>
          <w:b/>
          <w:color w:val="1E1D1C"/>
          <w:sz w:val="20"/>
        </w:rPr>
        <w:t xml:space="preserve">1. </w:t>
      </w:r>
      <w:r>
        <w:rPr>
          <w:color w:val="1E1D1C"/>
        </w:rPr>
        <w:t xml:space="preserve">Blackstone, Hellman &amp; Friedman, Goldman Sachs, and Anthropic, "Anthropic Partners with Blackstone, Hellman &amp; Friedman, and Goldman Sachs to Launch Enterprise AI Services Firm," joint press release, May 4, 2026, </w:t>
      </w:r>
      <w:hyperlink r:id="rId9" w:history="1">
        <w:r w:rsidR="00076B4B">
          <w:rPr>
            <w:color w:val="0563C1"/>
            <w:u w:val="single"/>
          </w:rPr>
          <w:t>https://www.blackstone.com/news/press/anthropic-partners-with-blackstone-hellman-friedman-and-goldman-sachs-to-launch-enterprise-ai-services-firm/</w:t>
        </w:r>
      </w:hyperlink>
      <w:r>
        <w:rPr>
          <w:color w:val="1E1D1C"/>
        </w:rPr>
        <w:t xml:space="preserve">; Anthropic, "Building a New Enterprise AI Services Company with Blackstone, Hellman &amp; Friedman, and Goldman Sachs," May 4, 2026, </w:t>
      </w:r>
      <w:hyperlink r:id="rId10" w:history="1">
        <w:r w:rsidR="00076B4B">
          <w:rPr>
            <w:color w:val="0563C1"/>
            <w:u w:val="single"/>
          </w:rPr>
          <w:t>https://www.anthropic.com/news/enterprise-ai-services-company</w:t>
        </w:r>
      </w:hyperlink>
      <w:r>
        <w:rPr>
          <w:color w:val="1E1D1C"/>
        </w:rPr>
        <w:t>.</w:t>
      </w:r>
      <w:bookmarkEnd w:id="0"/>
    </w:p>
    <w:p w14:paraId="4EBF0010" w14:textId="77777777" w:rsidR="00076B4B" w:rsidRDefault="00000000">
      <w:pPr>
        <w:spacing w:after="80"/>
        <w:ind w:left="360" w:hanging="360"/>
      </w:pPr>
      <w:bookmarkStart w:id="1" w:name="note2"/>
      <w:r>
        <w:rPr>
          <w:rFonts w:eastAsia="Open Sans" w:cs="Open Sans"/>
          <w:b/>
          <w:color w:val="1E1D1C"/>
          <w:sz w:val="20"/>
        </w:rPr>
        <w:t xml:space="preserve">2. </w:t>
      </w:r>
      <w:r>
        <w:rPr>
          <w:color w:val="1E1D1C"/>
        </w:rPr>
        <w:t xml:space="preserve">Allie Garfinkle, "Anthropic Takes Shot at Consulting Industry in Joint Venture with Wall Street Giants," Fortune, May 4, 2026, </w:t>
      </w:r>
      <w:hyperlink r:id="rId11" w:history="1">
        <w:r w:rsidR="00076B4B">
          <w:rPr>
            <w:color w:val="0563C1"/>
            <w:u w:val="single"/>
          </w:rPr>
          <w:t>https://fortune.com/2026/05/04/anthropic-claude-consulting-industry-joint-venture-blackstone-goldman-sachs/</w:t>
        </w:r>
      </w:hyperlink>
      <w:r>
        <w:rPr>
          <w:color w:val="1E1D1C"/>
        </w:rPr>
        <w:t>.</w:t>
      </w:r>
      <w:bookmarkEnd w:id="1"/>
    </w:p>
    <w:p w14:paraId="10723A69" w14:textId="77777777" w:rsidR="00076B4B" w:rsidRDefault="00000000">
      <w:pPr>
        <w:spacing w:after="80"/>
        <w:ind w:left="360" w:hanging="360"/>
      </w:pPr>
      <w:bookmarkStart w:id="2" w:name="note3"/>
      <w:r>
        <w:rPr>
          <w:rFonts w:eastAsia="Open Sans" w:cs="Open Sans"/>
          <w:b/>
          <w:color w:val="1E1D1C"/>
          <w:sz w:val="20"/>
        </w:rPr>
        <w:t xml:space="preserve">3. </w:t>
      </w:r>
      <w:r>
        <w:rPr>
          <w:color w:val="1E1D1C"/>
        </w:rPr>
        <w:t xml:space="preserve">OpenAI, "OpenAI Launches the OpenAI Deployment Company to Help Businesses Build Around Intelligence," May 12, 2026, </w:t>
      </w:r>
      <w:hyperlink r:id="rId12" w:history="1">
        <w:r w:rsidR="00076B4B">
          <w:rPr>
            <w:color w:val="0563C1"/>
            <w:u w:val="single"/>
          </w:rPr>
          <w:t>https://openai.com/index/openai-launches-the-deployment-company/</w:t>
        </w:r>
      </w:hyperlink>
      <w:r>
        <w:rPr>
          <w:color w:val="1E1D1C"/>
        </w:rPr>
        <w:t xml:space="preserve">; Brody Ford and Shirin Ghaffary, "OpenAI Acquires </w:t>
      </w:r>
      <w:proofErr w:type="spellStart"/>
      <w:r>
        <w:rPr>
          <w:color w:val="1E1D1C"/>
        </w:rPr>
        <w:t>Tomoro</w:t>
      </w:r>
      <w:proofErr w:type="spellEnd"/>
      <w:r>
        <w:rPr>
          <w:color w:val="1E1D1C"/>
        </w:rPr>
        <w:t xml:space="preserve"> to Boost Private Equity-Backed AI Venture," Bloomberg, May 11, 2026, </w:t>
      </w:r>
      <w:hyperlink r:id="rId13" w:history="1">
        <w:r w:rsidR="00076B4B">
          <w:rPr>
            <w:color w:val="0563C1"/>
            <w:u w:val="single"/>
          </w:rPr>
          <w:t>https://www.bloomberg.com/news/articles/2026-05-11/openai-to-buy-consulting-firm-for-private-equity-joint-venture</w:t>
        </w:r>
      </w:hyperlink>
      <w:r>
        <w:rPr>
          <w:color w:val="1E1D1C"/>
        </w:rPr>
        <w:t>.</w:t>
      </w:r>
      <w:bookmarkEnd w:id="2"/>
    </w:p>
    <w:p w14:paraId="09378465" w14:textId="77777777" w:rsidR="00076B4B" w:rsidRDefault="00000000">
      <w:pPr>
        <w:spacing w:after="80"/>
        <w:ind w:left="360" w:hanging="360"/>
      </w:pPr>
      <w:bookmarkStart w:id="3" w:name="note4"/>
      <w:r>
        <w:rPr>
          <w:rFonts w:eastAsia="Open Sans" w:cs="Open Sans"/>
          <w:b/>
          <w:color w:val="1E1D1C"/>
          <w:sz w:val="20"/>
        </w:rPr>
        <w:t xml:space="preserve">4. </w:t>
      </w:r>
      <w:r>
        <w:rPr>
          <w:color w:val="1E1D1C"/>
        </w:rPr>
        <w:t xml:space="preserve">Google Cloud, "Google Cloud Commits $750 Million to Accelerate Partners' Agentic AI Development," press release, April 22, 2026, </w:t>
      </w:r>
      <w:hyperlink r:id="rId14" w:history="1">
        <w:r w:rsidR="00076B4B">
          <w:rPr>
            <w:color w:val="0563C1"/>
            <w:u w:val="single"/>
          </w:rPr>
          <w:t>https://www.googlecloudpresscorner.com/2026-04-22-Google-Cloud-Commits-750-Million-to-Accelerate-Partners-Agentic-AI-Development</w:t>
        </w:r>
      </w:hyperlink>
      <w:r>
        <w:rPr>
          <w:color w:val="1E1D1C"/>
        </w:rPr>
        <w:t>.</w:t>
      </w:r>
      <w:bookmarkEnd w:id="3"/>
    </w:p>
    <w:p w14:paraId="31DEDDA6" w14:textId="77777777" w:rsidR="00076B4B" w:rsidRDefault="00000000">
      <w:pPr>
        <w:spacing w:after="80"/>
        <w:ind w:left="360" w:hanging="360"/>
      </w:pPr>
      <w:bookmarkStart w:id="4" w:name="note5"/>
      <w:r>
        <w:rPr>
          <w:rFonts w:eastAsia="Open Sans" w:cs="Open Sans"/>
          <w:b/>
          <w:color w:val="1E1D1C"/>
          <w:sz w:val="20"/>
        </w:rPr>
        <w:t xml:space="preserve">5. </w:t>
      </w:r>
      <w:r>
        <w:rPr>
          <w:color w:val="1E1D1C"/>
        </w:rPr>
        <w:t xml:space="preserve">McKinsey &amp; Company, "McKinsey and Google Cloud Launch the McKinsey Google Transformation Group to Scale Enterprise Impact for the AI Era," New at McKinsey Blog, April 22, 2026, </w:t>
      </w:r>
      <w:hyperlink r:id="rId15" w:history="1">
        <w:r w:rsidR="00076B4B">
          <w:rPr>
            <w:color w:val="0563C1"/>
            <w:u w:val="single"/>
          </w:rPr>
          <w:t>https://www.mckinsey.com/about-us/new-at-mckinsey-blog/mckinsey-and-google-cloud-launch-the-mckinsey-google-transformation-group-to-scale-enterprise-impact-for-the-ai-era</w:t>
        </w:r>
      </w:hyperlink>
      <w:r>
        <w:rPr>
          <w:color w:val="1E1D1C"/>
        </w:rPr>
        <w:t>.</w:t>
      </w:r>
      <w:bookmarkEnd w:id="4"/>
    </w:p>
    <w:p w14:paraId="4DEA03AB" w14:textId="77777777" w:rsidR="00076B4B" w:rsidRDefault="00000000">
      <w:pPr>
        <w:spacing w:after="80"/>
        <w:ind w:left="360" w:hanging="360"/>
      </w:pPr>
      <w:bookmarkStart w:id="5" w:name="note6"/>
      <w:r>
        <w:rPr>
          <w:rFonts w:eastAsia="Open Sans" w:cs="Open Sans"/>
          <w:b/>
          <w:color w:val="1E1D1C"/>
          <w:sz w:val="20"/>
        </w:rPr>
        <w:t xml:space="preserve">6. </w:t>
      </w:r>
      <w:r>
        <w:rPr>
          <w:color w:val="1E1D1C"/>
        </w:rPr>
        <w:t xml:space="preserve">Anthropic, "Cognizant Will Make Claude Available to 350,000 Employees, Accelerating Enterprise AI Adoption and Internal Transformation," November 4, 2025, </w:t>
      </w:r>
      <w:hyperlink r:id="rId16" w:history="1">
        <w:r w:rsidR="00076B4B">
          <w:rPr>
            <w:color w:val="0563C1"/>
            <w:u w:val="single"/>
          </w:rPr>
          <w:t>https://www.anthropic.com/news/cognizant-partnership</w:t>
        </w:r>
      </w:hyperlink>
      <w:r>
        <w:rPr>
          <w:color w:val="1E1D1C"/>
        </w:rPr>
        <w:t xml:space="preserve">; 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17" w:history="1">
        <w:r w:rsidR="00076B4B">
          <w:rPr>
            <w:color w:val="0563C1"/>
            <w:u w:val="single"/>
          </w:rPr>
          <w:t>https://news.cognizant.com/2025-11-04-Cognizant-Adopts-Anthropics-Claude-to-Accelerate-Enterprise-AI-Adoption-at-Scale-and-Deploys-Claude-to-Drive-Internal-AI-Transformation</w:t>
        </w:r>
      </w:hyperlink>
      <w:r>
        <w:rPr>
          <w:color w:val="1E1D1C"/>
        </w:rPr>
        <w:t>.</w:t>
      </w:r>
      <w:bookmarkEnd w:id="5"/>
    </w:p>
    <w:p w14:paraId="259B9336" w14:textId="77777777" w:rsidR="00076B4B" w:rsidRDefault="00000000">
      <w:pPr>
        <w:spacing w:after="80"/>
        <w:ind w:left="360" w:hanging="360"/>
      </w:pPr>
      <w:bookmarkStart w:id="6" w:name="note7"/>
      <w:r>
        <w:rPr>
          <w:rFonts w:eastAsia="Open Sans" w:cs="Open Sans"/>
          <w:b/>
          <w:color w:val="1E1D1C"/>
          <w:sz w:val="20"/>
        </w:rPr>
        <w:t xml:space="preserve">7. </w:t>
      </w:r>
      <w:r>
        <w:rPr>
          <w:color w:val="1E1D1C"/>
        </w:rPr>
        <w:t xml:space="preserve">PwC, "2026 AI Business Predictions," accessed May 14, 2026, </w:t>
      </w:r>
      <w:hyperlink r:id="rId18" w:history="1">
        <w:r w:rsidR="00076B4B">
          <w:rPr>
            <w:color w:val="0563C1"/>
            <w:u w:val="single"/>
          </w:rPr>
          <w:t>https://www.pwc.com/us/en/tech-effect/ai-analytics/ai-predictions.html</w:t>
        </w:r>
      </w:hyperlink>
      <w:r>
        <w:rPr>
          <w:color w:val="1E1D1C"/>
        </w:rPr>
        <w:t>.</w:t>
      </w:r>
      <w:bookmarkEnd w:id="6"/>
    </w:p>
    <w:p w14:paraId="5C6B3B28" w14:textId="77777777" w:rsidR="00076B4B" w:rsidRDefault="00000000">
      <w:pPr>
        <w:spacing w:after="80"/>
        <w:ind w:left="360" w:hanging="360"/>
      </w:pPr>
      <w:bookmarkStart w:id="7" w:name="note8"/>
      <w:r>
        <w:rPr>
          <w:color w:val="1E1D1C"/>
        </w:rPr>
        <w:t xml:space="preserve">8. The mid-market share of U.S. private-sector GDP is sourced to the National Center for the Middle Market, Mid-Year 2025 Middle Market Indicator (June 2025), </w:t>
      </w:r>
      <w:hyperlink r:id="rId19" w:history="1">
        <w:r w:rsidR="00076B4B">
          <w:rPr>
            <w:color w:val="0563C1"/>
            <w:u w:val="single"/>
          </w:rPr>
          <w:t>https://www.middlemarketcenter.org/Media/Documents/MiddleMarketIndicators/2025-Q2/FullReport/NCMM_MMI_MID-YEAR_2025.pdf</w:t>
        </w:r>
      </w:hyperlink>
      <w:r>
        <w:rPr>
          <w:color w:val="1E1D1C"/>
        </w:rPr>
        <w:t xml:space="preserve">. The developed-economies framing and the $2 trillion gen-AI value-pool estimate are from the World Economic Forum, "It's Time for AI's Mid-Market Business Moment. Here's Why," January 2026, </w:t>
      </w:r>
      <w:hyperlink r:id="rId20" w:history="1">
        <w:r w:rsidR="00076B4B">
          <w:rPr>
            <w:color w:val="0563C1"/>
            <w:u w:val="single"/>
          </w:rPr>
          <w:t>https://www.weforum.org/stories/2026/01/ai-mid-market-business-growth/</w:t>
        </w:r>
      </w:hyperlink>
      <w:r>
        <w:rPr>
          <w:color w:val="1E1D1C"/>
        </w:rPr>
        <w:t xml:space="preserve">. The 95 percent enterprise AI pilot failure rate is sourced to MIT Project NANDA, "The GenAI Divide: State of AI in Business 2025" (July 2025), as reported in Fortune, August 18, 2025, </w:t>
      </w:r>
      <w:hyperlink r:id="rId21" w:history="1">
        <w:r w:rsidR="00076B4B">
          <w:rPr>
            <w:color w:val="0563C1"/>
            <w:u w:val="single"/>
          </w:rPr>
          <w:t>https://fortune.com/2025/08/18/mit-report-95-percent-generative-ai-pilots-at-companies-failing-cfo/</w:t>
        </w:r>
      </w:hyperlink>
      <w:r>
        <w:rPr>
          <w:color w:val="1E1D1C"/>
        </w:rPr>
        <w:t>.</w:t>
      </w:r>
      <w:bookmarkEnd w:id="7"/>
    </w:p>
    <w:p w14:paraId="18C964BF" w14:textId="77777777" w:rsidR="00076B4B" w:rsidRDefault="00000000">
      <w:pPr>
        <w:spacing w:after="80"/>
        <w:ind w:left="360" w:hanging="360"/>
      </w:pPr>
      <w:bookmarkStart w:id="8" w:name="note9"/>
      <w:r>
        <w:rPr>
          <w:rFonts w:eastAsia="Open Sans" w:cs="Open Sans"/>
          <w:b/>
          <w:color w:val="1E1D1C"/>
          <w:sz w:val="20"/>
        </w:rPr>
        <w:t xml:space="preserve">9. </w:t>
      </w:r>
      <w:r>
        <w:rPr>
          <w:color w:val="1E1D1C"/>
        </w:rPr>
        <w:t xml:space="preserve">Small Business &amp; Entrepreneurship Council, Small Business Technology Use Survey (March 2026), </w:t>
      </w:r>
      <w:hyperlink r:id="rId22" w:history="1">
        <w:r w:rsidR="00076B4B">
          <w:rPr>
            <w:color w:val="0563C1"/>
            <w:u w:val="single"/>
          </w:rPr>
          <w:t>https://sbecouncil.org/2026/03/11/new-sbe-council-tech-use-survey-the-digital-state-of-small-business/</w:t>
        </w:r>
      </w:hyperlink>
      <w:r>
        <w:rPr>
          <w:color w:val="1E1D1C"/>
        </w:rPr>
        <w:t xml:space="preserve">; SBE Council, "Success Strategies: The AI Tools Small </w:t>
      </w:r>
      <w:r>
        <w:rPr>
          <w:color w:val="1E1D1C"/>
        </w:rPr>
        <w:lastRenderedPageBreak/>
        <w:t xml:space="preserve">Businesses Are Using," April 25, 2026, </w:t>
      </w:r>
      <w:hyperlink r:id="rId23" w:history="1">
        <w:r w:rsidR="00076B4B">
          <w:rPr>
            <w:color w:val="0563C1"/>
            <w:u w:val="single"/>
          </w:rPr>
          <w:t>https://sbecouncil.org/2026/04/25/the-ai-tools-small-businesses-are-using/</w:t>
        </w:r>
      </w:hyperlink>
      <w:r>
        <w:rPr>
          <w:color w:val="1E1D1C"/>
        </w:rPr>
        <w:t>.</w:t>
      </w:r>
      <w:bookmarkEnd w:id="8"/>
    </w:p>
    <w:p w14:paraId="012AA67E" w14:textId="77777777" w:rsidR="00076B4B" w:rsidRDefault="00000000">
      <w:pPr>
        <w:spacing w:after="80"/>
        <w:ind w:left="360" w:hanging="360"/>
      </w:pPr>
      <w:bookmarkStart w:id="9" w:name="note10"/>
      <w:r>
        <w:rPr>
          <w:rFonts w:eastAsia="Open Sans" w:cs="Open Sans"/>
          <w:b/>
          <w:color w:val="1E1D1C"/>
          <w:sz w:val="20"/>
        </w:rPr>
        <w:t xml:space="preserve">10. </w:t>
      </w:r>
      <w:proofErr w:type="spellStart"/>
      <w:r>
        <w:rPr>
          <w:color w:val="1E1D1C"/>
        </w:rPr>
        <w:t>Pertama</w:t>
      </w:r>
      <w:proofErr w:type="spellEnd"/>
      <w:r>
        <w:rPr>
          <w:color w:val="1E1D1C"/>
        </w:rPr>
        <w:t xml:space="preserve"> Partners, "AI Consultant Rates 2026: Market Data," accessed May 14, 2026, </w:t>
      </w:r>
      <w:hyperlink r:id="rId24" w:history="1">
        <w:r w:rsidR="00076B4B">
          <w:rPr>
            <w:color w:val="0563C1"/>
            <w:u w:val="single"/>
          </w:rPr>
          <w:t>https://www.pertamapartners.com/insights/ai-consultant-rates-2026</w:t>
        </w:r>
      </w:hyperlink>
      <w:r>
        <w:rPr>
          <w:color w:val="1E1D1C"/>
        </w:rPr>
        <w:t>.</w:t>
      </w:r>
      <w:bookmarkEnd w:id="9"/>
    </w:p>
    <w:p w14:paraId="5C41DE9A" w14:textId="77777777" w:rsidR="00076B4B" w:rsidRDefault="00000000">
      <w:pPr>
        <w:spacing w:after="80"/>
        <w:ind w:left="360" w:hanging="360"/>
      </w:pPr>
      <w:bookmarkStart w:id="10" w:name="note11"/>
      <w:r>
        <w:rPr>
          <w:rFonts w:eastAsia="Open Sans" w:cs="Open Sans"/>
          <w:b/>
          <w:color w:val="1E1D1C"/>
          <w:sz w:val="20"/>
        </w:rPr>
        <w:t xml:space="preserve">11. </w:t>
      </w:r>
      <w:r>
        <w:rPr>
          <w:color w:val="1E1D1C"/>
        </w:rPr>
        <w:t xml:space="preserve">Data Consulting Insights, "AI Consulting Pricing: What GenAI Projects Actually Cost in 2026," accessed May 14, 2026, </w:t>
      </w:r>
      <w:hyperlink r:id="rId25" w:history="1">
        <w:r w:rsidR="00076B4B">
          <w:rPr>
            <w:color w:val="0563C1"/>
            <w:u w:val="single"/>
          </w:rPr>
          <w:t>https://dataconsultingfirms.com/insights/ai-consulting-pricing</w:t>
        </w:r>
      </w:hyperlink>
      <w:r>
        <w:rPr>
          <w:color w:val="1E1D1C"/>
        </w:rPr>
        <w:t>. CAGR estimates for the AI consulting market cluster in the 28 to 30 percent range across published 2026 market studies; this paper uses the lower end of that range.</w:t>
      </w:r>
      <w:bookmarkEnd w:id="10"/>
    </w:p>
    <w:p w14:paraId="6605A7F0" w14:textId="77777777" w:rsidR="00EC3AE2" w:rsidRDefault="00000000">
      <w:pPr>
        <w:spacing w:after="80"/>
        <w:ind w:left="360" w:hanging="360"/>
      </w:pPr>
      <w:bookmarkStart w:id="11" w:name="note12"/>
      <w:r>
        <w:rPr>
          <w:color w:val="1E1D1C"/>
        </w:rPr>
        <w:t>12. Bloomberg, "What's Behind the '</w:t>
      </w:r>
      <w:proofErr w:type="spellStart"/>
      <w:r>
        <w:rPr>
          <w:color w:val="1E1D1C"/>
        </w:rPr>
        <w:t>SaaSpocalypse</w:t>
      </w:r>
      <w:proofErr w:type="spellEnd"/>
      <w:r>
        <w:rPr>
          <w:color w:val="1E1D1C"/>
        </w:rPr>
        <w:t xml:space="preserve">' Plunge in Software Stocks," February 4, 2026, </w:t>
      </w:r>
      <w:hyperlink r:id="rId26" w:history="1">
        <w:r>
          <w:rPr>
            <w:color w:val="0563C1"/>
            <w:u w:val="single"/>
          </w:rPr>
          <w:t>https://www.bloomberg.com/news/articles/2026-02-04/what-s-behind-the-saaspocalypse-plunge-in-software-stocks</w:t>
        </w:r>
      </w:hyperlink>
      <w:r>
        <w:rPr>
          <w:color w:val="1E1D1C"/>
        </w:rPr>
        <w:t>.</w:t>
      </w:r>
      <w:bookmarkEnd w:id="11"/>
    </w:p>
    <w:p w14:paraId="0208A05F" w14:textId="77777777" w:rsidR="00EC3AE2" w:rsidRDefault="00000000">
      <w:pPr>
        <w:spacing w:after="80"/>
        <w:ind w:left="360" w:hanging="360"/>
      </w:pPr>
      <w:bookmarkStart w:id="12" w:name="note13"/>
      <w:r>
        <w:rPr>
          <w:color w:val="1E1D1C"/>
        </w:rPr>
        <w:t xml:space="preserve">13. </w:t>
      </w:r>
      <w:proofErr w:type="spellStart"/>
      <w:r>
        <w:rPr>
          <w:color w:val="1E1D1C"/>
        </w:rPr>
        <w:t>MindStudio</w:t>
      </w:r>
      <w:proofErr w:type="spellEnd"/>
      <w:r>
        <w:rPr>
          <w:color w:val="1E1D1C"/>
        </w:rPr>
        <w:t xml:space="preserve">, "SaaS Pricing Is Breaking: Why Per-Seat Models Don't Survive the AI Agent Era," accessed May 15, 2026, </w:t>
      </w:r>
      <w:hyperlink r:id="rId27" w:history="1">
        <w:r>
          <w:rPr>
            <w:color w:val="0563C1"/>
            <w:u w:val="single"/>
          </w:rPr>
          <w:t>https://www.mindstudio.ai/blog/saas-pricing-ai-agent-era</w:t>
        </w:r>
      </w:hyperlink>
      <w:r>
        <w:rPr>
          <w:color w:val="1E1D1C"/>
        </w:rPr>
        <w:t>.</w:t>
      </w:r>
      <w:bookmarkEnd w:id="12"/>
    </w:p>
    <w:p w14:paraId="1FFD0B7E" w14:textId="77777777" w:rsidR="00EC3AE2" w:rsidRDefault="00000000">
      <w:pPr>
        <w:spacing w:after="80"/>
        <w:ind w:left="360" w:hanging="360"/>
      </w:pPr>
      <w:bookmarkStart w:id="13" w:name="note14"/>
      <w:r>
        <w:rPr>
          <w:color w:val="1E1D1C"/>
        </w:rPr>
        <w:t xml:space="preserve">14. Bain &amp; Company, "Per-Seat Software Pricing Isn't Dead, but New Models Are Gaining Steam," October 2025, </w:t>
      </w:r>
      <w:hyperlink r:id="rId28" w:history="1">
        <w:r>
          <w:rPr>
            <w:color w:val="0563C1"/>
            <w:u w:val="single"/>
          </w:rPr>
          <w:t>https://www.bain.com/insights/per-seat-software-pricing-isnt-dead-but-new-models-are-gaining-steam/</w:t>
        </w:r>
      </w:hyperlink>
      <w:r>
        <w:rPr>
          <w:color w:val="1E1D1C"/>
        </w:rPr>
        <w:t>.</w:t>
      </w:r>
      <w:bookmarkEnd w:id="13"/>
    </w:p>
    <w:p w14:paraId="49AEB658" w14:textId="77777777" w:rsidR="00EC3AE2" w:rsidRDefault="00000000">
      <w:pPr>
        <w:spacing w:after="80"/>
        <w:ind w:left="360" w:hanging="360"/>
      </w:pPr>
      <w:bookmarkStart w:id="14" w:name="note15"/>
      <w:r>
        <w:rPr>
          <w:color w:val="1E1D1C"/>
        </w:rPr>
        <w:t xml:space="preserve">15. </w:t>
      </w:r>
      <w:proofErr w:type="spellStart"/>
      <w:r>
        <w:rPr>
          <w:color w:val="1E1D1C"/>
        </w:rPr>
        <w:t>Oplexa</w:t>
      </w:r>
      <w:proofErr w:type="spellEnd"/>
      <w:r>
        <w:rPr>
          <w:color w:val="1E1D1C"/>
        </w:rPr>
        <w:t xml:space="preserve">, "AI Inference Cost Crisis 2026: Why Your AI Bill Is Exploding," March 31, 2026, </w:t>
      </w:r>
      <w:hyperlink r:id="rId29" w:history="1">
        <w:r>
          <w:rPr>
            <w:color w:val="0563C1"/>
            <w:u w:val="single"/>
          </w:rPr>
          <w:t>https://oplexa.com/ai-inference-cost-crisis-2026/</w:t>
        </w:r>
      </w:hyperlink>
      <w:r>
        <w:rPr>
          <w:color w:val="1E1D1C"/>
        </w:rPr>
        <w:t xml:space="preserve">; </w:t>
      </w:r>
      <w:proofErr w:type="spellStart"/>
      <w:r>
        <w:rPr>
          <w:color w:val="1E1D1C"/>
        </w:rPr>
        <w:t>UpTech</w:t>
      </w:r>
      <w:proofErr w:type="spellEnd"/>
      <w:r>
        <w:rPr>
          <w:color w:val="1E1D1C"/>
        </w:rPr>
        <w:t xml:space="preserve"> Studio, "The True Cost of AI: When the Subsidies Run Out," accessed May 15, 2026, </w:t>
      </w:r>
      <w:hyperlink r:id="rId30" w:history="1">
        <w:r>
          <w:rPr>
            <w:color w:val="0563C1"/>
            <w:u w:val="single"/>
          </w:rPr>
          <w:t>https://www.uptechstudio.com/blog/the-true-cost-of-ai-when-the-subsidies-run-out</w:t>
        </w:r>
      </w:hyperlink>
      <w:r>
        <w:rPr>
          <w:color w:val="1E1D1C"/>
        </w:rPr>
        <w:t>.</w:t>
      </w:r>
      <w:bookmarkEnd w:id="14"/>
    </w:p>
    <w:p w14:paraId="4E962915" w14:textId="77777777" w:rsidR="00EC3AE2" w:rsidRDefault="00000000">
      <w:pPr>
        <w:spacing w:after="80"/>
        <w:ind w:left="360" w:hanging="360"/>
      </w:pPr>
      <w:bookmarkStart w:id="15" w:name="note16"/>
      <w:r>
        <w:rPr>
          <w:color w:val="1E1D1C"/>
        </w:rPr>
        <w:t xml:space="preserve">16. Artefact, "Is AI Really Getting Cheaper? The Token Cost Illusion," accessed May 15, 2026, </w:t>
      </w:r>
      <w:hyperlink r:id="rId31" w:history="1">
        <w:r>
          <w:rPr>
            <w:color w:val="0563C1"/>
            <w:u w:val="single"/>
          </w:rPr>
          <w:t>https://www.artefact.com/blog/is-ai-really-getting-cheaper-the-token-cost-illusion/</w:t>
        </w:r>
      </w:hyperlink>
      <w:r>
        <w:rPr>
          <w:color w:val="1E1D1C"/>
        </w:rPr>
        <w:t>.</w:t>
      </w:r>
      <w:bookmarkEnd w:id="15"/>
    </w:p>
    <w:p w14:paraId="71B2DFAB" w14:textId="77777777" w:rsidR="00EC3AE2" w:rsidRDefault="00000000">
      <w:pPr>
        <w:spacing w:after="120"/>
      </w:pPr>
      <w:bookmarkStart w:id="16" w:name="note17"/>
      <w:r>
        <w:rPr>
          <w:color w:val="1E1D1C"/>
        </w:rPr>
        <w:t xml:space="preserve">17. Fiverr Holdings, "Fiverr Announces Fourth Quarter and Full Year 2025 Results," February 18, 2026, </w:t>
      </w:r>
      <w:hyperlink r:id="rId32" w:history="1">
        <w:r>
          <w:rPr>
            <w:color w:val="0563C1"/>
            <w:u w:val="single"/>
          </w:rPr>
          <w:t>https://investors.fiverr.com/news-releases/news-release-details/fiverr-announces-fourth-quarter-and-full-year-2025-results</w:t>
        </w:r>
      </w:hyperlink>
      <w:r>
        <w:rPr>
          <w:color w:val="1E1D1C"/>
        </w:rPr>
        <w:t xml:space="preserve">; Q4 2025 earnings call transcript, Motley Fool, February 18, 2026, </w:t>
      </w:r>
      <w:hyperlink r:id="rId33" w:history="1">
        <w:r>
          <w:rPr>
            <w:color w:val="0563C1"/>
            <w:u w:val="single"/>
          </w:rPr>
          <w:t>https://www.fool.com/earnings/call-transcripts/2026/02/18/fiverr-fvrr-q4-2025-earnings-call-transcript/</w:t>
        </w:r>
      </w:hyperlink>
      <w:r>
        <w:rPr>
          <w:color w:val="1E1D1C"/>
        </w:rPr>
        <w:t>.</w:t>
      </w:r>
      <w:bookmarkEnd w:id="16"/>
    </w:p>
    <w:p w14:paraId="763BA98A" w14:textId="77777777" w:rsidR="00EC3AE2" w:rsidRDefault="00000000">
      <w:pPr>
        <w:spacing w:after="120"/>
      </w:pPr>
      <w:bookmarkStart w:id="17" w:name="note18"/>
      <w:r>
        <w:rPr>
          <w:color w:val="1E1D1C"/>
        </w:rPr>
        <w:t xml:space="preserve">18. Fiverr Holdings, "Businesses Rush to Harness AI Agents, Fueling 18,347% Surge in Freelancer Searches," investor release, May 13, 2025, </w:t>
      </w:r>
      <w:hyperlink r:id="rId34" w:history="1">
        <w:r>
          <w:rPr>
            <w:color w:val="0563C1"/>
            <w:u w:val="single"/>
          </w:rPr>
          <w:t>https://investors.fiverr.com/news-releases/news-release-details/businesses-rush-harness-ai-agents-fueling-18347-surge-freelancer</w:t>
        </w:r>
      </w:hyperlink>
      <w:r>
        <w:rPr>
          <w:color w:val="1E1D1C"/>
        </w:rPr>
        <w:t>.</w:t>
      </w:r>
      <w:bookmarkEnd w:id="17"/>
    </w:p>
    <w:p w14:paraId="69E40E3D" w14:textId="77777777" w:rsidR="00EC3AE2" w:rsidRDefault="00000000">
      <w:pPr>
        <w:spacing w:after="120"/>
      </w:pPr>
      <w:bookmarkStart w:id="18" w:name="note19"/>
      <w:r>
        <w:rPr>
          <w:color w:val="1E1D1C"/>
        </w:rPr>
        <w:t xml:space="preserve">19. Upwork, "Upwork's In-Demand Skills 2026: Demand for Top AI Skills More Than Doubles," investor release, February 4, 2026, </w:t>
      </w:r>
      <w:hyperlink r:id="rId35" w:history="1">
        <w:r>
          <w:rPr>
            <w:color w:val="0563C1"/>
            <w:u w:val="single"/>
          </w:rPr>
          <w:t>https://investors.upwork.com/news-</w:t>
        </w:r>
        <w:r>
          <w:rPr>
            <w:color w:val="0563C1"/>
            <w:u w:val="single"/>
          </w:rPr>
          <w:lastRenderedPageBreak/>
          <w:t>releases/news-release-details/upworks-demand-skills-2026-demand-top-ai-skills-more-doubles-ai</w:t>
        </w:r>
      </w:hyperlink>
      <w:r>
        <w:rPr>
          <w:color w:val="1E1D1C"/>
        </w:rPr>
        <w:t>.</w:t>
      </w:r>
      <w:bookmarkEnd w:id="18"/>
    </w:p>
    <w:p w14:paraId="6D0324C8" w14:textId="77777777" w:rsidR="00EC3AE2" w:rsidRDefault="00000000">
      <w:pPr>
        <w:spacing w:after="120"/>
      </w:pPr>
      <w:bookmarkStart w:id="19" w:name="note20"/>
      <w:r>
        <w:rPr>
          <w:color w:val="1E1D1C"/>
        </w:rPr>
        <w:t xml:space="preserve">20. </w:t>
      </w:r>
      <w:proofErr w:type="gramStart"/>
      <w:r>
        <w:rPr>
          <w:color w:val="1E1D1C"/>
        </w:rPr>
        <w:t>Indeed</w:t>
      </w:r>
      <w:proofErr w:type="gramEnd"/>
      <w:r>
        <w:rPr>
          <w:color w:val="1E1D1C"/>
        </w:rPr>
        <w:t xml:space="preserve"> Hiring Lab, "January Labor Market Update: Jobs Mentioning AI Are Growing Amid Broader Hiring Weakness," January 22, 2026, </w:t>
      </w:r>
      <w:hyperlink r:id="rId36" w:history="1">
        <w:r>
          <w:rPr>
            <w:color w:val="0563C1"/>
            <w:u w:val="single"/>
          </w:rPr>
          <w:t>https://www.hiringlab.org/2026/01/22/january-labor-market-update-jobs-mentioning-ai-are-growing-amid-broader-hiring-weakness/</w:t>
        </w:r>
      </w:hyperlink>
      <w:r>
        <w:rPr>
          <w:color w:val="1E1D1C"/>
        </w:rPr>
        <w:t>.</w:t>
      </w:r>
      <w:bookmarkEnd w:id="19"/>
    </w:p>
    <w:p w14:paraId="2CA6F8B4" w14:textId="77777777" w:rsidR="00EC3AE2" w:rsidRDefault="00000000">
      <w:pPr>
        <w:spacing w:after="120"/>
      </w:pPr>
      <w:bookmarkStart w:id="20" w:name="note21"/>
      <w:r>
        <w:rPr>
          <w:color w:val="1E1D1C"/>
        </w:rPr>
        <w:t xml:space="preserve">21. </w:t>
      </w:r>
      <w:proofErr w:type="gramStart"/>
      <w:r>
        <w:rPr>
          <w:color w:val="1E1D1C"/>
        </w:rPr>
        <w:t>Indeed</w:t>
      </w:r>
      <w:proofErr w:type="gramEnd"/>
      <w:r>
        <w:rPr>
          <w:color w:val="1E1D1C"/>
        </w:rPr>
        <w:t xml:space="preserve"> Hiring Lab, "AI at Work: Rise of the GenAI Consultant," February 27, 2025, </w:t>
      </w:r>
      <w:hyperlink r:id="rId37" w:history="1">
        <w:r>
          <w:rPr>
            <w:color w:val="0563C1"/>
            <w:u w:val="single"/>
          </w:rPr>
          <w:t>https://www.hiringlab.org/2025/02/27/ai-at-work-rise-of-the-genai-consultant/</w:t>
        </w:r>
      </w:hyperlink>
      <w:r>
        <w:rPr>
          <w:color w:val="1E1D1C"/>
        </w:rPr>
        <w:t>.</w:t>
      </w:r>
      <w:bookmarkEnd w:id="20"/>
    </w:p>
    <w:p w14:paraId="1C9FE889" w14:textId="77777777" w:rsidR="00EC3AE2" w:rsidRDefault="00000000">
      <w:pPr>
        <w:spacing w:after="120"/>
      </w:pPr>
      <w:bookmarkStart w:id="21" w:name="note22"/>
      <w:r>
        <w:rPr>
          <w:color w:val="1E1D1C"/>
        </w:rPr>
        <w:t xml:space="preserve">22. LinkedIn News, "LinkedIn Jobs on the Rise 2026: The 25 Fastest-Growing Roles in the U.S.," accessed May 17, 2026, </w:t>
      </w:r>
      <w:hyperlink r:id="rId38" w:history="1">
        <w:r>
          <w:rPr>
            <w:color w:val="0563C1"/>
            <w:u w:val="single"/>
          </w:rPr>
          <w:t>https://www.linkedin.com/pulse/linkedin-jobs-rise-2026-25-fastest-growing-roles-us-linkedin-news-dlb1c</w:t>
        </w:r>
      </w:hyperlink>
      <w:r>
        <w:rPr>
          <w:color w:val="1E1D1C"/>
        </w:rPr>
        <w:t>.</w:t>
      </w:r>
      <w:bookmarkEnd w:id="21"/>
    </w:p>
    <w:p w14:paraId="3DA88CC3" w14:textId="77777777" w:rsidR="00EC3AE2" w:rsidRDefault="00000000">
      <w:pPr>
        <w:spacing w:after="120"/>
      </w:pPr>
      <w:bookmarkStart w:id="22" w:name="note23"/>
      <w:r>
        <w:rPr>
          <w:color w:val="1E1D1C"/>
        </w:rPr>
        <w:t xml:space="preserve">23. Stripe, "Stripe Atlas: Startups in 2025, Year in Review," accessed May 17, 2026, </w:t>
      </w:r>
      <w:hyperlink r:id="rId39" w:history="1">
        <w:r>
          <w:rPr>
            <w:color w:val="0563C1"/>
            <w:u w:val="single"/>
          </w:rPr>
          <w:t>https://stripe.com/blog/stripe-atlas-startups-in-2025-year-in-review</w:t>
        </w:r>
      </w:hyperlink>
      <w:r>
        <w:rPr>
          <w:color w:val="1E1D1C"/>
        </w:rPr>
        <w:t>.</w:t>
      </w:r>
      <w:bookmarkEnd w:id="22"/>
    </w:p>
    <w:p w14:paraId="062CE923" w14:textId="77777777" w:rsidR="00EC3AE2" w:rsidRDefault="00000000">
      <w:pPr>
        <w:spacing w:after="120"/>
      </w:pPr>
      <w:bookmarkStart w:id="23" w:name="note24"/>
      <w:r>
        <w:rPr>
          <w:color w:val="1E1D1C"/>
        </w:rPr>
        <w:t xml:space="preserve">24. Brex, "Brex Benchmark, October 2025," October 2025, </w:t>
      </w:r>
      <w:hyperlink r:id="rId40" w:history="1">
        <w:r>
          <w:rPr>
            <w:color w:val="0563C1"/>
            <w:u w:val="single"/>
          </w:rPr>
          <w:t>https://www.brex.com/journal/brex-benchmark-october-2025</w:t>
        </w:r>
      </w:hyperlink>
      <w:r>
        <w:rPr>
          <w:color w:val="1E1D1C"/>
        </w:rPr>
        <w:t>.</w:t>
      </w:r>
      <w:bookmarkEnd w:id="23"/>
    </w:p>
    <w:p w14:paraId="03F8A475" w14:textId="77777777" w:rsidR="00EC3AE2" w:rsidRDefault="00000000">
      <w:pPr>
        <w:spacing w:after="120"/>
      </w:pPr>
      <w:bookmarkStart w:id="24" w:name="note25"/>
      <w:r>
        <w:rPr>
          <w:color w:val="1E1D1C"/>
        </w:rPr>
        <w:t xml:space="preserve">25. n8n, "Why We Raised Our Series C at a $2.5 Billion Valuation," October 2025, </w:t>
      </w:r>
      <w:hyperlink r:id="rId41" w:history="1">
        <w:r>
          <w:rPr>
            <w:color w:val="0563C1"/>
            <w:u w:val="single"/>
          </w:rPr>
          <w:t>https://blog.n8n.io/series-c/</w:t>
        </w:r>
      </w:hyperlink>
      <w:r>
        <w:rPr>
          <w:color w:val="1E1D1C"/>
        </w:rPr>
        <w:t>.</w:t>
      </w:r>
      <w:bookmarkEnd w:id="24"/>
    </w:p>
    <w:p w14:paraId="74C9CD94" w14:textId="77777777" w:rsidR="00EC3AE2" w:rsidRDefault="00000000">
      <w:pPr>
        <w:spacing w:after="120"/>
      </w:pPr>
      <w:bookmarkStart w:id="25" w:name="note26"/>
      <w:r>
        <w:rPr>
          <w:color w:val="1E1D1C"/>
        </w:rPr>
        <w:t xml:space="preserve">26. SQ Magazine, "Zapier Statistics 2026: $420M ARR, 3.4M Customers, 760% Growth in AI Tasks," accessed May 17, 2026, </w:t>
      </w:r>
      <w:hyperlink r:id="rId42" w:history="1">
        <w:r>
          <w:rPr>
            <w:color w:val="0563C1"/>
            <w:u w:val="single"/>
          </w:rPr>
          <w:t>https://sqmagazine.co.uk/zapier-statistics/</w:t>
        </w:r>
      </w:hyperlink>
      <w:r>
        <w:rPr>
          <w:color w:val="1E1D1C"/>
        </w:rPr>
        <w:t xml:space="preserve">; Madrona, "Zapier Has More AI Agents Than Employees," accessed May 17, 2026, </w:t>
      </w:r>
      <w:hyperlink r:id="rId43" w:history="1">
        <w:r>
          <w:rPr>
            <w:color w:val="0563C1"/>
            <w:u w:val="single"/>
          </w:rPr>
          <w:t>https://www.madrona.com/zapier-has-more-ai-agents-than-employees-heres-how-that-happened/</w:t>
        </w:r>
      </w:hyperlink>
      <w:r>
        <w:rPr>
          <w:color w:val="1E1D1C"/>
        </w:rPr>
        <w:t>.</w:t>
      </w:r>
      <w:bookmarkEnd w:id="25"/>
    </w:p>
    <w:p w14:paraId="7CE0A5FE" w14:textId="77777777" w:rsidR="00EC3AE2" w:rsidRDefault="00000000">
      <w:pPr>
        <w:spacing w:after="120"/>
      </w:pPr>
      <w:bookmarkStart w:id="26" w:name="note27"/>
      <w:r>
        <w:rPr>
          <w:color w:val="1E1D1C"/>
        </w:rPr>
        <w:t>27. Technology Checker, "</w:t>
      </w:r>
      <w:proofErr w:type="spellStart"/>
      <w:r>
        <w:rPr>
          <w:color w:val="1E1D1C"/>
        </w:rPr>
        <w:t>GoHighLevel</w:t>
      </w:r>
      <w:proofErr w:type="spellEnd"/>
      <w:r>
        <w:rPr>
          <w:color w:val="1E1D1C"/>
        </w:rPr>
        <w:t xml:space="preserve">: Customer and Usage Statistics," accessed May 17, 2026, </w:t>
      </w:r>
      <w:hyperlink r:id="rId44" w:history="1">
        <w:r>
          <w:rPr>
            <w:color w:val="0563C1"/>
            <w:u w:val="single"/>
          </w:rPr>
          <w:t>https://technologychecker.io/technology/highlevel</w:t>
        </w:r>
      </w:hyperlink>
      <w:r>
        <w:rPr>
          <w:color w:val="1E1D1C"/>
        </w:rPr>
        <w:t>; GHL Builds, "</w:t>
      </w:r>
      <w:proofErr w:type="spellStart"/>
      <w:r>
        <w:rPr>
          <w:color w:val="1E1D1C"/>
        </w:rPr>
        <w:t>GoHighLevel</w:t>
      </w:r>
      <w:proofErr w:type="spellEnd"/>
      <w:r>
        <w:rPr>
          <w:color w:val="1E1D1C"/>
        </w:rPr>
        <w:t xml:space="preserve"> Revenue Analysis," accessed May 17, 2026, </w:t>
      </w:r>
      <w:hyperlink r:id="rId45" w:history="1">
        <w:r>
          <w:rPr>
            <w:color w:val="0563C1"/>
            <w:u w:val="single"/>
          </w:rPr>
          <w:t>https://ghlbuilds.com/gohighlevel-revenue/</w:t>
        </w:r>
      </w:hyperlink>
      <w:r>
        <w:rPr>
          <w:color w:val="1E1D1C"/>
        </w:rPr>
        <w:t>.</w:t>
      </w:r>
      <w:bookmarkEnd w:id="26"/>
    </w:p>
    <w:p w14:paraId="514CEB99" w14:textId="77777777" w:rsidR="00EC3AE2" w:rsidRDefault="00000000">
      <w:pPr>
        <w:spacing w:after="120"/>
      </w:pPr>
      <w:bookmarkStart w:id="27" w:name="note28"/>
      <w:r>
        <w:rPr>
          <w:color w:val="1E1D1C"/>
        </w:rPr>
        <w:t xml:space="preserve">28. </w:t>
      </w:r>
      <w:proofErr w:type="spellStart"/>
      <w:r>
        <w:rPr>
          <w:color w:val="1E1D1C"/>
        </w:rPr>
        <w:t>ServiceTitan</w:t>
      </w:r>
      <w:proofErr w:type="spellEnd"/>
      <w:r>
        <w:rPr>
          <w:color w:val="1E1D1C"/>
        </w:rPr>
        <w:t xml:space="preserve">, "2025 AI in the Skilled Trades Report," 2025, summarized in ACHR News, </w:t>
      </w:r>
      <w:hyperlink r:id="rId46" w:history="1">
        <w:r>
          <w:rPr>
            <w:color w:val="0563C1"/>
            <w:u w:val="single"/>
          </w:rPr>
          <w:t>https://www.achrnews.com/articles/165624-servicetitans-2025-ai-in-the-skilled-trades-report</w:t>
        </w:r>
      </w:hyperlink>
      <w:r>
        <w:rPr>
          <w:color w:val="1E1D1C"/>
        </w:rPr>
        <w:t>.</w:t>
      </w:r>
      <w:bookmarkEnd w:id="27"/>
    </w:p>
    <w:p w14:paraId="0EF71CD5" w14:textId="77777777" w:rsidR="00EC3AE2" w:rsidRDefault="00000000">
      <w:pPr>
        <w:spacing w:after="120"/>
      </w:pPr>
      <w:bookmarkStart w:id="28" w:name="note29"/>
      <w:r>
        <w:rPr>
          <w:color w:val="1E1D1C"/>
        </w:rPr>
        <w:t xml:space="preserve">29. ACCA and Farmington Consulting Group, "2025 Contractor of the Future Study," 2025, summarized in Retrofit Magazine, </w:t>
      </w:r>
      <w:hyperlink r:id="rId47" w:history="1">
        <w:r>
          <w:rPr>
            <w:color w:val="0563C1"/>
            <w:u w:val="single"/>
          </w:rPr>
          <w:t>https://retrofitmagazine.com/acca-releases-2025-hvacr-contractor-of-the-future-study/</w:t>
        </w:r>
      </w:hyperlink>
      <w:r>
        <w:rPr>
          <w:color w:val="1E1D1C"/>
        </w:rPr>
        <w:t xml:space="preserve">, and PHCP Pros, </w:t>
      </w:r>
      <w:hyperlink r:id="rId48" w:history="1">
        <w:r>
          <w:rPr>
            <w:color w:val="0563C1"/>
            <w:u w:val="single"/>
          </w:rPr>
          <w:t>https://www.phcppros.com/articles/22596-acca-and-farmington-consulting-group-release-2025-contractor-of-the-future-study-results</w:t>
        </w:r>
      </w:hyperlink>
      <w:r>
        <w:rPr>
          <w:color w:val="1E1D1C"/>
        </w:rPr>
        <w:t>.</w:t>
      </w:r>
      <w:bookmarkEnd w:id="28"/>
    </w:p>
    <w:p w14:paraId="3919DF76" w14:textId="77777777" w:rsidR="00EC3AE2" w:rsidRDefault="00000000">
      <w:pPr>
        <w:spacing w:after="120"/>
      </w:pPr>
      <w:bookmarkStart w:id="29" w:name="note30"/>
      <w:r>
        <w:rPr>
          <w:color w:val="1E1D1C"/>
        </w:rPr>
        <w:lastRenderedPageBreak/>
        <w:t xml:space="preserve">30. Goldman Sachs 10,000 Small Businesses Voices, "Small Businesses Embrace AI but Need Training and Support to Fully Harness It," March 17, 2026, </w:t>
      </w:r>
      <w:hyperlink r:id="rId49" w:history="1">
        <w:r>
          <w:rPr>
            <w:color w:val="0563C1"/>
            <w:u w:val="single"/>
          </w:rPr>
          <w:t>https://www.goldmansachs.com/pressroom/press-releases/2026/small-businesses-embrace-ai-but-need-training-and-support-to-fully-harness-it</w:t>
        </w:r>
      </w:hyperlink>
      <w:r>
        <w:rPr>
          <w:color w:val="1E1D1C"/>
        </w:rPr>
        <w:t>. Survey conducted by Babson College and David Binder Research, n=1,256, January 27 to February 4, 2026.</w:t>
      </w:r>
      <w:bookmarkEnd w:id="29"/>
    </w:p>
    <w:p w14:paraId="309E81AB" w14:textId="77777777" w:rsidR="00EC3AE2" w:rsidRDefault="00000000">
      <w:pPr>
        <w:spacing w:after="120"/>
      </w:pPr>
      <w:bookmarkStart w:id="30" w:name="note31"/>
      <w:r>
        <w:rPr>
          <w:color w:val="1E1D1C"/>
        </w:rPr>
        <w:t xml:space="preserve">31. MIT NANDA, "The GenAI Divide: State of AI in Business 2025," 2025, </w:t>
      </w:r>
      <w:hyperlink r:id="rId50" w:history="1">
        <w:r>
          <w:rPr>
            <w:color w:val="0563C1"/>
            <w:u w:val="single"/>
          </w:rPr>
          <w:t>https://mlq.ai/media/quarterly_decks/v0.1_State_of_AI_in_Business_2025_Report.pdf</w:t>
        </w:r>
      </w:hyperlink>
      <w:r>
        <w:rPr>
          <w:color w:val="1E1D1C"/>
        </w:rPr>
        <w:t xml:space="preserve">; Fortune coverage, August 18, 2025, </w:t>
      </w:r>
      <w:hyperlink r:id="rId51" w:history="1">
        <w:r>
          <w:rPr>
            <w:color w:val="0563C1"/>
            <w:u w:val="single"/>
          </w:rPr>
          <w:t>https://fortune.com/2025/08/18/mit-report-95-percent-generative-ai-pilots-at-companies-failing-cfo/</w:t>
        </w:r>
      </w:hyperlink>
      <w:r>
        <w:rPr>
          <w:color w:val="1E1D1C"/>
        </w:rPr>
        <w:t>.</w:t>
      </w:r>
      <w:bookmarkEnd w:id="30"/>
    </w:p>
    <w:p w14:paraId="4BE141C1" w14:textId="77777777" w:rsidR="00EC3AE2" w:rsidRDefault="00000000">
      <w:pPr>
        <w:spacing w:after="120"/>
      </w:pPr>
      <w:bookmarkStart w:id="31" w:name="note32"/>
      <w:r>
        <w:rPr>
          <w:color w:val="1E1D1C"/>
        </w:rPr>
        <w:t xml:space="preserve">32. Service Direct, "2025 Small Business AI Report," 2025, </w:t>
      </w:r>
      <w:hyperlink r:id="rId52" w:history="1">
        <w:r>
          <w:rPr>
            <w:color w:val="0563C1"/>
            <w:u w:val="single"/>
          </w:rPr>
          <w:t>https://servicedirect.com/resources/small-business-ai-report/</w:t>
        </w:r>
      </w:hyperlink>
      <w:r>
        <w:rPr>
          <w:color w:val="1E1D1C"/>
        </w:rPr>
        <w:t>.</w:t>
      </w:r>
      <w:bookmarkEnd w:id="31"/>
    </w:p>
    <w:p w14:paraId="1BA471A4" w14:textId="77777777" w:rsidR="00EC3AE2" w:rsidRDefault="00000000">
      <w:pPr>
        <w:spacing w:after="120"/>
      </w:pPr>
      <w:bookmarkStart w:id="32" w:name="note33"/>
      <w:r>
        <w:rPr>
          <w:color w:val="1E1D1C"/>
        </w:rPr>
        <w:t xml:space="preserve">33. Nadia Privalikhina, "What I Learned Building an AI Automation Agency," LinkedIn, May 30, 2025, </w:t>
      </w:r>
      <w:hyperlink r:id="rId53" w:history="1">
        <w:r>
          <w:rPr>
            <w:color w:val="0563C1"/>
            <w:u w:val="single"/>
          </w:rPr>
          <w:t>https://www.linkedin.com/pulse/what-i-learned-building-ai-automation-agency-why-nadia-privalikhina-atk0f</w:t>
        </w:r>
      </w:hyperlink>
      <w:r>
        <w:rPr>
          <w:color w:val="1E1D1C"/>
        </w:rPr>
        <w:t>.</w:t>
      </w:r>
      <w:bookmarkEnd w:id="32"/>
    </w:p>
    <w:p w14:paraId="0EA862F8" w14:textId="77777777" w:rsidR="00EC3AE2" w:rsidRDefault="00000000">
      <w:pPr>
        <w:spacing w:after="120"/>
      </w:pPr>
      <w:bookmarkStart w:id="33" w:name="note34"/>
      <w:r>
        <w:rPr>
          <w:color w:val="1E1D1C"/>
        </w:rPr>
        <w:t xml:space="preserve">34. Reimagine Main Street and PayPal, "Beyond Efficiency: Small Businesses Look to AI for Competitive Edge," joint press release, June 10, 2025, </w:t>
      </w:r>
      <w:hyperlink r:id="rId54" w:history="1">
        <w:r>
          <w:rPr>
            <w:color w:val="0563C1"/>
            <w:u w:val="single"/>
          </w:rPr>
          <w:t>https://newsroom.paypal-corp.com/2025-06-10-Beyond-Efficiency-Small-Businesses-Look-to-AI-for-Competitive-Edge</w:t>
        </w:r>
      </w:hyperlink>
      <w:r>
        <w:rPr>
          <w:color w:val="1E1D1C"/>
        </w:rPr>
        <w:t xml:space="preserve">,-New-Survey-Shows; underlying survey at </w:t>
      </w:r>
      <w:hyperlink r:id="rId55" w:history="1">
        <w:r>
          <w:rPr>
            <w:color w:val="0563C1"/>
            <w:u w:val="single"/>
          </w:rPr>
          <w:t>https://www.reimaginemainstreet.org/ai-and-small-business-survey</w:t>
        </w:r>
      </w:hyperlink>
      <w:r>
        <w:rPr>
          <w:color w:val="1E1D1C"/>
        </w:rPr>
        <w:t>.</w:t>
      </w:r>
      <w:bookmarkEnd w:id="33"/>
    </w:p>
    <w:p w14:paraId="6CE97505" w14:textId="77777777" w:rsidR="00EC3AE2" w:rsidRDefault="00000000">
      <w:pPr>
        <w:spacing w:after="120"/>
      </w:pPr>
      <w:bookmarkStart w:id="34" w:name="note35"/>
      <w:r>
        <w:rPr>
          <w:color w:val="1E1D1C"/>
        </w:rPr>
        <w:t xml:space="preserve">35. ACHR News, "ChatGPT Said It Was the Capacitor," 2025, </w:t>
      </w:r>
      <w:hyperlink r:id="rId56" w:history="1">
        <w:r>
          <w:rPr>
            <w:color w:val="0563C1"/>
            <w:u w:val="single"/>
          </w:rPr>
          <w:t>https://www.achrnews.com/blogs/17-opinions/post/165918-chatgpt-said-it-was-the-capacitor</w:t>
        </w:r>
      </w:hyperlink>
      <w:r>
        <w:rPr>
          <w:color w:val="1E1D1C"/>
        </w:rPr>
        <w:t>.</w:t>
      </w:r>
      <w:bookmarkEnd w:id="34"/>
    </w:p>
    <w:p w14:paraId="533B321B" w14:textId="77777777" w:rsidR="00EC3AE2" w:rsidRDefault="00000000">
      <w:pPr>
        <w:spacing w:after="120"/>
      </w:pPr>
      <w:bookmarkStart w:id="35" w:name="note36"/>
      <w:r>
        <w:rPr>
          <w:color w:val="1E1D1C"/>
        </w:rPr>
        <w:t xml:space="preserve">36. U.S. Chamber of Commerce, "Empowering Small Business: The Impact of Technology on U.S. Small Business," 2025, </w:t>
      </w:r>
      <w:hyperlink r:id="rId57" w:history="1">
        <w:r>
          <w:rPr>
            <w:color w:val="0563C1"/>
            <w:u w:val="single"/>
          </w:rPr>
          <w:t>https://www.uschamber.com/technology/artificial-intelligence/u-s-chambers-latest-empowering-small-business-report-shows-majority-of-businesses-in-all-50-states-are-embracing-ai</w:t>
        </w:r>
      </w:hyperlink>
      <w:r>
        <w:rPr>
          <w:color w:val="1E1D1C"/>
        </w:rPr>
        <w:t>.</w:t>
      </w:r>
      <w:bookmarkEnd w:id="35"/>
    </w:p>
    <w:p w14:paraId="20FE283A" w14:textId="77777777" w:rsidR="00EC3AE2" w:rsidRDefault="00000000">
      <w:pPr>
        <w:spacing w:after="120"/>
      </w:pPr>
      <w:bookmarkStart w:id="36" w:name="note37"/>
      <w:r>
        <w:rPr>
          <w:color w:val="1E1D1C"/>
        </w:rPr>
        <w:t xml:space="preserve">37. Sharon Goldman, "AI Engineers and Consultants Are Charging $900 an Hour as Enterprises Race to Catch Up," Fortune, September 14, 2025, </w:t>
      </w:r>
      <w:hyperlink r:id="rId58" w:history="1">
        <w:r>
          <w:rPr>
            <w:color w:val="0563C1"/>
            <w:u w:val="single"/>
          </w:rPr>
          <w:t>https://fortune.com/2025/09/14/ai-engineers-consultant-premium-enterprise-data-integration-high-pay-llms-big-four/</w:t>
        </w:r>
      </w:hyperlink>
      <w:r>
        <w:rPr>
          <w:color w:val="1E1D1C"/>
        </w:rPr>
        <w:t>.</w:t>
      </w:r>
      <w:bookmarkEnd w:id="36"/>
    </w:p>
    <w:p w14:paraId="5159FA8F" w14:textId="77777777" w:rsidR="00076B4B" w:rsidRDefault="00000000">
      <w:pPr>
        <w:pStyle w:val="Heading1"/>
        <w:spacing w:before="360" w:after="160"/>
      </w:pPr>
      <w:r>
        <w:rPr>
          <w:rFonts w:ascii="Poppins" w:eastAsia="Poppins" w:hAnsi="Poppins" w:cs="Poppins"/>
          <w:color w:val="0056A5"/>
          <w:sz w:val="36"/>
        </w:rPr>
        <w:lastRenderedPageBreak/>
        <w:t>12. Bibliography</w:t>
      </w:r>
    </w:p>
    <w:p w14:paraId="03EE105A" w14:textId="77777777" w:rsidR="00EC3AE2" w:rsidRDefault="00000000">
      <w:pPr>
        <w:spacing w:after="120"/>
      </w:pPr>
      <w:r>
        <w:rPr>
          <w:color w:val="1E1D1C"/>
        </w:rPr>
        <w:t xml:space="preserve">ACCA and Farmington Consulting Group. "2025 Contractor of the Future Study." 2025. Summarized in Retrofit Magazine. </w:t>
      </w:r>
      <w:hyperlink r:id="rId59" w:history="1">
        <w:r>
          <w:rPr>
            <w:color w:val="0563C1"/>
            <w:u w:val="single"/>
          </w:rPr>
          <w:t>https://retrofitmagazine.com/acca-releases-2025-hvacr-contractor-of-the-future-study/</w:t>
        </w:r>
      </w:hyperlink>
      <w:r>
        <w:rPr>
          <w:color w:val="1E1D1C"/>
        </w:rPr>
        <w:t>.</w:t>
      </w:r>
    </w:p>
    <w:p w14:paraId="5EF5FC59" w14:textId="77777777" w:rsidR="00EC3AE2" w:rsidRDefault="00000000">
      <w:pPr>
        <w:spacing w:after="120"/>
      </w:pPr>
      <w:r>
        <w:rPr>
          <w:color w:val="1E1D1C"/>
        </w:rPr>
        <w:t xml:space="preserve">ACHR News. "ChatGPT Said It Was the Capacitor." 2025. </w:t>
      </w:r>
      <w:hyperlink r:id="rId60" w:history="1">
        <w:r>
          <w:rPr>
            <w:color w:val="0563C1"/>
            <w:u w:val="single"/>
          </w:rPr>
          <w:t>https://www.achrnews.com/blogs/17-opinions/post/165918-chatgpt-said-it-was-the-capacitor</w:t>
        </w:r>
      </w:hyperlink>
      <w:r>
        <w:rPr>
          <w:color w:val="1E1D1C"/>
        </w:rPr>
        <w:t>.</w:t>
      </w:r>
    </w:p>
    <w:p w14:paraId="1DDED041" w14:textId="77777777" w:rsidR="00076B4B" w:rsidRDefault="00000000">
      <w:pPr>
        <w:spacing w:after="80"/>
        <w:ind w:left="360" w:hanging="360"/>
      </w:pPr>
      <w:r>
        <w:rPr>
          <w:color w:val="1E1D1C"/>
        </w:rPr>
        <w:t xml:space="preserve">Anthropic. "Building a New Enterprise AI Services Company with Blackstone, Hellman &amp; Friedman, and Goldman Sachs." May 4, 2026. </w:t>
      </w:r>
      <w:hyperlink r:id="rId61" w:history="1">
        <w:r w:rsidR="00076B4B">
          <w:rPr>
            <w:color w:val="0563C1"/>
            <w:u w:val="single"/>
          </w:rPr>
          <w:t>https://www.anthropic.com/news/enterprise-ai-services-company</w:t>
        </w:r>
      </w:hyperlink>
      <w:r>
        <w:rPr>
          <w:color w:val="1E1D1C"/>
        </w:rPr>
        <w:t>.</w:t>
      </w:r>
    </w:p>
    <w:p w14:paraId="07E81300" w14:textId="77777777" w:rsidR="00076B4B" w:rsidRDefault="00000000">
      <w:pPr>
        <w:spacing w:after="80"/>
        <w:ind w:left="360" w:hanging="360"/>
      </w:pPr>
      <w:r>
        <w:rPr>
          <w:color w:val="1E1D1C"/>
        </w:rPr>
        <w:t xml:space="preserve">Anthropic. "Cognizant Will Make Claude Available to 350,000 Employees, Accelerating Enterprise AI Adoption and Internal Transformation." November 4, 2025. </w:t>
      </w:r>
      <w:hyperlink r:id="rId62" w:history="1">
        <w:r w:rsidR="00076B4B">
          <w:rPr>
            <w:color w:val="0563C1"/>
            <w:u w:val="single"/>
          </w:rPr>
          <w:t>https://www.anthropic.com/news/cognizant-partnership</w:t>
        </w:r>
      </w:hyperlink>
      <w:r>
        <w:rPr>
          <w:color w:val="1E1D1C"/>
        </w:rPr>
        <w:t>.</w:t>
      </w:r>
    </w:p>
    <w:p w14:paraId="6D2DA21E" w14:textId="77777777" w:rsidR="00EC3AE2" w:rsidRDefault="00000000">
      <w:pPr>
        <w:spacing w:after="80"/>
        <w:ind w:left="360" w:hanging="360"/>
      </w:pPr>
      <w:r>
        <w:rPr>
          <w:color w:val="1E1D1C"/>
        </w:rPr>
        <w:t xml:space="preserve">Artefact. "Is AI Really Getting Cheaper? The Token Cost Illusion." Accessed May 15, 2026. </w:t>
      </w:r>
      <w:hyperlink r:id="rId63" w:history="1">
        <w:r>
          <w:rPr>
            <w:color w:val="0563C1"/>
            <w:u w:val="single"/>
          </w:rPr>
          <w:t>https://www.artefact.com/blog/is-ai-really-getting-cheaper-the-token-cost-illusion/</w:t>
        </w:r>
      </w:hyperlink>
      <w:r>
        <w:rPr>
          <w:color w:val="1E1D1C"/>
        </w:rPr>
        <w:t>.</w:t>
      </w:r>
    </w:p>
    <w:p w14:paraId="0AB13ECE" w14:textId="77777777" w:rsidR="00EC3AE2" w:rsidRDefault="00000000">
      <w:pPr>
        <w:spacing w:after="80"/>
        <w:ind w:left="360" w:hanging="360"/>
      </w:pPr>
      <w:r>
        <w:rPr>
          <w:color w:val="1E1D1C"/>
        </w:rPr>
        <w:t xml:space="preserve">Bain &amp; Company. "Per-Seat Software Pricing Isn't Dead, but New Models Are Gaining Steam." October 2025. </w:t>
      </w:r>
      <w:hyperlink r:id="rId64" w:history="1">
        <w:r>
          <w:rPr>
            <w:color w:val="0563C1"/>
            <w:u w:val="single"/>
          </w:rPr>
          <w:t>https://www.bain.com/insights/per-seat-software-pricing-isnt-dead-but-new-models-are-gaining-steam/</w:t>
        </w:r>
      </w:hyperlink>
      <w:r>
        <w:rPr>
          <w:color w:val="1E1D1C"/>
        </w:rPr>
        <w:t>.</w:t>
      </w:r>
    </w:p>
    <w:p w14:paraId="4CC31983" w14:textId="77777777" w:rsidR="00076B4B" w:rsidRDefault="00000000">
      <w:pPr>
        <w:spacing w:after="80"/>
        <w:ind w:left="360" w:hanging="360"/>
      </w:pPr>
      <w:r>
        <w:rPr>
          <w:color w:val="1E1D1C"/>
        </w:rPr>
        <w:t xml:space="preserve">Blackstone, Hellman &amp; Friedman, Goldman Sachs, and Anthropic. "Anthropic Partners with Blackstone, Hellman &amp; Friedman, and Goldman Sachs to Launch Enterprise AI Services Firm." Joint press release, May 4, 2026. </w:t>
      </w:r>
      <w:hyperlink r:id="rId65" w:history="1">
        <w:r w:rsidR="00076B4B">
          <w:rPr>
            <w:color w:val="0563C1"/>
            <w:u w:val="single"/>
          </w:rPr>
          <w:t>https://www.blackstone.com/news/press/anthropic-partners-with-blackstone-hellman-friedman-and-goldman-sachs-to-launch-enterprise-ai-services-firm/</w:t>
        </w:r>
      </w:hyperlink>
      <w:r>
        <w:rPr>
          <w:color w:val="1E1D1C"/>
        </w:rPr>
        <w:t>.</w:t>
      </w:r>
    </w:p>
    <w:p w14:paraId="73B684AA" w14:textId="77777777" w:rsidR="00EC3AE2" w:rsidRDefault="00000000">
      <w:pPr>
        <w:spacing w:after="80"/>
        <w:ind w:left="360" w:hanging="360"/>
      </w:pPr>
      <w:r>
        <w:rPr>
          <w:color w:val="1E1D1C"/>
        </w:rPr>
        <w:t>Bloomberg. "What's Behind the '</w:t>
      </w:r>
      <w:proofErr w:type="spellStart"/>
      <w:r>
        <w:rPr>
          <w:color w:val="1E1D1C"/>
        </w:rPr>
        <w:t>SaaSpocalypse</w:t>
      </w:r>
      <w:proofErr w:type="spellEnd"/>
      <w:r>
        <w:rPr>
          <w:color w:val="1E1D1C"/>
        </w:rPr>
        <w:t xml:space="preserve">' Plunge in Software Stocks." February 4, 2026. </w:t>
      </w:r>
      <w:hyperlink r:id="rId66" w:history="1">
        <w:r>
          <w:rPr>
            <w:color w:val="0563C1"/>
            <w:u w:val="single"/>
          </w:rPr>
          <w:t>https://www.bloomberg.com/news/articles/2026-02-04/what-s-behind-the-saaspocalypse-plunge-in-software-stocks</w:t>
        </w:r>
      </w:hyperlink>
      <w:r>
        <w:rPr>
          <w:color w:val="1E1D1C"/>
        </w:rPr>
        <w:t>.</w:t>
      </w:r>
    </w:p>
    <w:p w14:paraId="3C0C51F0" w14:textId="77777777" w:rsidR="00EC3AE2" w:rsidRDefault="00000000">
      <w:pPr>
        <w:spacing w:after="120"/>
      </w:pPr>
      <w:r>
        <w:rPr>
          <w:color w:val="1E1D1C"/>
        </w:rPr>
        <w:t xml:space="preserve">Brex. "Brex Benchmark, October 2025." October 2025. </w:t>
      </w:r>
      <w:hyperlink r:id="rId67" w:history="1">
        <w:r>
          <w:rPr>
            <w:color w:val="0563C1"/>
            <w:u w:val="single"/>
          </w:rPr>
          <w:t>https://www.brex.com/journal/brex-benchmark-october-2025</w:t>
        </w:r>
      </w:hyperlink>
      <w:r>
        <w:rPr>
          <w:color w:val="1E1D1C"/>
        </w:rPr>
        <w:t>.</w:t>
      </w:r>
    </w:p>
    <w:p w14:paraId="3FB0387B" w14:textId="77777777" w:rsidR="00076B4B" w:rsidRDefault="00000000">
      <w:pPr>
        <w:spacing w:after="80"/>
        <w:ind w:left="360" w:hanging="360"/>
      </w:pPr>
      <w:r>
        <w:rPr>
          <w:color w:val="1E1D1C"/>
        </w:rPr>
        <w:t xml:space="preserve">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68" w:history="1">
        <w:r w:rsidR="00076B4B">
          <w:rPr>
            <w:color w:val="0563C1"/>
            <w:u w:val="single"/>
          </w:rPr>
          <w:t>https://news.cognizant.com/2025-11-04-Cognizant-Adopts-Anthropics-Claude-to-Accelerate-Enterprise-AI-Adoption-at-Scale-and-Deploys-Claude-to-Drive-Internal-AI-Transformation</w:t>
        </w:r>
      </w:hyperlink>
      <w:r>
        <w:rPr>
          <w:color w:val="1E1D1C"/>
        </w:rPr>
        <w:t>.</w:t>
      </w:r>
    </w:p>
    <w:p w14:paraId="6673ADC8" w14:textId="77777777" w:rsidR="00076B4B" w:rsidRDefault="00000000">
      <w:pPr>
        <w:spacing w:after="80"/>
        <w:ind w:left="360" w:hanging="360"/>
      </w:pPr>
      <w:r>
        <w:rPr>
          <w:color w:val="1E1D1C"/>
        </w:rPr>
        <w:lastRenderedPageBreak/>
        <w:t xml:space="preserve">Data Consulting Insights. "AI Consulting Pricing: What GenAI Projects Actually Cost in 2026." Accessed May 14, 2026. </w:t>
      </w:r>
      <w:hyperlink r:id="rId69" w:history="1">
        <w:r w:rsidR="00076B4B">
          <w:rPr>
            <w:color w:val="0563C1"/>
            <w:u w:val="single"/>
          </w:rPr>
          <w:t>https://dataconsultingfirms.com/insights/ai-consulting-pricing</w:t>
        </w:r>
      </w:hyperlink>
      <w:r>
        <w:rPr>
          <w:color w:val="1E1D1C"/>
        </w:rPr>
        <w:t>.</w:t>
      </w:r>
    </w:p>
    <w:p w14:paraId="7EDECF75" w14:textId="77777777" w:rsidR="00EC3AE2" w:rsidRDefault="00000000">
      <w:pPr>
        <w:spacing w:after="120"/>
      </w:pPr>
      <w:r>
        <w:rPr>
          <w:color w:val="1E1D1C"/>
        </w:rPr>
        <w:t xml:space="preserve">Fiverr Holdings. "Businesses Rush to Harness AI Agents, Fueling 18,347% Surge in Freelancer Searches." Investor release, May 13, 2025. </w:t>
      </w:r>
      <w:hyperlink r:id="rId70" w:history="1">
        <w:r>
          <w:rPr>
            <w:color w:val="0563C1"/>
            <w:u w:val="single"/>
          </w:rPr>
          <w:t>https://investors.fiverr.com/news-releases/news-release-details/businesses-rush-harness-ai-agents-fueling-18347-surge-freelancer</w:t>
        </w:r>
      </w:hyperlink>
      <w:r>
        <w:rPr>
          <w:color w:val="1E1D1C"/>
        </w:rPr>
        <w:t>.</w:t>
      </w:r>
    </w:p>
    <w:p w14:paraId="44C9BABB" w14:textId="77777777" w:rsidR="00EC3AE2" w:rsidRDefault="00000000">
      <w:pPr>
        <w:spacing w:after="120"/>
      </w:pPr>
      <w:r>
        <w:rPr>
          <w:color w:val="1E1D1C"/>
        </w:rPr>
        <w:t xml:space="preserve">Fiverr Holdings. "Fiverr Announces Fourth Quarter and Full Year 2025 Results." February 18, 2026. </w:t>
      </w:r>
      <w:hyperlink r:id="rId71" w:history="1">
        <w:r>
          <w:rPr>
            <w:color w:val="0563C1"/>
            <w:u w:val="single"/>
          </w:rPr>
          <w:t>https://investors.fiverr.com/news-releases/news-release-details/fiverr-announces-fourth-quarter-and-full-year-2025-results</w:t>
        </w:r>
      </w:hyperlink>
      <w:r>
        <w:rPr>
          <w:color w:val="1E1D1C"/>
        </w:rPr>
        <w:t>.</w:t>
      </w:r>
    </w:p>
    <w:p w14:paraId="0A0D8243" w14:textId="77777777" w:rsidR="00076B4B" w:rsidRDefault="00000000">
      <w:pPr>
        <w:spacing w:after="80"/>
        <w:ind w:left="360" w:hanging="360"/>
      </w:pPr>
      <w:r>
        <w:rPr>
          <w:color w:val="1E1D1C"/>
        </w:rPr>
        <w:t xml:space="preserve">Ford, Brody, and Shirin Ghaffary. "OpenAI Acquires </w:t>
      </w:r>
      <w:proofErr w:type="spellStart"/>
      <w:r>
        <w:rPr>
          <w:color w:val="1E1D1C"/>
        </w:rPr>
        <w:t>Tomoro</w:t>
      </w:r>
      <w:proofErr w:type="spellEnd"/>
      <w:r>
        <w:rPr>
          <w:color w:val="1E1D1C"/>
        </w:rPr>
        <w:t xml:space="preserve"> to Boost Private Equity-Backed AI Venture." Bloomberg, May 11, 2026. </w:t>
      </w:r>
      <w:hyperlink r:id="rId72" w:history="1">
        <w:r w:rsidR="00076B4B">
          <w:rPr>
            <w:color w:val="0563C1"/>
            <w:u w:val="single"/>
          </w:rPr>
          <w:t>https://www.bloomberg.com/news/articles/2026-05-11/openai-to-buy-consulting-firm-for-private-equity-joint-venture</w:t>
        </w:r>
      </w:hyperlink>
      <w:r>
        <w:rPr>
          <w:color w:val="1E1D1C"/>
        </w:rPr>
        <w:t>.</w:t>
      </w:r>
    </w:p>
    <w:p w14:paraId="434AEE26" w14:textId="77777777" w:rsidR="00EC3AE2" w:rsidRDefault="00000000">
      <w:pPr>
        <w:spacing w:after="80"/>
        <w:ind w:left="360" w:hanging="360"/>
      </w:pPr>
      <w:r>
        <w:rPr>
          <w:color w:val="1E1D1C"/>
        </w:rPr>
        <w:t xml:space="preserve">Fortune. "MIT Report: 95% of Generative AI Pilots at Companies Are Failing." August 18, 2025. </w:t>
      </w:r>
      <w:hyperlink r:id="rId73" w:history="1">
        <w:r>
          <w:rPr>
            <w:color w:val="0563C1"/>
            <w:u w:val="single"/>
          </w:rPr>
          <w:t>https://fortune.com/2025/08/18/mit-report-95-percent-generative-ai-pilots-at-companies-failing-cfo/</w:t>
        </w:r>
      </w:hyperlink>
      <w:r>
        <w:rPr>
          <w:color w:val="1E1D1C"/>
        </w:rPr>
        <w:t>.</w:t>
      </w:r>
    </w:p>
    <w:p w14:paraId="2C9F0F48" w14:textId="77777777" w:rsidR="00076B4B" w:rsidRDefault="00000000">
      <w:pPr>
        <w:spacing w:after="80"/>
        <w:ind w:left="360" w:hanging="360"/>
      </w:pPr>
      <w:r>
        <w:rPr>
          <w:color w:val="1E1D1C"/>
        </w:rPr>
        <w:t xml:space="preserve">Garfinkle, Allie. "Anthropic Takes Shot at Consulting Industry in Joint Venture with Wall Street Giants." Fortune, May 4, 2026. </w:t>
      </w:r>
      <w:hyperlink r:id="rId74" w:history="1">
        <w:r w:rsidR="00076B4B">
          <w:rPr>
            <w:color w:val="0563C1"/>
            <w:u w:val="single"/>
          </w:rPr>
          <w:t>https://fortune.com/2026/05/04/anthropic-claude-consulting-industry-joint-venture-blackstone-goldman-sachs/</w:t>
        </w:r>
      </w:hyperlink>
      <w:r>
        <w:rPr>
          <w:color w:val="1E1D1C"/>
        </w:rPr>
        <w:t>.</w:t>
      </w:r>
    </w:p>
    <w:p w14:paraId="6D1A1113" w14:textId="77777777" w:rsidR="00EC3AE2" w:rsidRDefault="00000000">
      <w:pPr>
        <w:spacing w:after="120"/>
      </w:pPr>
      <w:r>
        <w:rPr>
          <w:color w:val="1E1D1C"/>
        </w:rPr>
        <w:t xml:space="preserve">Goldman Sachs 10,000 Small Businesses Voices. "Small Businesses Embrace AI but Need Training and Support to Fully Harness It." March 17, 2026. </w:t>
      </w:r>
      <w:hyperlink r:id="rId75" w:history="1">
        <w:r>
          <w:rPr>
            <w:color w:val="0563C1"/>
            <w:u w:val="single"/>
          </w:rPr>
          <w:t>https://www.goldmansachs.com/pressroom/press-releases/2026/small-businesses-embrace-ai-but-need-training-and-support-to-fully-harness-it</w:t>
        </w:r>
      </w:hyperlink>
      <w:r>
        <w:rPr>
          <w:color w:val="1E1D1C"/>
        </w:rPr>
        <w:t>.</w:t>
      </w:r>
    </w:p>
    <w:p w14:paraId="1C0DF087" w14:textId="77777777" w:rsidR="00EC3AE2" w:rsidRDefault="00000000">
      <w:pPr>
        <w:spacing w:after="120"/>
      </w:pPr>
      <w:r>
        <w:rPr>
          <w:color w:val="1E1D1C"/>
        </w:rPr>
        <w:t xml:space="preserve">Goldman, Sharon. "AI Engineers and Consultants Are Charging $900 an Hour as Enterprises Race to Catch Up." Fortune, September 14, 2025. </w:t>
      </w:r>
      <w:hyperlink r:id="rId76" w:history="1">
        <w:r>
          <w:rPr>
            <w:color w:val="0563C1"/>
            <w:u w:val="single"/>
          </w:rPr>
          <w:t>https://fortune.com/2025/09/14/ai-engineers-consultant-premium-enterprise-data-integration-high-pay-llms-big-four/</w:t>
        </w:r>
      </w:hyperlink>
      <w:r>
        <w:rPr>
          <w:color w:val="1E1D1C"/>
        </w:rPr>
        <w:t>.</w:t>
      </w:r>
    </w:p>
    <w:p w14:paraId="5DD130CD" w14:textId="77777777" w:rsidR="00076B4B" w:rsidRDefault="00000000">
      <w:pPr>
        <w:spacing w:after="80"/>
        <w:ind w:left="360" w:hanging="360"/>
      </w:pPr>
      <w:r>
        <w:rPr>
          <w:color w:val="1E1D1C"/>
        </w:rPr>
        <w:t xml:space="preserve">Google Cloud. "Google Cloud Commits $750 Million to Accelerate Partners' Agentic AI Development." Press release, April 22, 2026. </w:t>
      </w:r>
      <w:hyperlink r:id="rId77" w:history="1">
        <w:r w:rsidR="00076B4B">
          <w:rPr>
            <w:color w:val="0563C1"/>
            <w:u w:val="single"/>
          </w:rPr>
          <w:t>https://www.googlecloudpresscorner.com/2026-04-22-Google-Cloud-Commits-750-Million-to-Accelerate-Partners-Agentic-AI-Development</w:t>
        </w:r>
      </w:hyperlink>
      <w:r>
        <w:rPr>
          <w:color w:val="1E1D1C"/>
        </w:rPr>
        <w:t>.</w:t>
      </w:r>
    </w:p>
    <w:p w14:paraId="3D4A066F" w14:textId="77777777" w:rsidR="00EC3AE2" w:rsidRDefault="00000000">
      <w:pPr>
        <w:spacing w:after="120"/>
      </w:pPr>
      <w:r>
        <w:rPr>
          <w:color w:val="1E1D1C"/>
        </w:rPr>
        <w:t xml:space="preserve">Indeed Hiring Lab. "AI at Work: Rise of the GenAI Consultant." February 27, 2025. </w:t>
      </w:r>
      <w:hyperlink r:id="rId78" w:history="1">
        <w:r>
          <w:rPr>
            <w:color w:val="0563C1"/>
            <w:u w:val="single"/>
          </w:rPr>
          <w:t>https://www.hiringlab.org/2025/02/27/ai-at-work-rise-of-the-genai-consultant/</w:t>
        </w:r>
      </w:hyperlink>
      <w:r>
        <w:rPr>
          <w:color w:val="1E1D1C"/>
        </w:rPr>
        <w:t>.</w:t>
      </w:r>
    </w:p>
    <w:p w14:paraId="5BE5A19F" w14:textId="77777777" w:rsidR="00EC3AE2" w:rsidRDefault="00000000">
      <w:pPr>
        <w:spacing w:after="120"/>
      </w:pPr>
      <w:r>
        <w:rPr>
          <w:color w:val="1E1D1C"/>
        </w:rPr>
        <w:t xml:space="preserve">Indeed Hiring Lab. "January Labor Market Update: Jobs Mentioning AI Are Growing Amid Broader Hiring Weakness." January 22, 2026. </w:t>
      </w:r>
      <w:hyperlink r:id="rId79" w:history="1">
        <w:r>
          <w:rPr>
            <w:color w:val="0563C1"/>
            <w:u w:val="single"/>
          </w:rPr>
          <w:t>https://www.hiringlab.org/2026/01/22/january-labor-market-update-jobs-mentioning-ai-are-growing-amid-broader-hiring-weakness/</w:t>
        </w:r>
      </w:hyperlink>
      <w:r>
        <w:rPr>
          <w:color w:val="1E1D1C"/>
        </w:rPr>
        <w:t>.</w:t>
      </w:r>
    </w:p>
    <w:p w14:paraId="13762DAD" w14:textId="77777777" w:rsidR="00EC3AE2" w:rsidRDefault="00000000">
      <w:pPr>
        <w:spacing w:after="120"/>
      </w:pPr>
      <w:r>
        <w:rPr>
          <w:color w:val="1E1D1C"/>
        </w:rPr>
        <w:t xml:space="preserve">LinkedIn News. "LinkedIn Jobs on the Rise 2026: The 25 Fastest-Growing Roles in the U.S." Accessed May 17, 2026. </w:t>
      </w:r>
      <w:hyperlink r:id="rId80" w:history="1">
        <w:r>
          <w:rPr>
            <w:color w:val="0563C1"/>
            <w:u w:val="single"/>
          </w:rPr>
          <w:t>https://www.linkedin.com/pulse/linkedin-jobs-rise-2026-25-fastest-growing-roles-us-linkedin-news-dlb1c</w:t>
        </w:r>
      </w:hyperlink>
      <w:r>
        <w:rPr>
          <w:color w:val="1E1D1C"/>
        </w:rPr>
        <w:t>.</w:t>
      </w:r>
    </w:p>
    <w:p w14:paraId="37C30251" w14:textId="77777777" w:rsidR="00076B4B" w:rsidRDefault="00000000">
      <w:pPr>
        <w:spacing w:after="80"/>
        <w:ind w:left="360" w:hanging="360"/>
      </w:pPr>
      <w:r>
        <w:rPr>
          <w:color w:val="1E1D1C"/>
        </w:rPr>
        <w:t xml:space="preserve">McKinsey &amp; Company. "McKinsey and Google Cloud Launch the McKinsey Google Transformation Group to Scale Enterprise Impact for the AI Era." New at McKinsey Blog, April 22, 2026. </w:t>
      </w:r>
      <w:hyperlink r:id="rId81" w:history="1">
        <w:r w:rsidR="00076B4B">
          <w:rPr>
            <w:color w:val="0563C1"/>
            <w:u w:val="single"/>
          </w:rPr>
          <w:t>https://www.mckinsey.com/about-us/new-at-mckinsey-blog/mckinsey-and-google-cloud-launch-the-mckinsey-google-transformation-group-to-scale-enterprise-impact-for-the-ai-era</w:t>
        </w:r>
      </w:hyperlink>
      <w:r>
        <w:rPr>
          <w:color w:val="1E1D1C"/>
        </w:rPr>
        <w:t>.</w:t>
      </w:r>
    </w:p>
    <w:p w14:paraId="4F3CA74E" w14:textId="77777777" w:rsidR="00EC3AE2" w:rsidRDefault="00000000">
      <w:pPr>
        <w:spacing w:after="80"/>
        <w:ind w:left="360" w:hanging="360"/>
      </w:pPr>
      <w:proofErr w:type="spellStart"/>
      <w:r>
        <w:rPr>
          <w:color w:val="1E1D1C"/>
        </w:rPr>
        <w:t>MindStudio</w:t>
      </w:r>
      <w:proofErr w:type="spellEnd"/>
      <w:r>
        <w:rPr>
          <w:color w:val="1E1D1C"/>
        </w:rPr>
        <w:t xml:space="preserve">. "SaaS Pricing Is Breaking: Why Per-Seat Models Don't Survive the AI Agent Era." Accessed May 15, 2026. </w:t>
      </w:r>
      <w:hyperlink r:id="rId82" w:history="1">
        <w:r>
          <w:rPr>
            <w:color w:val="0563C1"/>
            <w:u w:val="single"/>
          </w:rPr>
          <w:t>https://www.mindstudio.ai/blog/saas-pricing-ai-agent-era</w:t>
        </w:r>
      </w:hyperlink>
      <w:r>
        <w:rPr>
          <w:color w:val="1E1D1C"/>
        </w:rPr>
        <w:t>.</w:t>
      </w:r>
    </w:p>
    <w:p w14:paraId="64EB38EB" w14:textId="77777777" w:rsidR="00EC3AE2" w:rsidRDefault="00000000">
      <w:pPr>
        <w:spacing w:after="120"/>
      </w:pPr>
      <w:r>
        <w:rPr>
          <w:color w:val="1E1D1C"/>
        </w:rPr>
        <w:t xml:space="preserve">MIT NANDA. "The GenAI Divide: State of AI in Business 2025." 2025. </w:t>
      </w:r>
      <w:hyperlink r:id="rId83" w:history="1">
        <w:r>
          <w:rPr>
            <w:color w:val="0563C1"/>
            <w:u w:val="single"/>
          </w:rPr>
          <w:t>https://mlq.ai/media/quarterly_decks/v0.1_State_of_AI_in_Business_2025_Report.pdf</w:t>
        </w:r>
      </w:hyperlink>
      <w:r>
        <w:rPr>
          <w:color w:val="1E1D1C"/>
        </w:rPr>
        <w:t>.</w:t>
      </w:r>
    </w:p>
    <w:p w14:paraId="2EF38A8E" w14:textId="77777777" w:rsidR="00EC3AE2" w:rsidRDefault="00000000">
      <w:pPr>
        <w:spacing w:after="120"/>
      </w:pPr>
      <w:r>
        <w:rPr>
          <w:color w:val="1E1D1C"/>
        </w:rPr>
        <w:t xml:space="preserve">n8n. "Why We Raised Our Series C at a $2.5 Billion Valuation." October 2025. </w:t>
      </w:r>
      <w:hyperlink r:id="rId84" w:history="1">
        <w:r>
          <w:rPr>
            <w:color w:val="0563C1"/>
            <w:u w:val="single"/>
          </w:rPr>
          <w:t>https://blog.n8n.io/series-c/</w:t>
        </w:r>
      </w:hyperlink>
      <w:r>
        <w:rPr>
          <w:color w:val="1E1D1C"/>
        </w:rPr>
        <w:t>.</w:t>
      </w:r>
    </w:p>
    <w:p w14:paraId="501734BD" w14:textId="77777777" w:rsidR="00EC3AE2" w:rsidRDefault="00000000">
      <w:pPr>
        <w:spacing w:after="80"/>
        <w:ind w:left="360" w:hanging="360"/>
      </w:pPr>
      <w:r>
        <w:rPr>
          <w:color w:val="1E1D1C"/>
        </w:rPr>
        <w:t xml:space="preserve">National Center for the Middle Market. Mid-Year 2025 Middle Market Indicator. June 2025. </w:t>
      </w:r>
      <w:hyperlink r:id="rId85" w:history="1">
        <w:r>
          <w:rPr>
            <w:color w:val="0563C1"/>
            <w:u w:val="single"/>
          </w:rPr>
          <w:t>https://www.middlemarketcenter.org/Media/Documents/MiddleMarketIndicators/2025-Q2/FullReport/NCMM_MMI_MID-YEAR_2025.pdf</w:t>
        </w:r>
      </w:hyperlink>
      <w:r>
        <w:rPr>
          <w:color w:val="1E1D1C"/>
        </w:rPr>
        <w:t>.</w:t>
      </w:r>
    </w:p>
    <w:p w14:paraId="254F179F" w14:textId="77777777" w:rsidR="00076B4B" w:rsidRDefault="00000000">
      <w:pPr>
        <w:spacing w:after="80"/>
        <w:ind w:left="360" w:hanging="360"/>
      </w:pPr>
      <w:r>
        <w:rPr>
          <w:color w:val="1E1D1C"/>
        </w:rPr>
        <w:t xml:space="preserve">OpenAI. "OpenAI Launches the OpenAI Deployment Company to Help Businesses Build Around Intelligence." May 12, 2026. </w:t>
      </w:r>
      <w:hyperlink r:id="rId86" w:history="1">
        <w:r w:rsidR="00076B4B">
          <w:rPr>
            <w:color w:val="0563C1"/>
            <w:u w:val="single"/>
          </w:rPr>
          <w:t>https://openai.com/index/openai-launches-the-deployment-company/</w:t>
        </w:r>
      </w:hyperlink>
      <w:r>
        <w:rPr>
          <w:color w:val="1E1D1C"/>
        </w:rPr>
        <w:t>.</w:t>
      </w:r>
    </w:p>
    <w:p w14:paraId="6649E3E2" w14:textId="77777777" w:rsidR="00EC3AE2" w:rsidRDefault="00000000">
      <w:pPr>
        <w:spacing w:after="80"/>
        <w:ind w:left="360" w:hanging="360"/>
      </w:pPr>
      <w:proofErr w:type="spellStart"/>
      <w:r>
        <w:rPr>
          <w:color w:val="1E1D1C"/>
        </w:rPr>
        <w:t>Oplexa</w:t>
      </w:r>
      <w:proofErr w:type="spellEnd"/>
      <w:r>
        <w:rPr>
          <w:color w:val="1E1D1C"/>
        </w:rPr>
        <w:t xml:space="preserve">. "AI Inference Cost Crisis 2026: Why Your AI Bill Is Exploding." March 31, 2026. </w:t>
      </w:r>
      <w:hyperlink r:id="rId87" w:history="1">
        <w:r>
          <w:rPr>
            <w:color w:val="0563C1"/>
            <w:u w:val="single"/>
          </w:rPr>
          <w:t>https://oplexa.com/ai-inference-cost-crisis-2026/</w:t>
        </w:r>
      </w:hyperlink>
      <w:r>
        <w:rPr>
          <w:color w:val="1E1D1C"/>
        </w:rPr>
        <w:t>.</w:t>
      </w:r>
    </w:p>
    <w:p w14:paraId="3BB84CFD" w14:textId="77777777" w:rsidR="00076B4B" w:rsidRDefault="00000000">
      <w:pPr>
        <w:spacing w:after="80"/>
        <w:ind w:left="360" w:hanging="360"/>
      </w:pPr>
      <w:proofErr w:type="spellStart"/>
      <w:r>
        <w:rPr>
          <w:color w:val="1E1D1C"/>
        </w:rPr>
        <w:t>Pertama</w:t>
      </w:r>
      <w:proofErr w:type="spellEnd"/>
      <w:r>
        <w:rPr>
          <w:color w:val="1E1D1C"/>
        </w:rPr>
        <w:t xml:space="preserve"> Partners. "AI Consultant Rates 2026: Market Data." Accessed May 14, 2026. </w:t>
      </w:r>
      <w:hyperlink r:id="rId88" w:history="1">
        <w:r w:rsidR="00076B4B">
          <w:rPr>
            <w:color w:val="0563C1"/>
            <w:u w:val="single"/>
          </w:rPr>
          <w:t>https://www.pertamapartners.com/insights/ai-consultant-rates-2026</w:t>
        </w:r>
      </w:hyperlink>
      <w:r>
        <w:rPr>
          <w:color w:val="1E1D1C"/>
        </w:rPr>
        <w:t>.</w:t>
      </w:r>
    </w:p>
    <w:p w14:paraId="286E515D" w14:textId="77777777" w:rsidR="00EC3AE2" w:rsidRDefault="00000000">
      <w:pPr>
        <w:spacing w:after="120"/>
      </w:pPr>
      <w:proofErr w:type="spellStart"/>
      <w:r>
        <w:rPr>
          <w:color w:val="1E1D1C"/>
        </w:rPr>
        <w:t>Privalikhina</w:t>
      </w:r>
      <w:proofErr w:type="spellEnd"/>
      <w:r>
        <w:rPr>
          <w:color w:val="1E1D1C"/>
        </w:rPr>
        <w:t xml:space="preserve">, Nadia. "What I Learned Building an AI Automation Agency." LinkedIn, May 30, 2025. </w:t>
      </w:r>
      <w:hyperlink r:id="rId89" w:history="1">
        <w:r>
          <w:rPr>
            <w:color w:val="0563C1"/>
            <w:u w:val="single"/>
          </w:rPr>
          <w:t>https://www.linkedin.com/pulse/what-i-learned-building-ai-automation-agency-why-nadia-privalikhina-atk0f</w:t>
        </w:r>
      </w:hyperlink>
      <w:r>
        <w:rPr>
          <w:color w:val="1E1D1C"/>
        </w:rPr>
        <w:t>.</w:t>
      </w:r>
    </w:p>
    <w:p w14:paraId="2B343341" w14:textId="77777777" w:rsidR="00076B4B" w:rsidRDefault="00000000">
      <w:pPr>
        <w:spacing w:after="80"/>
        <w:ind w:left="360" w:hanging="360"/>
      </w:pPr>
      <w:r>
        <w:rPr>
          <w:color w:val="1E1D1C"/>
        </w:rPr>
        <w:t xml:space="preserve">PwC. "2026 AI Business Predictions." Accessed May 14, 2026. </w:t>
      </w:r>
      <w:hyperlink r:id="rId90" w:history="1">
        <w:r w:rsidR="00076B4B">
          <w:rPr>
            <w:color w:val="0563C1"/>
            <w:u w:val="single"/>
          </w:rPr>
          <w:t>https://www.pwc.com/us/en/tech-effect/ai-analytics/ai-predictions.html</w:t>
        </w:r>
      </w:hyperlink>
      <w:r>
        <w:rPr>
          <w:color w:val="1E1D1C"/>
        </w:rPr>
        <w:t>.</w:t>
      </w:r>
    </w:p>
    <w:p w14:paraId="0C9F0F9F" w14:textId="77777777" w:rsidR="00EC3AE2" w:rsidRDefault="00000000">
      <w:pPr>
        <w:spacing w:after="120"/>
      </w:pPr>
      <w:r>
        <w:rPr>
          <w:color w:val="1E1D1C"/>
        </w:rPr>
        <w:t xml:space="preserve">Reimagine Main Street and PayPal. "Beyond Efficiency: Small Businesses Look to AI for Competitive Edge." Joint press release, June 10, 2025. </w:t>
      </w:r>
      <w:hyperlink r:id="rId91" w:history="1">
        <w:r>
          <w:rPr>
            <w:color w:val="0563C1"/>
            <w:u w:val="single"/>
          </w:rPr>
          <w:t>https://newsroom.paypal-</w:t>
        </w:r>
        <w:r>
          <w:rPr>
            <w:color w:val="0563C1"/>
            <w:u w:val="single"/>
          </w:rPr>
          <w:lastRenderedPageBreak/>
          <w:t>corp.com/2025-06-10-Beyond-Efficiency-Small-Businesses-Look-to-AI-for-Competitive-Edge</w:t>
        </w:r>
      </w:hyperlink>
      <w:r>
        <w:rPr>
          <w:color w:val="1E1D1C"/>
        </w:rPr>
        <w:t>,-New-Survey-Shows.</w:t>
      </w:r>
    </w:p>
    <w:p w14:paraId="4D26F36B" w14:textId="77777777" w:rsidR="00EC3AE2" w:rsidRDefault="00000000">
      <w:pPr>
        <w:spacing w:after="120"/>
      </w:pPr>
      <w:r>
        <w:rPr>
          <w:color w:val="1E1D1C"/>
        </w:rPr>
        <w:t xml:space="preserve">Service Direct. "2025 Small Business AI Report." 2025. </w:t>
      </w:r>
      <w:hyperlink r:id="rId92" w:history="1">
        <w:r>
          <w:rPr>
            <w:color w:val="0563C1"/>
            <w:u w:val="single"/>
          </w:rPr>
          <w:t>https://servicedirect.com/resources/small-business-ai-report/</w:t>
        </w:r>
      </w:hyperlink>
      <w:r>
        <w:rPr>
          <w:color w:val="1E1D1C"/>
        </w:rPr>
        <w:t>.</w:t>
      </w:r>
    </w:p>
    <w:p w14:paraId="6A553399" w14:textId="77777777" w:rsidR="00EC3AE2" w:rsidRDefault="00000000">
      <w:pPr>
        <w:spacing w:after="120"/>
      </w:pPr>
      <w:proofErr w:type="spellStart"/>
      <w:r>
        <w:rPr>
          <w:color w:val="1E1D1C"/>
        </w:rPr>
        <w:t>ServiceTitan</w:t>
      </w:r>
      <w:proofErr w:type="spellEnd"/>
      <w:r>
        <w:rPr>
          <w:color w:val="1E1D1C"/>
        </w:rPr>
        <w:t xml:space="preserve">. "2025 AI in the Skilled Trades Report." 2025. Summarized in ACHR News. </w:t>
      </w:r>
      <w:hyperlink r:id="rId93" w:history="1">
        <w:r>
          <w:rPr>
            <w:color w:val="0563C1"/>
            <w:u w:val="single"/>
          </w:rPr>
          <w:t>https://www.achrnews.com/articles/165624-servicetitans-2025-ai-in-the-skilled-trades-report</w:t>
        </w:r>
      </w:hyperlink>
      <w:r>
        <w:rPr>
          <w:color w:val="1E1D1C"/>
        </w:rPr>
        <w:t>.</w:t>
      </w:r>
    </w:p>
    <w:p w14:paraId="61A96BB7" w14:textId="77777777" w:rsidR="00076B4B" w:rsidRDefault="00000000">
      <w:pPr>
        <w:spacing w:after="80"/>
        <w:ind w:left="360" w:hanging="360"/>
      </w:pPr>
      <w:r>
        <w:rPr>
          <w:color w:val="1E1D1C"/>
        </w:rPr>
        <w:t xml:space="preserve">Small Business &amp; Entrepreneurship Council. "Success Strategies: The AI Tools Small Businesses Are Using." April 25, 2026. </w:t>
      </w:r>
      <w:hyperlink r:id="rId94" w:history="1">
        <w:r w:rsidR="00076B4B">
          <w:rPr>
            <w:color w:val="0563C1"/>
            <w:u w:val="single"/>
          </w:rPr>
          <w:t>https://sbecouncil.org/2026/04/25/the-ai-tools-small-businesses-are-using/</w:t>
        </w:r>
      </w:hyperlink>
      <w:r>
        <w:rPr>
          <w:color w:val="1E1D1C"/>
        </w:rPr>
        <w:t>.</w:t>
      </w:r>
    </w:p>
    <w:p w14:paraId="3B964457" w14:textId="77777777" w:rsidR="00076B4B" w:rsidRDefault="00000000">
      <w:pPr>
        <w:spacing w:after="80"/>
        <w:ind w:left="360" w:hanging="360"/>
      </w:pPr>
      <w:r>
        <w:rPr>
          <w:color w:val="1E1D1C"/>
        </w:rPr>
        <w:t xml:space="preserve">Small Business &amp; Entrepreneurship Council. Small Business Technology Use Survey. March 2026. </w:t>
      </w:r>
      <w:hyperlink r:id="rId95" w:history="1">
        <w:r w:rsidR="00076B4B">
          <w:rPr>
            <w:color w:val="0563C1"/>
            <w:u w:val="single"/>
          </w:rPr>
          <w:t>https://sbecouncil.org/2026/03/11/new-sbe-council-tech-use-survey-the-digital-state-of-small-business/</w:t>
        </w:r>
      </w:hyperlink>
      <w:r>
        <w:rPr>
          <w:color w:val="1E1D1C"/>
        </w:rPr>
        <w:t>.</w:t>
      </w:r>
    </w:p>
    <w:p w14:paraId="0EC896EC" w14:textId="77777777" w:rsidR="00EC3AE2" w:rsidRDefault="00000000">
      <w:pPr>
        <w:spacing w:after="120"/>
      </w:pPr>
      <w:r>
        <w:rPr>
          <w:color w:val="1E1D1C"/>
        </w:rPr>
        <w:t xml:space="preserve">SQ Magazine. "Zapier Statistics 2026." Accessed May 17, 2026. </w:t>
      </w:r>
      <w:hyperlink r:id="rId96" w:history="1">
        <w:r>
          <w:rPr>
            <w:color w:val="0563C1"/>
            <w:u w:val="single"/>
          </w:rPr>
          <w:t>https://sqmagazine.co.uk/zapier-statistics/</w:t>
        </w:r>
      </w:hyperlink>
      <w:r>
        <w:rPr>
          <w:color w:val="1E1D1C"/>
        </w:rPr>
        <w:t>.</w:t>
      </w:r>
    </w:p>
    <w:p w14:paraId="4052A2FE" w14:textId="77777777" w:rsidR="00EC3AE2" w:rsidRDefault="00000000">
      <w:pPr>
        <w:spacing w:after="120"/>
      </w:pPr>
      <w:r>
        <w:rPr>
          <w:color w:val="1E1D1C"/>
        </w:rPr>
        <w:t xml:space="preserve">Stripe. "Stripe Atlas: Startups in 2025, Year in Review." Accessed May 17, 2026. </w:t>
      </w:r>
      <w:hyperlink r:id="rId97" w:history="1">
        <w:r>
          <w:rPr>
            <w:color w:val="0563C1"/>
            <w:u w:val="single"/>
          </w:rPr>
          <w:t>https://stripe.com/blog/stripe-atlas-startups-in-2025-year-in-review</w:t>
        </w:r>
      </w:hyperlink>
      <w:r>
        <w:rPr>
          <w:color w:val="1E1D1C"/>
        </w:rPr>
        <w:t>.</w:t>
      </w:r>
    </w:p>
    <w:p w14:paraId="3D43BA26" w14:textId="77777777" w:rsidR="00EC3AE2" w:rsidRDefault="00000000">
      <w:pPr>
        <w:spacing w:after="120"/>
      </w:pPr>
      <w:r>
        <w:rPr>
          <w:color w:val="1E1D1C"/>
        </w:rPr>
        <w:t>Technology Checker. "</w:t>
      </w:r>
      <w:proofErr w:type="spellStart"/>
      <w:r>
        <w:rPr>
          <w:color w:val="1E1D1C"/>
        </w:rPr>
        <w:t>GoHighLevel</w:t>
      </w:r>
      <w:proofErr w:type="spellEnd"/>
      <w:r>
        <w:rPr>
          <w:color w:val="1E1D1C"/>
        </w:rPr>
        <w:t xml:space="preserve">: Customer and Usage Statistics." Accessed May 17, 2026. </w:t>
      </w:r>
      <w:hyperlink r:id="rId98" w:history="1">
        <w:r>
          <w:rPr>
            <w:color w:val="0563C1"/>
            <w:u w:val="single"/>
          </w:rPr>
          <w:t>https://technologychecker.io/technology/highlevel</w:t>
        </w:r>
      </w:hyperlink>
      <w:r>
        <w:rPr>
          <w:color w:val="1E1D1C"/>
        </w:rPr>
        <w:t>.</w:t>
      </w:r>
    </w:p>
    <w:p w14:paraId="6A490F68" w14:textId="77777777" w:rsidR="00EC3AE2" w:rsidRDefault="00000000">
      <w:pPr>
        <w:spacing w:after="120"/>
      </w:pPr>
      <w:r>
        <w:rPr>
          <w:color w:val="1E1D1C"/>
        </w:rPr>
        <w:t xml:space="preserve">U.S. Chamber of Commerce. "Empowering Small Business: The Impact of Technology on U.S. Small Business." 2025. </w:t>
      </w:r>
      <w:hyperlink r:id="rId99" w:history="1">
        <w:r>
          <w:rPr>
            <w:color w:val="0563C1"/>
            <w:u w:val="single"/>
          </w:rPr>
          <w:t>https://www.uschamber.com/technology/artificial-intelligence/u-s-chambers-latest-empowering-small-business-report-shows-majority-of-businesses-in-all-50-states-are-embracing-ai</w:t>
        </w:r>
      </w:hyperlink>
      <w:r>
        <w:rPr>
          <w:color w:val="1E1D1C"/>
        </w:rPr>
        <w:t>.</w:t>
      </w:r>
    </w:p>
    <w:p w14:paraId="0FE0ED30" w14:textId="77777777" w:rsidR="00EC3AE2" w:rsidRDefault="00000000">
      <w:pPr>
        <w:spacing w:after="80"/>
        <w:ind w:left="360" w:hanging="360"/>
      </w:pPr>
      <w:proofErr w:type="spellStart"/>
      <w:r>
        <w:rPr>
          <w:color w:val="1E1D1C"/>
        </w:rPr>
        <w:t>UpTech</w:t>
      </w:r>
      <w:proofErr w:type="spellEnd"/>
      <w:r>
        <w:rPr>
          <w:color w:val="1E1D1C"/>
        </w:rPr>
        <w:t xml:space="preserve"> Studio. "The True Cost of AI: When the Subsidies Run Out." Accessed May 15, 2026. </w:t>
      </w:r>
      <w:hyperlink r:id="rId100" w:history="1">
        <w:r>
          <w:rPr>
            <w:color w:val="0563C1"/>
            <w:u w:val="single"/>
          </w:rPr>
          <w:t>https://www.uptechstudio.com/blog/the-true-cost-of-ai-when-the-subsidies-run-out</w:t>
        </w:r>
      </w:hyperlink>
      <w:r>
        <w:rPr>
          <w:color w:val="1E1D1C"/>
        </w:rPr>
        <w:t>.</w:t>
      </w:r>
    </w:p>
    <w:p w14:paraId="42F80D33" w14:textId="77777777" w:rsidR="00EC3AE2" w:rsidRDefault="00000000">
      <w:pPr>
        <w:spacing w:after="120"/>
      </w:pPr>
      <w:r>
        <w:rPr>
          <w:color w:val="1E1D1C"/>
        </w:rPr>
        <w:t xml:space="preserve">Upwork. "Upwork's In-Demand Skills 2026: Demand for Top AI Skills More Than Doubles." Investor release, February 4, 2026. </w:t>
      </w:r>
      <w:hyperlink r:id="rId101" w:history="1">
        <w:r>
          <w:rPr>
            <w:color w:val="0563C1"/>
            <w:u w:val="single"/>
          </w:rPr>
          <w:t>https://investors.upwork.com/news-releases/news-release-details/upworks-demand-skills-2026-demand-top-ai-skills-more-doubles-ai</w:t>
        </w:r>
      </w:hyperlink>
      <w:r>
        <w:rPr>
          <w:color w:val="1E1D1C"/>
        </w:rPr>
        <w:t>.</w:t>
      </w:r>
    </w:p>
    <w:p w14:paraId="411F314C" w14:textId="77777777" w:rsidR="00076B4B" w:rsidRDefault="00000000">
      <w:pPr>
        <w:spacing w:after="80"/>
        <w:ind w:left="360" w:hanging="360"/>
      </w:pPr>
      <w:r>
        <w:rPr>
          <w:color w:val="1E1D1C"/>
        </w:rPr>
        <w:t xml:space="preserve">World Economic Forum. "It's Time for AI's Mid-Market Business Moment. Here's Why." January 2026. </w:t>
      </w:r>
      <w:hyperlink r:id="rId102" w:history="1">
        <w:r w:rsidR="00076B4B">
          <w:rPr>
            <w:color w:val="0563C1"/>
            <w:u w:val="single"/>
          </w:rPr>
          <w:t>https://www.weforum.org/stories/2026/01/ai-mid-market-business-growth/</w:t>
        </w:r>
      </w:hyperlink>
      <w:r>
        <w:rPr>
          <w:color w:val="1E1D1C"/>
        </w:rPr>
        <w:t>.</w:t>
      </w:r>
    </w:p>
    <w:sectPr w:rsidR="00076B4B" w:rsidSect="00034616">
      <w:footerReference w:type="default" r:id="rId103"/>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CA049" w14:textId="77777777" w:rsidR="00EA6A55" w:rsidRDefault="00EA6A55">
      <w:pPr>
        <w:spacing w:after="0" w:line="240" w:lineRule="auto"/>
      </w:pPr>
      <w:r>
        <w:separator/>
      </w:r>
    </w:p>
  </w:endnote>
  <w:endnote w:type="continuationSeparator" w:id="0">
    <w:p w14:paraId="785B3AA2" w14:textId="77777777" w:rsidR="00EA6A55" w:rsidRDefault="00EA6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C96B4" w14:textId="77777777" w:rsidR="00076B4B" w:rsidRDefault="00000000">
    <w:pPr>
      <w:pStyle w:val="Footer"/>
      <w:jc w:val="right"/>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16610" w14:textId="77777777" w:rsidR="00EA6A55" w:rsidRDefault="00EA6A55">
      <w:pPr>
        <w:spacing w:after="0" w:line="240" w:lineRule="auto"/>
      </w:pPr>
      <w:r>
        <w:separator/>
      </w:r>
    </w:p>
  </w:footnote>
  <w:footnote w:type="continuationSeparator" w:id="0">
    <w:p w14:paraId="351A1EFE" w14:textId="77777777" w:rsidR="00EA6A55" w:rsidRDefault="00EA6A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25DE3"/>
    <w:rsid w:val="005708A4"/>
    <w:rsid w:val="00794422"/>
    <w:rsid w:val="00A62A83"/>
    <w:rsid w:val="00AA1D8D"/>
    <w:rsid w:val="00B47730"/>
    <w:rsid w:val="00CB0664"/>
    <w:rsid w:val="00EA6A55"/>
    <w:rsid w:val="00EC3A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9D083"/>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loomberg.com/news/articles/2026-02-04/what-s-behind-the-saaspocalypse-plunge-in-software-stocks" TargetMode="External"/><Relationship Id="rId21" Type="http://schemas.openxmlformats.org/officeDocument/2006/relationships/hyperlink" Target="https://fortune.com/2025/08/18/mit-report-95-percent-generative-ai-pilots-at-companies-failing-cfo/" TargetMode="External"/><Relationship Id="rId42" Type="http://schemas.openxmlformats.org/officeDocument/2006/relationships/hyperlink" Target="https://sqmagazine.co.uk/zapier-statistics/" TargetMode="External"/><Relationship Id="rId47" Type="http://schemas.openxmlformats.org/officeDocument/2006/relationships/hyperlink" Target="https://retrofitmagazine.com/acca-releases-2025-hvacr-contractor-of-the-future-study/" TargetMode="External"/><Relationship Id="rId63" Type="http://schemas.openxmlformats.org/officeDocument/2006/relationships/hyperlink" Target="https://www.artefact.com/blog/is-ai-really-getting-cheaper-the-token-cost-illusion/" TargetMode="External"/><Relationship Id="rId68" Type="http://schemas.openxmlformats.org/officeDocument/2006/relationships/hyperlink" Target="https://news.cognizant.com/2025-11-04-Cognizant-Adopts-Anthropics-Claude-to-Accelerate-Enterprise-AI-Adoption-at-Scale-and-Deploys-Claude-to-Drive-Internal-AI-Transformation" TargetMode="External"/><Relationship Id="rId84" Type="http://schemas.openxmlformats.org/officeDocument/2006/relationships/hyperlink" Target="https://blog.n8n.io/series-c/" TargetMode="External"/><Relationship Id="rId89" Type="http://schemas.openxmlformats.org/officeDocument/2006/relationships/hyperlink" Target="https://www.linkedin.com/pulse/what-i-learned-building-ai-automation-agency-why-nadia-privalikhina-atk0f" TargetMode="External"/><Relationship Id="rId16" Type="http://schemas.openxmlformats.org/officeDocument/2006/relationships/hyperlink" Target="https://www.anthropic.com/news/cognizant-partnership" TargetMode="External"/><Relationship Id="rId11" Type="http://schemas.openxmlformats.org/officeDocument/2006/relationships/hyperlink" Target="https://fortune.com/2026/05/04/anthropic-claude-consulting-industry-joint-venture-blackstone-goldman-sachs/" TargetMode="External"/><Relationship Id="rId32" Type="http://schemas.openxmlformats.org/officeDocument/2006/relationships/hyperlink" Target="https://investors.fiverr.com/news-releases/news-release-details/fiverr-announces-fourth-quarter-and-full-year-2025-results" TargetMode="External"/><Relationship Id="rId37" Type="http://schemas.openxmlformats.org/officeDocument/2006/relationships/hyperlink" Target="https://www.hiringlab.org/2025/02/27/ai-at-work-rise-of-the-genai-consultant/" TargetMode="External"/><Relationship Id="rId53" Type="http://schemas.openxmlformats.org/officeDocument/2006/relationships/hyperlink" Target="https://www.linkedin.com/pulse/what-i-learned-building-ai-automation-agency-why-nadia-privalikhina-atk0f" TargetMode="External"/><Relationship Id="rId58" Type="http://schemas.openxmlformats.org/officeDocument/2006/relationships/hyperlink" Target="https://fortune.com/2025/09/14/ai-engineers-consultant-premium-enterprise-data-integration-high-pay-llms-big-four/" TargetMode="External"/><Relationship Id="rId74" Type="http://schemas.openxmlformats.org/officeDocument/2006/relationships/hyperlink" Target="https://fortune.com/2026/05/04/anthropic-claude-consulting-industry-joint-venture-blackstone-goldman-sachs/" TargetMode="External"/><Relationship Id="rId79" Type="http://schemas.openxmlformats.org/officeDocument/2006/relationships/hyperlink" Target="https://www.hiringlab.org/2026/01/22/january-labor-market-update-jobs-mentioning-ai-are-growing-amid-broader-hiring-weakness/" TargetMode="External"/><Relationship Id="rId102" Type="http://schemas.openxmlformats.org/officeDocument/2006/relationships/hyperlink" Target="https://www.weforum.org/stories/2026/01/ai-mid-market-business-growth/" TargetMode="External"/><Relationship Id="rId5" Type="http://schemas.openxmlformats.org/officeDocument/2006/relationships/webSettings" Target="webSettings.xml"/><Relationship Id="rId90" Type="http://schemas.openxmlformats.org/officeDocument/2006/relationships/hyperlink" Target="https://www.pwc.com/us/en/tech-effect/ai-analytics/ai-predictions.html" TargetMode="External"/><Relationship Id="rId95" Type="http://schemas.openxmlformats.org/officeDocument/2006/relationships/hyperlink" Target="https://sbecouncil.org/2026/03/11/new-sbe-council-tech-use-survey-the-digital-state-of-small-business/" TargetMode="External"/><Relationship Id="rId22" Type="http://schemas.openxmlformats.org/officeDocument/2006/relationships/hyperlink" Target="https://sbecouncil.org/2026/03/11/new-sbe-council-tech-use-survey-the-digital-state-of-small-business/" TargetMode="External"/><Relationship Id="rId27" Type="http://schemas.openxmlformats.org/officeDocument/2006/relationships/hyperlink" Target="https://www.mindstudio.ai/blog/saas-pricing-ai-agent-era" TargetMode="External"/><Relationship Id="rId43" Type="http://schemas.openxmlformats.org/officeDocument/2006/relationships/hyperlink" Target="https://www.madrona.com/zapier-has-more-ai-agents-than-employees-heres-how-that-happened/" TargetMode="External"/><Relationship Id="rId48" Type="http://schemas.openxmlformats.org/officeDocument/2006/relationships/hyperlink" Target="https://www.phcppros.com/articles/22596-acca-and-farmington-consulting-group-release-2025-contractor-of-the-future-study-results" TargetMode="External"/><Relationship Id="rId64" Type="http://schemas.openxmlformats.org/officeDocument/2006/relationships/hyperlink" Target="https://www.bain.com/insights/per-seat-software-pricing-isnt-dead-but-new-models-are-gaining-steam/" TargetMode="External"/><Relationship Id="rId69" Type="http://schemas.openxmlformats.org/officeDocument/2006/relationships/hyperlink" Target="https://dataconsultingfirms.com/insights/ai-consulting-pricing" TargetMode="External"/><Relationship Id="rId80" Type="http://schemas.openxmlformats.org/officeDocument/2006/relationships/hyperlink" Target="https://www.linkedin.com/pulse/linkedin-jobs-rise-2026-25-fastest-growing-roles-us-linkedin-news-dlb1c" TargetMode="External"/><Relationship Id="rId85" Type="http://schemas.openxmlformats.org/officeDocument/2006/relationships/hyperlink" Target="https://www.middlemarketcenter.org/Media/Documents/MiddleMarketIndicators/2025-Q2/FullReport/NCMM_MMI_MID-YEAR_2025.pdf" TargetMode="External"/><Relationship Id="rId12" Type="http://schemas.openxmlformats.org/officeDocument/2006/relationships/hyperlink" Target="https://openai.com/index/openai-launches-the-deployment-company/" TargetMode="External"/><Relationship Id="rId17" Type="http://schemas.openxmlformats.org/officeDocument/2006/relationships/hyperlink" Target="https://news.cognizant.com/2025-11-04-Cognizant-Adopts-Anthropics-Claude-to-Accelerate-Enterprise-AI-Adoption-at-Scale-and-Deploys-Claude-to-Drive-Internal-AI-Transformation" TargetMode="External"/><Relationship Id="rId33" Type="http://schemas.openxmlformats.org/officeDocument/2006/relationships/hyperlink" Target="https://www.fool.com/earnings/call-transcripts/2026/02/18/fiverr-fvrr-q4-2025-earnings-call-transcript/" TargetMode="External"/><Relationship Id="rId38" Type="http://schemas.openxmlformats.org/officeDocument/2006/relationships/hyperlink" Target="https://www.linkedin.com/pulse/linkedin-jobs-rise-2026-25-fastest-growing-roles-us-linkedin-news-dlb1c" TargetMode="External"/><Relationship Id="rId59" Type="http://schemas.openxmlformats.org/officeDocument/2006/relationships/hyperlink" Target="https://retrofitmagazine.com/acca-releases-2025-hvacr-contractor-of-the-future-study/" TargetMode="External"/><Relationship Id="rId103" Type="http://schemas.openxmlformats.org/officeDocument/2006/relationships/footer" Target="footer1.xml"/><Relationship Id="rId20" Type="http://schemas.openxmlformats.org/officeDocument/2006/relationships/hyperlink" Target="https://www.weforum.org/stories/2026/01/ai-mid-market-business-growth/" TargetMode="External"/><Relationship Id="rId41" Type="http://schemas.openxmlformats.org/officeDocument/2006/relationships/hyperlink" Target="https://blog.n8n.io/series-c/" TargetMode="External"/><Relationship Id="rId54" Type="http://schemas.openxmlformats.org/officeDocument/2006/relationships/hyperlink" Target="https://newsroom.paypal-corp.com/2025-06-10-Beyond-Efficiency-Small-Businesses-Look-to-AI-for-Competitive-Edge" TargetMode="External"/><Relationship Id="rId62" Type="http://schemas.openxmlformats.org/officeDocument/2006/relationships/hyperlink" Target="https://www.anthropic.com/news/cognizant-partnership" TargetMode="External"/><Relationship Id="rId70" Type="http://schemas.openxmlformats.org/officeDocument/2006/relationships/hyperlink" Target="https://investors.fiverr.com/news-releases/news-release-details/businesses-rush-harness-ai-agents-fueling-18347-surge-freelancer" TargetMode="External"/><Relationship Id="rId75" Type="http://schemas.openxmlformats.org/officeDocument/2006/relationships/hyperlink" Target="https://www.goldmansachs.com/pressroom/press-releases/2026/small-businesses-embrace-ai-but-need-training-and-support-to-fully-harness-it" TargetMode="External"/><Relationship Id="rId83" Type="http://schemas.openxmlformats.org/officeDocument/2006/relationships/hyperlink" Target="https://mlq.ai/media/quarterly_decks/v0.1_State_of_AI_in_Business_2025_Report.pdf" TargetMode="External"/><Relationship Id="rId88" Type="http://schemas.openxmlformats.org/officeDocument/2006/relationships/hyperlink" Target="https://www.pertamapartners.com/insights/ai-consultant-rates-2026" TargetMode="External"/><Relationship Id="rId91" Type="http://schemas.openxmlformats.org/officeDocument/2006/relationships/hyperlink" Target="https://newsroom.paypal-corp.com/2025-06-10-Beyond-Efficiency-Small-Businesses-Look-to-AI-for-Competitive-Edge" TargetMode="External"/><Relationship Id="rId96" Type="http://schemas.openxmlformats.org/officeDocument/2006/relationships/hyperlink" Target="https://sqmagazine.co.uk/zapier-statisti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ckinsey.com/about-us/new-at-mckinsey-blog/mckinsey-and-google-cloud-launch-the-mckinsey-google-transformation-group-to-scale-enterprise-impact-for-the-ai-era" TargetMode="External"/><Relationship Id="rId23" Type="http://schemas.openxmlformats.org/officeDocument/2006/relationships/hyperlink" Target="https://sbecouncil.org/2026/04/25/the-ai-tools-small-businesses-are-using/" TargetMode="External"/><Relationship Id="rId28" Type="http://schemas.openxmlformats.org/officeDocument/2006/relationships/hyperlink" Target="https://www.bain.com/insights/per-seat-software-pricing-isnt-dead-but-new-models-are-gaining-steam/" TargetMode="External"/><Relationship Id="rId36" Type="http://schemas.openxmlformats.org/officeDocument/2006/relationships/hyperlink" Target="https://www.hiringlab.org/2026/01/22/january-labor-market-update-jobs-mentioning-ai-are-growing-amid-broader-hiring-weakness/" TargetMode="External"/><Relationship Id="rId49" Type="http://schemas.openxmlformats.org/officeDocument/2006/relationships/hyperlink" Target="https://www.goldmansachs.com/pressroom/press-releases/2026/small-businesses-embrace-ai-but-need-training-and-support-to-fully-harness-it" TargetMode="External"/><Relationship Id="rId57" Type="http://schemas.openxmlformats.org/officeDocument/2006/relationships/hyperlink" Target="https://www.uschamber.com/technology/artificial-intelligence/u-s-chambers-latest-empowering-small-business-report-shows-majority-of-businesses-in-all-50-states-are-embracing-ai" TargetMode="External"/><Relationship Id="rId10" Type="http://schemas.openxmlformats.org/officeDocument/2006/relationships/hyperlink" Target="https://www.anthropic.com/news/enterprise-ai-services-company" TargetMode="External"/><Relationship Id="rId31" Type="http://schemas.openxmlformats.org/officeDocument/2006/relationships/hyperlink" Target="https://www.artefact.com/blog/is-ai-really-getting-cheaper-the-token-cost-illusion/" TargetMode="External"/><Relationship Id="rId44" Type="http://schemas.openxmlformats.org/officeDocument/2006/relationships/hyperlink" Target="https://technologychecker.io/technology/highlevel" TargetMode="External"/><Relationship Id="rId52" Type="http://schemas.openxmlformats.org/officeDocument/2006/relationships/hyperlink" Target="https://servicedirect.com/resources/small-business-ai-report/" TargetMode="External"/><Relationship Id="rId60" Type="http://schemas.openxmlformats.org/officeDocument/2006/relationships/hyperlink" Target="https://www.achrnews.com/blogs/17-opinions/post/165918-chatgpt-said-it-was-the-capacitor" TargetMode="External"/><Relationship Id="rId65" Type="http://schemas.openxmlformats.org/officeDocument/2006/relationships/hyperlink" Target="https://www.blackstone.com/news/press/anthropic-partners-with-blackstone-hellman-friedman-and-goldman-sachs-to-launch-enterprise-ai-services-firm/" TargetMode="External"/><Relationship Id="rId73" Type="http://schemas.openxmlformats.org/officeDocument/2006/relationships/hyperlink" Target="https://fortune.com/2025/08/18/mit-report-95-percent-generative-ai-pilots-at-companies-failing-cfo/" TargetMode="External"/><Relationship Id="rId78" Type="http://schemas.openxmlformats.org/officeDocument/2006/relationships/hyperlink" Target="https://www.hiringlab.org/2025/02/27/ai-at-work-rise-of-the-genai-consultant/" TargetMode="External"/><Relationship Id="rId81" Type="http://schemas.openxmlformats.org/officeDocument/2006/relationships/hyperlink" Target="https://www.mckinsey.com/about-us/new-at-mckinsey-blog/mckinsey-and-google-cloud-launch-the-mckinsey-google-transformation-group-to-scale-enterprise-impact-for-the-ai-era" TargetMode="External"/><Relationship Id="rId86" Type="http://schemas.openxmlformats.org/officeDocument/2006/relationships/hyperlink" Target="https://openai.com/index/openai-launches-the-deployment-company/" TargetMode="External"/><Relationship Id="rId94" Type="http://schemas.openxmlformats.org/officeDocument/2006/relationships/hyperlink" Target="https://sbecouncil.org/2026/04/25/the-ai-tools-small-businesses-are-using/" TargetMode="External"/><Relationship Id="rId99" Type="http://schemas.openxmlformats.org/officeDocument/2006/relationships/hyperlink" Target="https://www.uschamber.com/technology/artificial-intelligence/u-s-chambers-latest-empowering-small-business-report-shows-majority-of-businesses-in-all-50-states-are-embracing-ai" TargetMode="External"/><Relationship Id="rId101" Type="http://schemas.openxmlformats.org/officeDocument/2006/relationships/hyperlink" Target="https://investors.upwork.com/news-releases/news-release-details/upworks-demand-skills-2026-demand-top-ai-skills-more-doubles-ai" TargetMode="External"/><Relationship Id="rId4" Type="http://schemas.openxmlformats.org/officeDocument/2006/relationships/settings" Target="settings.xml"/><Relationship Id="rId9" Type="http://schemas.openxmlformats.org/officeDocument/2006/relationships/hyperlink" Target="https://www.blackstone.com/news/press/anthropic-partners-with-blackstone-hellman-friedman-and-goldman-sachs-to-launch-enterprise-ai-services-firm/" TargetMode="External"/><Relationship Id="rId13" Type="http://schemas.openxmlformats.org/officeDocument/2006/relationships/hyperlink" Target="https://www.bloomberg.com/news/articles/2026-05-11/openai-to-buy-consulting-firm-for-private-equity-joint-venture" TargetMode="External"/><Relationship Id="rId18" Type="http://schemas.openxmlformats.org/officeDocument/2006/relationships/hyperlink" Target="https://www.pwc.com/us/en/tech-effect/ai-analytics/ai-predictions.html" TargetMode="External"/><Relationship Id="rId39" Type="http://schemas.openxmlformats.org/officeDocument/2006/relationships/hyperlink" Target="https://stripe.com/blog/stripe-atlas-startups-in-2025-year-in-review" TargetMode="External"/><Relationship Id="rId34" Type="http://schemas.openxmlformats.org/officeDocument/2006/relationships/hyperlink" Target="https://investors.fiverr.com/news-releases/news-release-details/businesses-rush-harness-ai-agents-fueling-18347-surge-freelancer" TargetMode="External"/><Relationship Id="rId50" Type="http://schemas.openxmlformats.org/officeDocument/2006/relationships/hyperlink" Target="https://mlq.ai/media/quarterly_decks/v0.1_State_of_AI_in_Business_2025_Report.pdf" TargetMode="External"/><Relationship Id="rId55" Type="http://schemas.openxmlformats.org/officeDocument/2006/relationships/hyperlink" Target="https://www.reimaginemainstreet.org/ai-and-small-business-survey" TargetMode="External"/><Relationship Id="rId76" Type="http://schemas.openxmlformats.org/officeDocument/2006/relationships/hyperlink" Target="https://fortune.com/2025/09/14/ai-engineers-consultant-premium-enterprise-data-integration-high-pay-llms-big-four/" TargetMode="External"/><Relationship Id="rId97" Type="http://schemas.openxmlformats.org/officeDocument/2006/relationships/hyperlink" Target="https://stripe.com/blog/stripe-atlas-startups-in-2025-year-in-review"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investors.fiverr.com/news-releases/news-release-details/fiverr-announces-fourth-quarter-and-full-year-2025-results" TargetMode="External"/><Relationship Id="rId92" Type="http://schemas.openxmlformats.org/officeDocument/2006/relationships/hyperlink" Target="https://servicedirect.com/resources/small-business-ai-report/" TargetMode="External"/><Relationship Id="rId2" Type="http://schemas.openxmlformats.org/officeDocument/2006/relationships/numbering" Target="numbering.xml"/><Relationship Id="rId29" Type="http://schemas.openxmlformats.org/officeDocument/2006/relationships/hyperlink" Target="https://oplexa.com/ai-inference-cost-crisis-2026/" TargetMode="External"/><Relationship Id="rId24" Type="http://schemas.openxmlformats.org/officeDocument/2006/relationships/hyperlink" Target="https://www.pertamapartners.com/insights/ai-consultant-rates-2026" TargetMode="External"/><Relationship Id="rId40" Type="http://schemas.openxmlformats.org/officeDocument/2006/relationships/hyperlink" Target="https://www.brex.com/journal/brex-benchmark-october-2025" TargetMode="External"/><Relationship Id="rId45" Type="http://schemas.openxmlformats.org/officeDocument/2006/relationships/hyperlink" Target="https://ghlbuilds.com/gohighlevel-revenue/" TargetMode="External"/><Relationship Id="rId66" Type="http://schemas.openxmlformats.org/officeDocument/2006/relationships/hyperlink" Target="https://www.bloomberg.com/news/articles/2026-02-04/what-s-behind-the-saaspocalypse-plunge-in-software-stocks" TargetMode="External"/><Relationship Id="rId87" Type="http://schemas.openxmlformats.org/officeDocument/2006/relationships/hyperlink" Target="https://oplexa.com/ai-inference-cost-crisis-2026/" TargetMode="External"/><Relationship Id="rId61" Type="http://schemas.openxmlformats.org/officeDocument/2006/relationships/hyperlink" Target="https://www.anthropic.com/news/enterprise-ai-services-company" TargetMode="External"/><Relationship Id="rId82" Type="http://schemas.openxmlformats.org/officeDocument/2006/relationships/hyperlink" Target="https://www.mindstudio.ai/blog/saas-pricing-ai-agent-era" TargetMode="External"/><Relationship Id="rId19" Type="http://schemas.openxmlformats.org/officeDocument/2006/relationships/hyperlink" Target="https://www.middlemarketcenter.org/Media/Documents/MiddleMarketIndicators/2025-Q2/FullReport/NCMM_MMI_MID-YEAR_2025.pdf" TargetMode="External"/><Relationship Id="rId14" Type="http://schemas.openxmlformats.org/officeDocument/2006/relationships/hyperlink" Target="https://www.googlecloudpresscorner.com/2026-04-22-Google-Cloud-Commits-750-Million-to-Accelerate-Partners-Agentic-AI-Development" TargetMode="External"/><Relationship Id="rId30" Type="http://schemas.openxmlformats.org/officeDocument/2006/relationships/hyperlink" Target="https://www.uptechstudio.com/blog/the-true-cost-of-ai-when-the-subsidies-run-out" TargetMode="External"/><Relationship Id="rId35" Type="http://schemas.openxmlformats.org/officeDocument/2006/relationships/hyperlink" Target="https://investors.upwork.com/news-releases/news-release-details/upworks-demand-skills-2026-demand-top-ai-skills-more-doubles-ai" TargetMode="External"/><Relationship Id="rId56" Type="http://schemas.openxmlformats.org/officeDocument/2006/relationships/hyperlink" Target="https://www.achrnews.com/blogs/17-opinions/post/165918-chatgpt-said-it-was-the-capacitor" TargetMode="External"/><Relationship Id="rId77" Type="http://schemas.openxmlformats.org/officeDocument/2006/relationships/hyperlink" Target="https://www.googlecloudpresscorner.com/2026-04-22-Google-Cloud-Commits-750-Million-to-Accelerate-Partners-Agentic-AI-Development" TargetMode="External"/><Relationship Id="rId100" Type="http://schemas.openxmlformats.org/officeDocument/2006/relationships/hyperlink" Target="https://www.uptechstudio.com/blog/the-true-cost-of-ai-when-the-subsidies-run-out"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fortune.com/2025/08/18/mit-report-95-percent-generative-ai-pilots-at-companies-failing-cfo/" TargetMode="External"/><Relationship Id="rId72" Type="http://schemas.openxmlformats.org/officeDocument/2006/relationships/hyperlink" Target="https://www.bloomberg.com/news/articles/2026-05-11/openai-to-buy-consulting-firm-for-private-equity-joint-venture" TargetMode="External"/><Relationship Id="rId93" Type="http://schemas.openxmlformats.org/officeDocument/2006/relationships/hyperlink" Target="https://www.achrnews.com/articles/165624-servicetitans-2025-ai-in-the-skilled-trades-report" TargetMode="External"/><Relationship Id="rId98" Type="http://schemas.openxmlformats.org/officeDocument/2006/relationships/hyperlink" Target="https://technologychecker.io/technology/highlevel" TargetMode="External"/><Relationship Id="rId3" Type="http://schemas.openxmlformats.org/officeDocument/2006/relationships/styles" Target="styles.xml"/><Relationship Id="rId25" Type="http://schemas.openxmlformats.org/officeDocument/2006/relationships/hyperlink" Target="https://dataconsultingfirms.com/insights/ai-consulting-pricing" TargetMode="External"/><Relationship Id="rId46" Type="http://schemas.openxmlformats.org/officeDocument/2006/relationships/hyperlink" Target="https://www.achrnews.com/articles/165624-servicetitans-2025-ai-in-the-skilled-trades-report" TargetMode="External"/><Relationship Id="rId67" Type="http://schemas.openxmlformats.org/officeDocument/2006/relationships/hyperlink" Target="https://www.brex.com/journal/brex-benchmark-october-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27</Pages>
  <Words>10909</Words>
  <Characters>62183</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4</cp:revision>
  <dcterms:created xsi:type="dcterms:W3CDTF">2013-12-23T23:15:00Z</dcterms:created>
  <dcterms:modified xsi:type="dcterms:W3CDTF">2026-05-17T16:56:00Z</dcterms:modified>
  <cp:category/>
</cp:coreProperties>
</file>