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EF7D532" wp14:paraId="2C265D4D" wp14:textId="3751001E">
      <w:pPr>
        <w:spacing w:before="0" w:beforeAutospacing="off" w:after="0" w:afterAutospacing="off" w:line="259"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F7D532" w:rsidR="4D08C3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Group 5</w:t>
      </w:r>
    </w:p>
    <w:p xmlns:wp14="http://schemas.microsoft.com/office/word/2010/wordml" w:rsidP="3EF7D532" wp14:paraId="72BDC22A" wp14:textId="23476191">
      <w:pPr>
        <w:spacing w:before="0" w:beforeAutospacing="off" w:after="0" w:afterAutospacing="off" w:line="259"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F7D532" w:rsidR="4D08C3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Brandon Hackett</w:t>
      </w:r>
    </w:p>
    <w:p xmlns:wp14="http://schemas.microsoft.com/office/word/2010/wordml" w:rsidP="3EF7D532" wp14:paraId="21530195" wp14:textId="67FDA531">
      <w:pPr>
        <w:spacing w:before="0" w:beforeAutospacing="off" w:after="0" w:afterAutospacing="off" w:line="259"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F7D532" w:rsidR="4D08C3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Darnell Lewis</w:t>
      </w:r>
    </w:p>
    <w:p xmlns:wp14="http://schemas.microsoft.com/office/word/2010/wordml" w:rsidP="3EF7D532" wp14:paraId="76D0FEE2" wp14:textId="2898AEBD">
      <w:pPr>
        <w:spacing w:before="0" w:beforeAutospacing="off" w:after="0" w:afterAutospacing="off" w:line="259"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F7D532" w:rsidR="4D08C3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Derek Livermont</w:t>
      </w:r>
    </w:p>
    <w:p xmlns:wp14="http://schemas.microsoft.com/office/word/2010/wordml" w:rsidP="3EF7D532" wp14:paraId="4D17EA90" wp14:textId="31BF1E34">
      <w:pPr>
        <w:spacing w:before="0" w:beforeAutospacing="off" w:after="0" w:afterAutospacing="off" w:line="259"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F7D532" w:rsidR="4D08C3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Lindsey Yin</w:t>
      </w:r>
    </w:p>
    <w:p xmlns:wp14="http://schemas.microsoft.com/office/word/2010/wordml" w:rsidP="3EF7D532" wp14:paraId="77999712" wp14:textId="3DC91685">
      <w:pPr>
        <w:spacing w:before="0" w:beforeAutospacing="off" w:after="0" w:afterAutospacing="off" w:line="259"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F7D532" w:rsidR="4D08C3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Bacchus Winery Case Study</w:t>
      </w:r>
    </w:p>
    <w:p xmlns:wp14="http://schemas.microsoft.com/office/word/2010/wordml" w:rsidP="3EF7D532" wp14:paraId="2C078E63" wp14:textId="43A91EF5">
      <w:pPr>
        <w:pStyle w:val="Normal"/>
        <w:jc w:val="right"/>
      </w:pPr>
      <w:r w:rsidRPr="3EF7D532" w:rsidR="4D08C3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CSD 310 Module 11</w:t>
      </w:r>
    </w:p>
    <w:p w:rsidR="4D08C3C0" w:rsidP="3EF7D532" w:rsidRDefault="4D08C3C0" w14:paraId="3E74A43C" w14:textId="3D547172">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EF7D532" w:rsidR="4D08C3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Milestone #3</w:t>
      </w:r>
    </w:p>
    <w:p w:rsidR="453C52B3" w:rsidP="3EF7D532" w:rsidRDefault="453C52B3" w14:paraId="0B82F69B" w14:textId="1B94AE73">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EF7D532" w:rsidR="453C52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Distributor Wine Report Description:</w:t>
      </w:r>
    </w:p>
    <w:p w:rsidR="453C52B3" w:rsidP="3EF7D532" w:rsidRDefault="453C52B3" w14:paraId="36F8AE47" w14:textId="3B317DC5">
      <w:pPr>
        <w:pStyle w:val="Normal"/>
        <w:jc w:val="left"/>
      </w:pPr>
      <w:r w:rsidRPr="3EF7D532" w:rsidR="453C52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This Python script generates a report that </w:t>
      </w:r>
      <w:r w:rsidRPr="3EF7D532" w:rsidR="453C52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provides</w:t>
      </w:r>
      <w:r w:rsidRPr="3EF7D532" w:rsidR="453C52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information on which distributor carries which wine. It achieves this by retrieving data from the `</w:t>
      </w:r>
      <w:r w:rsidRPr="3EF7D532" w:rsidR="453C52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wine_order_line</w:t>
      </w:r>
      <w:r w:rsidRPr="3EF7D532" w:rsidR="453C52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w:t>
      </w:r>
      <w:r w:rsidRPr="3EF7D532" w:rsidR="453C52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wine_order</w:t>
      </w:r>
      <w:r w:rsidRPr="3EF7D532" w:rsidR="453C52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`distributor`, and `wine` tables through SQL joins. The report displays the </w:t>
      </w:r>
      <w:r w:rsidRPr="3EF7D532" w:rsidR="453C52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distributor</w:t>
      </w:r>
      <w:r w:rsidRPr="3EF7D532" w:rsidR="453C52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name along with the corresponding wine types they carry. This information is crucial for business decisions, as it allows the winery owners to understand the distribution network and popularity of different wines among distributors.</w:t>
      </w:r>
    </w:p>
    <w:p w:rsidR="786262A7" w:rsidP="3EF7D532" w:rsidRDefault="786262A7" w14:paraId="0C939AA6" w14:textId="459A345B">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20788CA9">
        <w:drawing>
          <wp:inline wp14:editId="356A0F1C" wp14:anchorId="3FFDF5BD">
            <wp:extent cx="5418808" cy="2111077"/>
            <wp:effectExtent l="0" t="0" r="0" b="0"/>
            <wp:docPr id="1288705700" name="" title=""/>
            <wp:cNvGraphicFramePr>
              <a:graphicFrameLocks noChangeAspect="1"/>
            </wp:cNvGraphicFramePr>
            <a:graphic>
              <a:graphicData uri="http://schemas.openxmlformats.org/drawingml/2006/picture">
                <pic:pic>
                  <pic:nvPicPr>
                    <pic:cNvPr id="0" name=""/>
                    <pic:cNvPicPr/>
                  </pic:nvPicPr>
                  <pic:blipFill>
                    <a:blip r:embed="R45997b4f984a4a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18808" cy="2111077"/>
                    </a:xfrm>
                    <a:prstGeom prst="rect">
                      <a:avLst/>
                    </a:prstGeom>
                  </pic:spPr>
                </pic:pic>
              </a:graphicData>
            </a:graphic>
          </wp:inline>
        </w:drawing>
      </w:r>
    </w:p>
    <w:p w:rsidR="786262A7" w:rsidP="5BE06A97" w:rsidRDefault="786262A7" w14:paraId="20F89FA9" w14:textId="410AA069">
      <w:pPr>
        <w:pStyle w:val="Normal"/>
        <w:jc w:val="center"/>
      </w:pPr>
      <w:r w:rsidR="18971676">
        <w:drawing>
          <wp:inline wp14:editId="5A8882BA" wp14:anchorId="6B09390F">
            <wp:extent cx="4143375" cy="3257550"/>
            <wp:effectExtent l="0" t="0" r="0" b="0"/>
            <wp:docPr id="914001431" name="" title=""/>
            <wp:cNvGraphicFramePr>
              <a:graphicFrameLocks noChangeAspect="1"/>
            </wp:cNvGraphicFramePr>
            <a:graphic>
              <a:graphicData uri="http://schemas.openxmlformats.org/drawingml/2006/picture">
                <pic:pic>
                  <pic:nvPicPr>
                    <pic:cNvPr id="0" name=""/>
                    <pic:cNvPicPr/>
                  </pic:nvPicPr>
                  <pic:blipFill>
                    <a:blip r:embed="Rdbf7fbdf7f234a6f">
                      <a:extLst>
                        <a:ext xmlns:a="http://schemas.openxmlformats.org/drawingml/2006/main" uri="{28A0092B-C50C-407E-A947-70E740481C1C}">
                          <a14:useLocalDpi val="0"/>
                        </a:ext>
                      </a:extLst>
                    </a:blip>
                    <a:stretch>
                      <a:fillRect/>
                    </a:stretch>
                  </pic:blipFill>
                  <pic:spPr>
                    <a:xfrm>
                      <a:off x="0" y="0"/>
                      <a:ext cx="4143375" cy="3257550"/>
                    </a:xfrm>
                    <a:prstGeom prst="rect">
                      <a:avLst/>
                    </a:prstGeom>
                  </pic:spPr>
                </pic:pic>
              </a:graphicData>
            </a:graphic>
          </wp:inline>
        </w:drawing>
      </w:r>
    </w:p>
    <w:p w:rsidR="5BE06A97" w:rsidP="5BE06A97" w:rsidRDefault="5BE06A97" w14:paraId="6FDCCC8E" w14:textId="4FD12E9F">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5BE06A97" w:rsidP="5BE06A97" w:rsidRDefault="5BE06A97" w14:paraId="793F20C8" w14:textId="77B01F85">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5BE06A97" w:rsidP="5BE06A97" w:rsidRDefault="5BE06A97" w14:paraId="5AE0A27B" w14:textId="67A97BA8">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5BE06A97" w:rsidP="5BE06A97" w:rsidRDefault="5BE06A97" w14:paraId="3D7778CE" w14:textId="5D09674C">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A50BE51" w:rsidP="5BE06A97" w:rsidRDefault="1A50BE51" w14:paraId="6894C30C" w14:textId="6537CFE9">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BE06A97" w:rsidR="1A50BE5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Total Sales by Wine Type Report:</w:t>
      </w:r>
    </w:p>
    <w:p w:rsidR="1A50BE51" w:rsidP="5BE06A97" w:rsidRDefault="1A50BE51" w14:paraId="2F3FA330" w14:textId="30430E8C">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BE06A97" w:rsidR="1A50BE5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This Python script generates a report that </w:t>
      </w:r>
      <w:r w:rsidRPr="5BE06A97" w:rsidR="1A50BE5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provides</w:t>
      </w:r>
      <w:r w:rsidRPr="5BE06A97" w:rsidR="1A50BE5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information on total wine sales by type. </w:t>
      </w:r>
      <w:r w:rsidRPr="5BE06A97" w:rsidR="1A50BE5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It achieves this by retrieving data from the `</w:t>
      </w:r>
      <w:r w:rsidRPr="5BE06A97" w:rsidR="1A50BE5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wine_order_line`</w:t>
      </w:r>
      <w:r w:rsidRPr="5BE06A97" w:rsidR="4727B30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5BE06A97" w:rsidR="6777D20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and</w:t>
      </w:r>
      <w:r w:rsidRPr="5BE06A97" w:rsidR="6777D20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5BE06A97" w:rsidR="1A50BE5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`wine` tables through SQL joins.</w:t>
      </w:r>
      <w:r w:rsidRPr="5BE06A97" w:rsidR="1A50BE5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report displays the </w:t>
      </w:r>
      <w:r w:rsidRPr="5BE06A97" w:rsidR="7A27630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Each type of wine, q</w:t>
      </w:r>
      <w:r w:rsidRPr="5BE06A97" w:rsidR="40FD717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uantity </w:t>
      </w:r>
      <w:r w:rsidRPr="5BE06A97" w:rsidR="7A27630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sold and the calculated sales for that wine. The report is sorted by lowest </w:t>
      </w:r>
      <w:r w:rsidRPr="5BE06A97" w:rsidR="4D30DAF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sales to highest. This report can be used by the owners to understand which wines are</w:t>
      </w:r>
      <w:r w:rsidRPr="5BE06A97" w:rsidR="4D30DAF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5BE06A97" w:rsidR="4D30DAF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preformin</w:t>
      </w:r>
      <w:r w:rsidRPr="5BE06A97" w:rsidR="4D30DAF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g</w:t>
      </w:r>
      <w:r w:rsidRPr="5BE06A97" w:rsidR="4D30DAF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lowest and which wines are selling well. </w:t>
      </w:r>
    </w:p>
    <w:p w:rsidR="23380FCE" w:rsidP="5BE06A97" w:rsidRDefault="23380FCE" w14:paraId="608FC147" w14:textId="7B175A85">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23380FCE">
        <w:drawing>
          <wp:inline wp14:editId="4D1713B6" wp14:anchorId="6957C77C">
            <wp:extent cx="5693678" cy="3878818"/>
            <wp:effectExtent l="0" t="0" r="0" b="0"/>
            <wp:docPr id="225045779" name="" title=""/>
            <wp:cNvGraphicFramePr>
              <a:graphicFrameLocks noChangeAspect="1"/>
            </wp:cNvGraphicFramePr>
            <a:graphic>
              <a:graphicData uri="http://schemas.openxmlformats.org/drawingml/2006/picture">
                <pic:pic>
                  <pic:nvPicPr>
                    <pic:cNvPr id="0" name=""/>
                    <pic:cNvPicPr/>
                  </pic:nvPicPr>
                  <pic:blipFill>
                    <a:blip r:embed="R0fd6efbc30974777">
                      <a:extLst>
                        <a:ext xmlns:a="http://schemas.openxmlformats.org/drawingml/2006/main" uri="{28A0092B-C50C-407E-A947-70E740481C1C}">
                          <a14:useLocalDpi val="0"/>
                        </a:ext>
                      </a:extLst>
                    </a:blip>
                    <a:stretch>
                      <a:fillRect/>
                    </a:stretch>
                  </pic:blipFill>
                  <pic:spPr>
                    <a:xfrm>
                      <a:off x="0" y="0"/>
                      <a:ext cx="5693678" cy="3878818"/>
                    </a:xfrm>
                    <a:prstGeom prst="rect">
                      <a:avLst/>
                    </a:prstGeom>
                  </pic:spPr>
                </pic:pic>
              </a:graphicData>
            </a:graphic>
          </wp:inline>
        </w:drawing>
      </w:r>
    </w:p>
    <w:p w:rsidR="23380FCE" w:rsidP="5BE06A97" w:rsidRDefault="23380FCE" w14:paraId="4F986114" w14:textId="7E636616">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23380FCE">
        <w:drawing>
          <wp:inline wp14:editId="408B02E7" wp14:anchorId="5ADA34EA">
            <wp:extent cx="3354096" cy="2782712"/>
            <wp:effectExtent l="0" t="0" r="0" b="0"/>
            <wp:docPr id="460702365" name="" title=""/>
            <wp:cNvGraphicFramePr>
              <a:graphicFrameLocks noChangeAspect="1"/>
            </wp:cNvGraphicFramePr>
            <a:graphic>
              <a:graphicData uri="http://schemas.openxmlformats.org/drawingml/2006/picture">
                <pic:pic>
                  <pic:nvPicPr>
                    <pic:cNvPr id="0" name=""/>
                    <pic:cNvPicPr/>
                  </pic:nvPicPr>
                  <pic:blipFill>
                    <a:blip r:embed="R31732af4933243b0">
                      <a:extLst>
                        <a:ext xmlns:a="http://schemas.openxmlformats.org/drawingml/2006/main" uri="{28A0092B-C50C-407E-A947-70E740481C1C}">
                          <a14:useLocalDpi val="0"/>
                        </a:ext>
                      </a:extLst>
                    </a:blip>
                    <a:stretch>
                      <a:fillRect/>
                    </a:stretch>
                  </pic:blipFill>
                  <pic:spPr>
                    <a:xfrm>
                      <a:off x="0" y="0"/>
                      <a:ext cx="3354096" cy="2782712"/>
                    </a:xfrm>
                    <a:prstGeom prst="rect">
                      <a:avLst/>
                    </a:prstGeom>
                  </pic:spPr>
                </pic:pic>
              </a:graphicData>
            </a:graphic>
          </wp:inline>
        </w:drawing>
      </w:r>
    </w:p>
    <w:p w:rsidR="5BE06A97" w:rsidRDefault="5BE06A97" w14:paraId="6C5DA963" w14:textId="4AB28A5A">
      <w:r>
        <w:br w:type="page"/>
      </w:r>
    </w:p>
    <w:p w:rsidR="3A6138E8" w:rsidP="5BE06A97" w:rsidRDefault="3A6138E8" w14:paraId="1883D073" w14:textId="7E89027A">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BE06A97" w:rsidR="3A6138E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Employee Shift Report</w:t>
      </w:r>
    </w:p>
    <w:p w:rsidR="547F822A" w:rsidP="19CBE7AD" w:rsidRDefault="547F822A" w14:paraId="1A34DAF4" w14:textId="601C68FF">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9CBE7AD" w:rsidR="3A6138E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This </w:t>
      </w:r>
      <w:r w:rsidRPr="19CBE7AD" w:rsidR="46DFD5B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report will </w:t>
      </w:r>
      <w:r w:rsidRPr="19CBE7AD" w:rsidR="7E49DB9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draw</w:t>
      </w:r>
      <w:r w:rsidRPr="19CBE7AD" w:rsidR="46DFD5B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up all shift </w:t>
      </w:r>
      <w:r w:rsidRPr="19CBE7AD" w:rsidR="3B7E9C9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records for a range of </w:t>
      </w:r>
      <w:r w:rsidRPr="19CBE7AD" w:rsidR="3261D09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time</w:t>
      </w:r>
      <w:r w:rsidRPr="19CBE7AD" w:rsidR="3B7E9C9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period</w:t>
      </w:r>
      <w:r w:rsidRPr="19CBE7AD" w:rsidR="1B3CAB0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w:t>
      </w:r>
      <w:r w:rsidRPr="19CBE7AD" w:rsidR="3B7E9C9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19CBE7AD" w:rsidR="3B7E9C9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Although this is just one iteration of the script, it shows the flexibility </w:t>
      </w:r>
      <w:r w:rsidRPr="19CBE7AD" w:rsidR="1864B32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of our database design.</w:t>
      </w:r>
      <w:r w:rsidRPr="19CBE7AD" w:rsidR="1864B32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For example, as </w:t>
      </w:r>
      <w:r w:rsidRPr="19CBE7AD" w:rsidR="1864B32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it’s</w:t>
      </w:r>
      <w:r w:rsidRPr="19CBE7AD" w:rsidR="1864B32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written, this script pulls up all the shift records for </w:t>
      </w:r>
      <w:r w:rsidRPr="19CBE7AD" w:rsidR="56BFBEB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one day of sample data we have. However, the BETWEEN statement could be attached to a front-end where a custom time-period could be pulled up</w:t>
      </w:r>
      <w:r w:rsidRPr="19CBE7AD" w:rsidR="302FCD1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Additionally, a HAVING statement could be added to isolate a single empl</w:t>
      </w:r>
      <w:r w:rsidRPr="19CBE7AD" w:rsidR="302FCD1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oyee for a payroll report.</w:t>
      </w:r>
    </w:p>
    <w:p w:rsidR="5BE06A97" w:rsidP="5BE06A97" w:rsidRDefault="5BE06A97" w14:paraId="58145460" w14:textId="74579C81">
      <w:pPr>
        <w:pStyle w:val="Normal"/>
        <w:jc w:val="left"/>
      </w:pPr>
      <w:r w:rsidR="23D594A4">
        <w:drawing>
          <wp:inline wp14:editId="5AED0015" wp14:anchorId="28C12F85">
            <wp:extent cx="5905502" cy="4219970"/>
            <wp:effectExtent l="0" t="0" r="0" b="0"/>
            <wp:docPr id="1343741983" name="" title=""/>
            <wp:cNvGraphicFramePr>
              <a:graphicFrameLocks noChangeAspect="1"/>
            </wp:cNvGraphicFramePr>
            <a:graphic>
              <a:graphicData uri="http://schemas.openxmlformats.org/drawingml/2006/picture">
                <pic:pic>
                  <pic:nvPicPr>
                    <pic:cNvPr id="0" name=""/>
                    <pic:cNvPicPr/>
                  </pic:nvPicPr>
                  <pic:blipFill>
                    <a:blip r:embed="Rdc9cadab4611449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05502" cy="4219970"/>
                    </a:xfrm>
                    <a:prstGeom prst="rect">
                      <a:avLst/>
                    </a:prstGeom>
                  </pic:spPr>
                </pic:pic>
              </a:graphicData>
            </a:graphic>
          </wp:inline>
        </w:drawing>
      </w:r>
    </w:p>
    <w:p w:rsidR="5BE06A97" w:rsidP="5BE06A97" w:rsidRDefault="5BE06A97" w14:paraId="7A9EECC6" w14:textId="528B6AB4">
      <w:pPr>
        <w:pStyle w:val="Normal"/>
        <w:jc w:val="left"/>
      </w:pPr>
      <w:r w:rsidR="3DC74569">
        <w:drawing>
          <wp:inline wp14:editId="38007264" wp14:anchorId="07DDCCF5">
            <wp:extent cx="1554162" cy="3390900"/>
            <wp:effectExtent l="0" t="0" r="0" b="0"/>
            <wp:docPr id="417077478" name="" title=""/>
            <wp:cNvGraphicFramePr>
              <a:graphicFrameLocks noChangeAspect="1"/>
            </wp:cNvGraphicFramePr>
            <a:graphic>
              <a:graphicData uri="http://schemas.openxmlformats.org/drawingml/2006/picture">
                <pic:pic>
                  <pic:nvPicPr>
                    <pic:cNvPr id="0" name=""/>
                    <pic:cNvPicPr/>
                  </pic:nvPicPr>
                  <pic:blipFill>
                    <a:blip r:embed="R779497d5c43d450a">
                      <a:extLst>
                        <a:ext xmlns:a="http://schemas.openxmlformats.org/drawingml/2006/main" uri="{28A0092B-C50C-407E-A947-70E740481C1C}">
                          <a14:useLocalDpi val="0"/>
                        </a:ext>
                      </a:extLst>
                    </a:blip>
                    <a:stretch>
                      <a:fillRect/>
                    </a:stretch>
                  </pic:blipFill>
                  <pic:spPr>
                    <a:xfrm>
                      <a:off x="0" y="0"/>
                      <a:ext cx="1554162" cy="3390900"/>
                    </a:xfrm>
                    <a:prstGeom prst="rect">
                      <a:avLst/>
                    </a:prstGeom>
                  </pic:spPr>
                </pic:pic>
              </a:graphicData>
            </a:graphic>
          </wp:inline>
        </w:drawing>
      </w:r>
    </w:p>
    <w:p w:rsidR="577C5E54" w:rsidP="611105D7" w:rsidRDefault="577C5E54" w14:paraId="7F54A2BC" w14:textId="7A2C1C37">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11105D7" w:rsidR="577C5E5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Late Order Report</w:t>
      </w:r>
    </w:p>
    <w:p w:rsidR="577C5E54" w:rsidP="611105D7" w:rsidRDefault="577C5E54" w14:paraId="15B448C6" w14:textId="7CC1A941">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11105D7" w:rsidR="577C5E5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This report pulls up every delivery wh</w:t>
      </w:r>
      <w:r w:rsidRPr="611105D7" w:rsidR="1445465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ere the actual delivery happened after </w:t>
      </w:r>
      <w:r w:rsidRPr="611105D7" w:rsidR="3DC7549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 </w:t>
      </w:r>
      <w:r w:rsidRPr="611105D7" w:rsidR="1445465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expected delivery. This pulls up every delivery within the sample data but could be easily adjusted into a front end where managers can </w:t>
      </w:r>
      <w:r w:rsidRPr="611105D7" w:rsidR="559D3DB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enter</w:t>
      </w:r>
      <w:r w:rsidRPr="611105D7" w:rsidR="1445465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specifi</w:t>
      </w:r>
      <w:r w:rsidRPr="611105D7" w:rsidR="233C0A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c periods that would be fed into a WHERE statement to narrow down results. </w:t>
      </w:r>
    </w:p>
    <w:p w:rsidR="1445465C" w:rsidP="611105D7" w:rsidRDefault="1445465C" w14:paraId="6401D480" w14:textId="71455762">
      <w:pPr>
        <w:pStyle w:val="Normal"/>
        <w:bidi w:val="0"/>
        <w:spacing w:before="0" w:beforeAutospacing="off" w:after="160" w:afterAutospacing="off" w:line="259" w:lineRule="auto"/>
        <w:ind w:left="0" w:right="0"/>
        <w:jc w:val="left"/>
      </w:pPr>
      <w:r w:rsidR="1445465C">
        <w:drawing>
          <wp:inline wp14:editId="2D1C84D2" wp14:anchorId="07CAB4E0">
            <wp:extent cx="6617368" cy="3143250"/>
            <wp:effectExtent l="0" t="0" r="0" b="0"/>
            <wp:docPr id="526912229" name="" title=""/>
            <wp:cNvGraphicFramePr>
              <a:graphicFrameLocks noChangeAspect="1"/>
            </wp:cNvGraphicFramePr>
            <a:graphic>
              <a:graphicData uri="http://schemas.openxmlformats.org/drawingml/2006/picture">
                <pic:pic>
                  <pic:nvPicPr>
                    <pic:cNvPr id="0" name=""/>
                    <pic:cNvPicPr/>
                  </pic:nvPicPr>
                  <pic:blipFill>
                    <a:blip r:embed="Ra8faadf2024344c1">
                      <a:extLst>
                        <a:ext xmlns:a="http://schemas.openxmlformats.org/drawingml/2006/main" uri="{28A0092B-C50C-407E-A947-70E740481C1C}">
                          <a14:useLocalDpi val="0"/>
                        </a:ext>
                      </a:extLst>
                    </a:blip>
                    <a:stretch>
                      <a:fillRect/>
                    </a:stretch>
                  </pic:blipFill>
                  <pic:spPr>
                    <a:xfrm>
                      <a:off x="0" y="0"/>
                      <a:ext cx="6617368" cy="3143250"/>
                    </a:xfrm>
                    <a:prstGeom prst="rect">
                      <a:avLst/>
                    </a:prstGeom>
                  </pic:spPr>
                </pic:pic>
              </a:graphicData>
            </a:graphic>
          </wp:inline>
        </w:drawing>
      </w:r>
    </w:p>
    <w:p w:rsidR="1445465C" w:rsidP="611105D7" w:rsidRDefault="1445465C" w14:paraId="73D168AB" w14:textId="3F353E1E">
      <w:pPr>
        <w:pStyle w:val="Normal"/>
        <w:jc w:val="left"/>
      </w:pPr>
      <w:r w:rsidR="1445465C">
        <w:drawing>
          <wp:inline wp14:editId="24F3B450" wp14:anchorId="03FC5F1F">
            <wp:extent cx="3829050" cy="3867150"/>
            <wp:effectExtent l="0" t="0" r="0" b="0"/>
            <wp:docPr id="655929079" name="" title=""/>
            <wp:cNvGraphicFramePr>
              <a:graphicFrameLocks noChangeAspect="1"/>
            </wp:cNvGraphicFramePr>
            <a:graphic>
              <a:graphicData uri="http://schemas.openxmlformats.org/drawingml/2006/picture">
                <pic:pic>
                  <pic:nvPicPr>
                    <pic:cNvPr id="0" name=""/>
                    <pic:cNvPicPr/>
                  </pic:nvPicPr>
                  <pic:blipFill>
                    <a:blip r:embed="R735c411409134c51">
                      <a:extLst>
                        <a:ext xmlns:a="http://schemas.openxmlformats.org/drawingml/2006/main" uri="{28A0092B-C50C-407E-A947-70E740481C1C}">
                          <a14:useLocalDpi val="0"/>
                        </a:ext>
                      </a:extLst>
                    </a:blip>
                    <a:stretch>
                      <a:fillRect/>
                    </a:stretch>
                  </pic:blipFill>
                  <pic:spPr>
                    <a:xfrm>
                      <a:off x="0" y="0"/>
                      <a:ext cx="3829050" cy="3867150"/>
                    </a:xfrm>
                    <a:prstGeom prst="rect">
                      <a:avLst/>
                    </a:prstGeom>
                  </pic:spPr>
                </pic:pic>
              </a:graphicData>
            </a:graphic>
          </wp:inline>
        </w:drawing>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A57F7D"/>
    <w:rsid w:val="0345536F"/>
    <w:rsid w:val="0345536F"/>
    <w:rsid w:val="05368DDD"/>
    <w:rsid w:val="05EEB130"/>
    <w:rsid w:val="0AA8F9F6"/>
    <w:rsid w:val="0D957213"/>
    <w:rsid w:val="0DE09AB8"/>
    <w:rsid w:val="13C02CE2"/>
    <w:rsid w:val="1404B397"/>
    <w:rsid w:val="1445465C"/>
    <w:rsid w:val="15A083F8"/>
    <w:rsid w:val="1864B328"/>
    <w:rsid w:val="18870953"/>
    <w:rsid w:val="18971676"/>
    <w:rsid w:val="19CBE7AD"/>
    <w:rsid w:val="1A50BE51"/>
    <w:rsid w:val="1B3CAB0F"/>
    <w:rsid w:val="1DA3F1E5"/>
    <w:rsid w:val="1DDCF415"/>
    <w:rsid w:val="20788CA9"/>
    <w:rsid w:val="21364CCA"/>
    <w:rsid w:val="23380FCE"/>
    <w:rsid w:val="233C0A13"/>
    <w:rsid w:val="23D594A4"/>
    <w:rsid w:val="26025D47"/>
    <w:rsid w:val="26AA6AB5"/>
    <w:rsid w:val="2783D65B"/>
    <w:rsid w:val="2783D65B"/>
    <w:rsid w:val="2A989CC8"/>
    <w:rsid w:val="2A989CC8"/>
    <w:rsid w:val="2AC364A3"/>
    <w:rsid w:val="2B64B37B"/>
    <w:rsid w:val="2C57477E"/>
    <w:rsid w:val="2E80387E"/>
    <w:rsid w:val="2EB57C9A"/>
    <w:rsid w:val="2EDD00A1"/>
    <w:rsid w:val="302FCD16"/>
    <w:rsid w:val="30A57F7D"/>
    <w:rsid w:val="3153C5A7"/>
    <w:rsid w:val="3261D091"/>
    <w:rsid w:val="34EAE967"/>
    <w:rsid w:val="35138347"/>
    <w:rsid w:val="39248FAF"/>
    <w:rsid w:val="3A6138E8"/>
    <w:rsid w:val="3B7E9C92"/>
    <w:rsid w:val="3DC74569"/>
    <w:rsid w:val="3DC75490"/>
    <w:rsid w:val="3EF7D532"/>
    <w:rsid w:val="3F93D133"/>
    <w:rsid w:val="40FD7172"/>
    <w:rsid w:val="4149F8E1"/>
    <w:rsid w:val="43494FFB"/>
    <w:rsid w:val="453C52B3"/>
    <w:rsid w:val="46DFD5B4"/>
    <w:rsid w:val="4727B30B"/>
    <w:rsid w:val="4917D924"/>
    <w:rsid w:val="4AD683DA"/>
    <w:rsid w:val="4D08C3C0"/>
    <w:rsid w:val="4D30DAFE"/>
    <w:rsid w:val="4E9BA9E2"/>
    <w:rsid w:val="4FEDBCFC"/>
    <w:rsid w:val="5127D467"/>
    <w:rsid w:val="5252B0AE"/>
    <w:rsid w:val="547F822A"/>
    <w:rsid w:val="559D3DB4"/>
    <w:rsid w:val="561A6571"/>
    <w:rsid w:val="56BFBEBF"/>
    <w:rsid w:val="57063ADE"/>
    <w:rsid w:val="577C5E54"/>
    <w:rsid w:val="57B635D2"/>
    <w:rsid w:val="5BE06A97"/>
    <w:rsid w:val="611105D7"/>
    <w:rsid w:val="6503EC59"/>
    <w:rsid w:val="6777D201"/>
    <w:rsid w:val="6F1CF44C"/>
    <w:rsid w:val="71F2A7D2"/>
    <w:rsid w:val="76793A2D"/>
    <w:rsid w:val="76809AD3"/>
    <w:rsid w:val="76A11843"/>
    <w:rsid w:val="7802A0C7"/>
    <w:rsid w:val="7802A0C7"/>
    <w:rsid w:val="786262A7"/>
    <w:rsid w:val="7A27630B"/>
    <w:rsid w:val="7DE39F4A"/>
    <w:rsid w:val="7E49DB92"/>
    <w:rsid w:val="7E71E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57F7D"/>
  <w15:chartTrackingRefBased/>
  <w15:docId w15:val="{9AA1C075-D1F8-4D35-8C9D-BBF7BD24FB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4.png" Id="R0fd6efbc30974777" /><Relationship Type="http://schemas.openxmlformats.org/officeDocument/2006/relationships/image" Target="/media/image5.png" Id="R31732af4933243b0" /><Relationship Type="http://schemas.openxmlformats.org/officeDocument/2006/relationships/image" Target="/media/image8.png" Id="R45997b4f984a4acd" /><Relationship Type="http://schemas.openxmlformats.org/officeDocument/2006/relationships/image" Target="/media/image9.png" Id="Rdbf7fbdf7f234a6f" /><Relationship Type="http://schemas.openxmlformats.org/officeDocument/2006/relationships/image" Target="/media/imageb.png" Id="Rdc9cadab4611449f" /><Relationship Type="http://schemas.openxmlformats.org/officeDocument/2006/relationships/image" Target="/media/imagec.png" Id="R779497d5c43d450a" /><Relationship Type="http://schemas.openxmlformats.org/officeDocument/2006/relationships/image" Target="/media/imaged.png" Id="Ra8faadf2024344c1" /><Relationship Type="http://schemas.openxmlformats.org/officeDocument/2006/relationships/image" Target="/media/imagee.png" Id="R735c411409134c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2023-12-07T00:49:51.7287142Z</dcterms:created>
  <dcterms:modified xsi:type="dcterms:W3CDTF">2023-12-10T21:49:32.9000642Z</dcterms:modified>
  <dc:creator>Lindsey Yin</dc:creator>
  <lastModifiedBy>Derek Livermont</lastModifiedBy>
</coreProperties>
</file>