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7813A" w14:textId="78DF8E35" w:rsidR="00EB6D13" w:rsidRPr="008B7C31" w:rsidRDefault="00EB6D13" w:rsidP="005A75E9">
      <w:pPr>
        <w:jc w:val="center"/>
        <w:rPr>
          <w:rFonts w:asciiTheme="majorHAnsi" w:hAnsiTheme="majorHAnsi"/>
        </w:rPr>
      </w:pPr>
      <w:r w:rsidRPr="008B7C31">
        <w:rPr>
          <w:rFonts w:asciiTheme="majorHAnsi" w:hAnsiTheme="majorHAnsi"/>
        </w:rPr>
        <w:t>Darnell Lewis</w:t>
      </w:r>
    </w:p>
    <w:p w14:paraId="701F04CE" w14:textId="7F2C6FC2" w:rsidR="00EB6D13" w:rsidRPr="008B7C31" w:rsidRDefault="00EB6D13" w:rsidP="00EB6D13">
      <w:pPr>
        <w:jc w:val="center"/>
        <w:rPr>
          <w:rFonts w:asciiTheme="majorHAnsi" w:hAnsiTheme="majorHAnsi"/>
        </w:rPr>
      </w:pPr>
      <w:r w:rsidRPr="008B7C31">
        <w:rPr>
          <w:rFonts w:asciiTheme="majorHAnsi" w:hAnsiTheme="majorHAnsi"/>
        </w:rPr>
        <w:t>0</w:t>
      </w:r>
      <w:r w:rsidR="00CA42BE" w:rsidRPr="008B7C31">
        <w:rPr>
          <w:rFonts w:asciiTheme="majorHAnsi" w:hAnsiTheme="majorHAnsi"/>
        </w:rPr>
        <w:t>7</w:t>
      </w:r>
      <w:r w:rsidRPr="008B7C31">
        <w:rPr>
          <w:rFonts w:asciiTheme="majorHAnsi" w:hAnsiTheme="majorHAnsi"/>
        </w:rPr>
        <w:t>/</w:t>
      </w:r>
      <w:r w:rsidR="009A73B2">
        <w:rPr>
          <w:rFonts w:asciiTheme="majorHAnsi" w:hAnsiTheme="majorHAnsi"/>
        </w:rPr>
        <w:t>4</w:t>
      </w:r>
      <w:r w:rsidRPr="008B7C31">
        <w:rPr>
          <w:rFonts w:asciiTheme="majorHAnsi" w:hAnsiTheme="majorHAnsi"/>
        </w:rPr>
        <w:t>/2024</w:t>
      </w:r>
    </w:p>
    <w:p w14:paraId="1B817EC9" w14:textId="495F0B91" w:rsidR="00EB6D13" w:rsidRPr="008B7C31" w:rsidRDefault="00EB6D13" w:rsidP="00EB6D13">
      <w:pPr>
        <w:jc w:val="center"/>
        <w:rPr>
          <w:rFonts w:asciiTheme="majorHAnsi" w:hAnsiTheme="majorHAnsi"/>
        </w:rPr>
      </w:pPr>
      <w:proofErr w:type="spellStart"/>
      <w:r w:rsidRPr="008B7C31">
        <w:rPr>
          <w:rFonts w:asciiTheme="majorHAnsi" w:hAnsiTheme="majorHAnsi"/>
        </w:rPr>
        <w:t>CSD380-A338</w:t>
      </w:r>
      <w:proofErr w:type="spellEnd"/>
      <w:r w:rsidR="0000298C" w:rsidRPr="008B7C31">
        <w:rPr>
          <w:rFonts w:asciiTheme="majorHAnsi" w:hAnsiTheme="majorHAnsi"/>
        </w:rPr>
        <w:t xml:space="preserve"> DevOps</w:t>
      </w:r>
    </w:p>
    <w:p w14:paraId="0F7D1569" w14:textId="0BEBF735" w:rsidR="00EB6D13" w:rsidRPr="008B7C31" w:rsidRDefault="00EB6D13" w:rsidP="00EB6D13">
      <w:pPr>
        <w:jc w:val="center"/>
        <w:rPr>
          <w:rFonts w:asciiTheme="majorHAnsi" w:hAnsiTheme="majorHAnsi"/>
        </w:rPr>
      </w:pPr>
      <w:r w:rsidRPr="008B7C31">
        <w:rPr>
          <w:rFonts w:asciiTheme="majorHAnsi" w:hAnsiTheme="majorHAnsi"/>
        </w:rPr>
        <w:t xml:space="preserve">Module </w:t>
      </w:r>
      <w:r w:rsidR="009A73B2">
        <w:rPr>
          <w:rFonts w:asciiTheme="majorHAnsi" w:hAnsiTheme="majorHAnsi"/>
        </w:rPr>
        <w:t>12</w:t>
      </w:r>
      <w:r w:rsidR="00CA42BE" w:rsidRPr="008B7C31">
        <w:rPr>
          <w:rFonts w:asciiTheme="majorHAnsi" w:hAnsiTheme="majorHAnsi"/>
        </w:rPr>
        <w:t>.2</w:t>
      </w:r>
      <w:r w:rsidRPr="008B7C31">
        <w:rPr>
          <w:rFonts w:asciiTheme="majorHAnsi" w:hAnsiTheme="majorHAnsi"/>
        </w:rPr>
        <w:t xml:space="preserve"> Assignment</w:t>
      </w:r>
    </w:p>
    <w:p w14:paraId="36921C5A" w14:textId="77777777" w:rsidR="00EB6D13" w:rsidRPr="008B7C31" w:rsidRDefault="00EB6D13" w:rsidP="00EB6D13">
      <w:pPr>
        <w:jc w:val="center"/>
        <w:rPr>
          <w:rFonts w:asciiTheme="majorHAnsi" w:hAnsiTheme="majorHAnsi"/>
        </w:rPr>
      </w:pPr>
    </w:p>
    <w:p w14:paraId="745F7B88" w14:textId="77777777" w:rsidR="00EB6D13" w:rsidRPr="00827C80" w:rsidRDefault="00EB6D13" w:rsidP="00EB6D13">
      <w:pPr>
        <w:jc w:val="center"/>
      </w:pPr>
    </w:p>
    <w:p w14:paraId="2961DEC2" w14:textId="6B4FC393" w:rsidR="00173A5D" w:rsidRDefault="009A73B2" w:rsidP="00812007">
      <w:r>
        <w:t>The</w:t>
      </w:r>
      <w:r w:rsidR="007D21D9">
        <w:t xml:space="preserve"> providing compliance in regulatory environments</w:t>
      </w:r>
      <w:r>
        <w:t xml:space="preserve"> case study focuses on a scenario where a software development team is tasked with ensuring compliance in a highly regulated environment, such as healthcare or finance.</w:t>
      </w:r>
      <w:r w:rsidR="00B429E9">
        <w:t xml:space="preserve"> </w:t>
      </w:r>
      <w:r w:rsidR="00B429E9">
        <w:t>The main challenge highlighted is the need to adhere to stringent regulatory requirements while maintaining development agility and efficiency. Regulatory compliance often involves extensive documentation, rigorous testing, and adherence to specific standards (e.g., HIPAA in healthcare, PCI DSS in finance).</w:t>
      </w:r>
      <w:r w:rsidR="00B429E9">
        <w:t xml:space="preserve"> </w:t>
      </w:r>
      <w:r w:rsidR="00B429E9">
        <w:t>The case study discusses several strategies employed to achieve compliance</w:t>
      </w:r>
      <w:r w:rsidR="00B429E9">
        <w:t xml:space="preserve">. </w:t>
      </w:r>
      <w:r w:rsidR="00B429E9">
        <w:t>Implementing automated tools and checks to ensure that all regulatory requirements are met throughout the development lifecycle.</w:t>
      </w:r>
      <w:r w:rsidR="00284ED1" w:rsidRPr="00284ED1">
        <w:t xml:space="preserve"> </w:t>
      </w:r>
      <w:r w:rsidR="00284ED1">
        <w:t>Maintaining detailed documentation and traceability of all changes and processes to demonstrate compliance during audits.</w:t>
      </w:r>
      <w:r w:rsidR="00284ED1" w:rsidRPr="00284ED1">
        <w:t xml:space="preserve"> </w:t>
      </w:r>
      <w:r w:rsidR="00284ED1">
        <w:t>Facilitating communication and collaboration between developers, QA testers, compliance officers, and other stakeholders to ensure everyone understands and adheres to regulatory requirements.</w:t>
      </w:r>
      <w:r w:rsidR="001F5BAD">
        <w:t xml:space="preserve"> There were several different lessons learned from this case study. For one, we learned that it is </w:t>
      </w:r>
      <w:r w:rsidR="001F5BAD">
        <w:t>crucial to integrate compliance considerations early in the development process rather than treating them as an afterthought.</w:t>
      </w:r>
      <w:r w:rsidR="001F5BAD">
        <w:t xml:space="preserve"> It is also important to leverage automation. Not only does leveraging automation speed up the compliance process, </w:t>
      </w:r>
      <w:proofErr w:type="gramStart"/>
      <w:r w:rsidR="001F5BAD">
        <w:t>it</w:t>
      </w:r>
      <w:proofErr w:type="gramEnd"/>
      <w:r w:rsidR="001F5BAD">
        <w:t xml:space="preserve"> also reduces the likelihood of human error.</w:t>
      </w:r>
      <w:r w:rsidR="003067D3">
        <w:t xml:space="preserve"> We also learn that </w:t>
      </w:r>
      <w:r w:rsidR="003067D3">
        <w:t>Regulatory compliance is an ongoing process that requires continuous monitoring and improvement.</w:t>
      </w:r>
      <w:r w:rsidR="00354383">
        <w:t xml:space="preserve"> </w:t>
      </w:r>
      <w:r w:rsidR="001D377F">
        <w:t xml:space="preserve">It is also very important to ensure </w:t>
      </w:r>
      <w:r w:rsidR="001D377F">
        <w:t xml:space="preserve">that all team members are trained </w:t>
      </w:r>
      <w:proofErr w:type="gramStart"/>
      <w:r w:rsidR="001D377F">
        <w:t>on</w:t>
      </w:r>
      <w:proofErr w:type="gramEnd"/>
      <w:r w:rsidR="001D377F">
        <w:t xml:space="preserve"> compliance requirements and understand their role in maintaining compliance is essential.</w:t>
      </w:r>
    </w:p>
    <w:p w14:paraId="10C4B4F3" w14:textId="65BAF5FC" w:rsidR="00173A5D" w:rsidRDefault="00901B88" w:rsidP="009E2D2C">
      <w:r>
        <w:t xml:space="preserve">For the Relying on Production Telemetry for ATM Systems case study, it </w:t>
      </w:r>
      <w:r>
        <w:t>examines how a financial services company utilizes production telemetry (real-time operational data) to monitor and maintain the reliability and security of ATM systems.</w:t>
      </w:r>
      <w:r w:rsidR="00B507F0">
        <w:t xml:space="preserve"> </w:t>
      </w:r>
      <w:r w:rsidR="00B507F0">
        <w:t>The primary challenge highlighted is the critical nature of ATM systems, which must operate reliably and securely at all times. Any downtime or security breach can have significant financial and reputational consequences.</w:t>
      </w:r>
      <w:r w:rsidR="00B507F0">
        <w:t xml:space="preserve"> </w:t>
      </w:r>
      <w:r w:rsidR="00342533">
        <w:t xml:space="preserve"> It also </w:t>
      </w:r>
      <w:r w:rsidR="00342533">
        <w:t>discusses the strategies employed to rely on production telemetry effectively</w:t>
      </w:r>
      <w:r w:rsidR="00342533">
        <w:t xml:space="preserve"> by real-time monitoring, predictive maintenance and security incident response. </w:t>
      </w:r>
      <w:r w:rsidR="00342533">
        <w:t>Continuous monitoring of ATM systems using telemetry data to detect anomalies, performance issues, and security incidents in real time.</w:t>
      </w:r>
      <w:r w:rsidR="008444C9">
        <w:t xml:space="preserve"> </w:t>
      </w:r>
      <w:r w:rsidR="008444C9">
        <w:t>Continuous monitoring of ATM systems using telemetry data to detect anomalies, performance issues, and security incidents in real time.</w:t>
      </w:r>
      <w:r w:rsidR="008444C9">
        <w:t xml:space="preserve"> </w:t>
      </w:r>
      <w:r w:rsidR="008444C9">
        <w:t>Leveraging telemetry data to quickly identify and respond to security incidents, such as ATM skimming or unauthorized access attempts.</w:t>
      </w:r>
    </w:p>
    <w:sectPr w:rsidR="00173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82"/>
    <w:rsid w:val="0000298C"/>
    <w:rsid w:val="00134C09"/>
    <w:rsid w:val="00166C98"/>
    <w:rsid w:val="00173A5D"/>
    <w:rsid w:val="001D377F"/>
    <w:rsid w:val="001F5BAD"/>
    <w:rsid w:val="0021322E"/>
    <w:rsid w:val="0026321C"/>
    <w:rsid w:val="00284ED1"/>
    <w:rsid w:val="003067D3"/>
    <w:rsid w:val="00313DF9"/>
    <w:rsid w:val="003228B6"/>
    <w:rsid w:val="00342533"/>
    <w:rsid w:val="00354383"/>
    <w:rsid w:val="0044332E"/>
    <w:rsid w:val="00477356"/>
    <w:rsid w:val="004848F8"/>
    <w:rsid w:val="004952B4"/>
    <w:rsid w:val="005A75E9"/>
    <w:rsid w:val="006E73AD"/>
    <w:rsid w:val="006F6219"/>
    <w:rsid w:val="007804E3"/>
    <w:rsid w:val="007D21D9"/>
    <w:rsid w:val="00812007"/>
    <w:rsid w:val="00827C80"/>
    <w:rsid w:val="008444C9"/>
    <w:rsid w:val="008B7C31"/>
    <w:rsid w:val="00901B88"/>
    <w:rsid w:val="0092443D"/>
    <w:rsid w:val="00951DA5"/>
    <w:rsid w:val="009A73B2"/>
    <w:rsid w:val="009E2D2C"/>
    <w:rsid w:val="009F6782"/>
    <w:rsid w:val="00A3593B"/>
    <w:rsid w:val="00AB1F22"/>
    <w:rsid w:val="00B429E9"/>
    <w:rsid w:val="00B507F0"/>
    <w:rsid w:val="00B64716"/>
    <w:rsid w:val="00C625C2"/>
    <w:rsid w:val="00C870C7"/>
    <w:rsid w:val="00CA42BE"/>
    <w:rsid w:val="00D44235"/>
    <w:rsid w:val="00D44CF3"/>
    <w:rsid w:val="00E568EB"/>
    <w:rsid w:val="00EB6D13"/>
    <w:rsid w:val="00EC4F66"/>
    <w:rsid w:val="00F568DE"/>
    <w:rsid w:val="00F970B5"/>
    <w:rsid w:val="00FE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D095"/>
  <w15:chartTrackingRefBased/>
  <w15:docId w15:val="{CC31E49B-301B-424A-9A35-347014F6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282"/>
    <w:rPr>
      <w:rFonts w:eastAsiaTheme="majorEastAsia" w:cstheme="majorBidi"/>
      <w:color w:val="272727" w:themeColor="text1" w:themeTint="D8"/>
    </w:rPr>
  </w:style>
  <w:style w:type="paragraph" w:styleId="Title">
    <w:name w:val="Title"/>
    <w:basedOn w:val="Normal"/>
    <w:next w:val="Normal"/>
    <w:link w:val="TitleChar"/>
    <w:uiPriority w:val="10"/>
    <w:qFormat/>
    <w:rsid w:val="00FE2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282"/>
    <w:pPr>
      <w:spacing w:before="160"/>
      <w:jc w:val="center"/>
    </w:pPr>
    <w:rPr>
      <w:i/>
      <w:iCs/>
      <w:color w:val="404040" w:themeColor="text1" w:themeTint="BF"/>
    </w:rPr>
  </w:style>
  <w:style w:type="character" w:customStyle="1" w:styleId="QuoteChar">
    <w:name w:val="Quote Char"/>
    <w:basedOn w:val="DefaultParagraphFont"/>
    <w:link w:val="Quote"/>
    <w:uiPriority w:val="29"/>
    <w:rsid w:val="00FE2282"/>
    <w:rPr>
      <w:i/>
      <w:iCs/>
      <w:color w:val="404040" w:themeColor="text1" w:themeTint="BF"/>
    </w:rPr>
  </w:style>
  <w:style w:type="paragraph" w:styleId="ListParagraph">
    <w:name w:val="List Paragraph"/>
    <w:basedOn w:val="Normal"/>
    <w:uiPriority w:val="34"/>
    <w:qFormat/>
    <w:rsid w:val="00FE2282"/>
    <w:pPr>
      <w:ind w:left="720"/>
      <w:contextualSpacing/>
    </w:pPr>
  </w:style>
  <w:style w:type="character" w:styleId="IntenseEmphasis">
    <w:name w:val="Intense Emphasis"/>
    <w:basedOn w:val="DefaultParagraphFont"/>
    <w:uiPriority w:val="21"/>
    <w:qFormat/>
    <w:rsid w:val="00FE2282"/>
    <w:rPr>
      <w:i/>
      <w:iCs/>
      <w:color w:val="0F4761" w:themeColor="accent1" w:themeShade="BF"/>
    </w:rPr>
  </w:style>
  <w:style w:type="paragraph" w:styleId="IntenseQuote">
    <w:name w:val="Intense Quote"/>
    <w:basedOn w:val="Normal"/>
    <w:next w:val="Normal"/>
    <w:link w:val="IntenseQuoteChar"/>
    <w:uiPriority w:val="30"/>
    <w:qFormat/>
    <w:rsid w:val="00FE2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282"/>
    <w:rPr>
      <w:i/>
      <w:iCs/>
      <w:color w:val="0F4761" w:themeColor="accent1" w:themeShade="BF"/>
    </w:rPr>
  </w:style>
  <w:style w:type="character" w:styleId="IntenseReference">
    <w:name w:val="Intense Reference"/>
    <w:basedOn w:val="DefaultParagraphFont"/>
    <w:uiPriority w:val="32"/>
    <w:qFormat/>
    <w:rsid w:val="00FE2282"/>
    <w:rPr>
      <w:b/>
      <w:bCs/>
      <w:smallCaps/>
      <w:color w:val="0F4761" w:themeColor="accent1" w:themeShade="BF"/>
      <w:spacing w:val="5"/>
    </w:rPr>
  </w:style>
  <w:style w:type="character" w:styleId="Hyperlink">
    <w:name w:val="Hyperlink"/>
    <w:basedOn w:val="DefaultParagraphFont"/>
    <w:uiPriority w:val="99"/>
    <w:unhideWhenUsed/>
    <w:rsid w:val="00173A5D"/>
    <w:rPr>
      <w:color w:val="467886" w:themeColor="hyperlink"/>
      <w:u w:val="single"/>
    </w:rPr>
  </w:style>
  <w:style w:type="character" w:styleId="UnresolvedMention">
    <w:name w:val="Unresolved Mention"/>
    <w:basedOn w:val="DefaultParagraphFont"/>
    <w:uiPriority w:val="99"/>
    <w:semiHidden/>
    <w:unhideWhenUsed/>
    <w:rsid w:val="00173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837117">
      <w:bodyDiv w:val="1"/>
      <w:marLeft w:val="0"/>
      <w:marRight w:val="0"/>
      <w:marTop w:val="0"/>
      <w:marBottom w:val="0"/>
      <w:divBdr>
        <w:top w:val="none" w:sz="0" w:space="0" w:color="auto"/>
        <w:left w:val="none" w:sz="0" w:space="0" w:color="auto"/>
        <w:bottom w:val="none" w:sz="0" w:space="0" w:color="auto"/>
        <w:right w:val="none" w:sz="0" w:space="0" w:color="auto"/>
      </w:divBdr>
      <w:divsChild>
        <w:div w:id="1561745307">
          <w:marLeft w:val="0"/>
          <w:marRight w:val="0"/>
          <w:marTop w:val="0"/>
          <w:marBottom w:val="240"/>
          <w:divBdr>
            <w:top w:val="none" w:sz="0" w:space="0" w:color="auto"/>
            <w:left w:val="none" w:sz="0" w:space="0" w:color="auto"/>
            <w:bottom w:val="none" w:sz="0" w:space="0" w:color="auto"/>
            <w:right w:val="none" w:sz="0" w:space="0" w:color="auto"/>
          </w:divBdr>
        </w:div>
        <w:div w:id="1445182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Darnell Lewis</dc:creator>
  <cp:keywords/>
  <dc:description/>
  <cp:lastModifiedBy>Darnell Lewis</cp:lastModifiedBy>
  <cp:revision>2</cp:revision>
  <dcterms:created xsi:type="dcterms:W3CDTF">2024-07-04T18:14:00Z</dcterms:created>
  <dcterms:modified xsi:type="dcterms:W3CDTF">2024-07-04T18:14:00Z</dcterms:modified>
</cp:coreProperties>
</file>