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6"/>
        </w:rPr>
        <w:t>System Design Document</w:t>
      </w:r>
    </w:p>
    <w:p>
      <w:pPr>
        <w:jc w:val="center"/>
      </w:pPr>
      <w:r>
        <w:rPr>
          <w:color w:val="4472C4"/>
          <w:sz w:val="32"/>
        </w:rPr>
        <w:t>WhatsApp-Style Real-Time Messaging Server</w:t>
      </w:r>
    </w:p>
    <w:p/>
    <w:p>
      <w:pPr>
        <w:jc w:val="center"/>
      </w:pPr>
      <w:r>
        <w:rPr>
          <w:color w:val="666666"/>
          <w:sz w:val="24"/>
        </w:rPr>
        <w:t>Version 1.0</w:t>
        <w:br/>
        <w:t>February 2026</w:t>
      </w:r>
    </w:p>
    <w:p>
      <w:r>
        <w:br w:type="page"/>
      </w:r>
    </w:p>
    <w:p>
      <w:pPr>
        <w:pStyle w:val="Heading1"/>
      </w:pPr>
      <w:r>
        <w:t>Table of Contents</w:t>
      </w:r>
    </w:p>
    <w:p>
      <w:pPr>
        <w:spacing w:before="20" w:after="20"/>
      </w:pPr>
      <w:r>
        <w:t>1. Introduction</w:t>
      </w:r>
    </w:p>
    <w:p>
      <w:pPr>
        <w:spacing w:before="20" w:after="20"/>
      </w:pPr>
      <w:r>
        <w:t>2. System Overview</w:t>
      </w:r>
    </w:p>
    <w:p>
      <w:pPr>
        <w:spacing w:before="20" w:after="20"/>
      </w:pPr>
      <w:r>
        <w:t>3. Architecture</w:t>
      </w:r>
    </w:p>
    <w:p>
      <w:pPr>
        <w:spacing w:before="20" w:after="20"/>
      </w:pPr>
      <w:r>
        <w:t>4. Entity Models</w:t>
      </w:r>
    </w:p>
    <w:p>
      <w:pPr>
        <w:spacing w:before="20" w:after="20"/>
      </w:pPr>
      <w:r>
        <w:t xml:space="preserve">    4.1 User</w:t>
      </w:r>
    </w:p>
    <w:p>
      <w:pPr>
        <w:spacing w:before="20" w:after="20"/>
      </w:pPr>
      <w:r>
        <w:t xml:space="preserve">    4.2 Chat</w:t>
      </w:r>
    </w:p>
    <w:p>
      <w:pPr>
        <w:spacing w:before="20" w:after="20"/>
      </w:pPr>
      <w:r>
        <w:t xml:space="preserve">    4.3 Message</w:t>
      </w:r>
    </w:p>
    <w:p>
      <w:pPr>
        <w:spacing w:before="20" w:after="20"/>
      </w:pPr>
      <w:r>
        <w:t xml:space="preserve">    4.4 Client</w:t>
      </w:r>
    </w:p>
    <w:p>
      <w:pPr>
        <w:spacing w:before="20" w:after="20"/>
      </w:pPr>
      <w:r>
        <w:t xml:space="preserve">    4.5 Attachment</w:t>
      </w:r>
    </w:p>
    <w:p>
      <w:pPr>
        <w:spacing w:before="20" w:after="20"/>
      </w:pPr>
      <w:r>
        <w:t xml:space="preserve">    4.6 InboxEntry</w:t>
      </w:r>
    </w:p>
    <w:p>
      <w:pPr>
        <w:spacing w:before="20" w:after="20"/>
      </w:pPr>
      <w:r>
        <w:t xml:space="preserve">    4.7 Entity Relationship Summary</w:t>
      </w:r>
    </w:p>
    <w:p>
      <w:pPr>
        <w:spacing w:before="20" w:after="20"/>
      </w:pPr>
      <w:r>
        <w:t>5. Protocol &amp; API Surface</w:t>
      </w:r>
    </w:p>
    <w:p>
      <w:pPr>
        <w:spacing w:before="20" w:after="20"/>
      </w:pPr>
      <w:r>
        <w:t xml:space="preserve">    5.1 HTTP REST Endpoints</w:t>
      </w:r>
    </w:p>
    <w:p>
      <w:pPr>
        <w:spacing w:before="20" w:after="20"/>
      </w:pPr>
      <w:r>
        <w:t xml:space="preserve">    5.2 WebSocket Endpoint</w:t>
      </w:r>
    </w:p>
    <w:p>
      <w:pPr>
        <w:spacing w:before="20" w:after="20"/>
      </w:pPr>
      <w:r>
        <w:t xml:space="preserve">    5.3 WebSocket Commands (Client to Server)</w:t>
      </w:r>
    </w:p>
    <w:p>
      <w:pPr>
        <w:spacing w:before="20" w:after="20"/>
      </w:pPr>
      <w:r>
        <w:t xml:space="preserve">    5.4 WebSocket Events (Server to Client)</w:t>
      </w:r>
    </w:p>
    <w:p>
      <w:pPr>
        <w:spacing w:before="20" w:after="20"/>
      </w:pPr>
      <w:r>
        <w:t>6. Data Flow</w:t>
      </w:r>
    </w:p>
    <w:p>
      <w:pPr>
        <w:spacing w:before="20" w:after="20"/>
      </w:pPr>
      <w:r>
        <w:t xml:space="preserve">    6.1 Connection Lifecycle</w:t>
      </w:r>
    </w:p>
    <w:p>
      <w:pPr>
        <w:spacing w:before="20" w:after="20"/>
      </w:pPr>
      <w:r>
        <w:t xml:space="preserve">    6.2 Chat Creation Flow</w:t>
      </w:r>
    </w:p>
    <w:p>
      <w:pPr>
        <w:spacing w:before="20" w:after="20"/>
      </w:pPr>
      <w:r>
        <w:t xml:space="preserve">    6.3 Message Sending &amp; Delivery</w:t>
      </w:r>
    </w:p>
    <w:p>
      <w:pPr>
        <w:spacing w:before="20" w:after="20"/>
      </w:pPr>
      <w:r>
        <w:t xml:space="preserve">    6.4 Offline Message Queue (Inbox)</w:t>
      </w:r>
    </w:p>
    <w:p>
      <w:pPr>
        <w:spacing w:before="20" w:after="20"/>
      </w:pPr>
      <w:r>
        <w:t xml:space="preserve">    6.5 Message Acknowledgement</w:t>
      </w:r>
    </w:p>
    <w:p>
      <w:pPr>
        <w:spacing w:before="20" w:after="20"/>
      </w:pPr>
      <w:r>
        <w:t xml:space="preserve">    6.6 Participant Management</w:t>
      </w:r>
    </w:p>
    <w:p>
      <w:pPr>
        <w:spacing w:before="20" w:after="20"/>
      </w:pPr>
      <w:r>
        <w:t xml:space="preserve">    6.7 File Attachment Flow</w:t>
      </w:r>
    </w:p>
    <w:p>
      <w:pPr>
        <w:spacing w:before="20" w:after="20"/>
      </w:pPr>
      <w:r>
        <w:t xml:space="preserve">    6.8 TTL Expiration &amp; Cleanup</w:t>
      </w:r>
    </w:p>
    <w:p>
      <w:pPr>
        <w:spacing w:before="20" w:after="20"/>
      </w:pPr>
      <w:r>
        <w:t>7. Concurrency &amp; Thread Safety</w:t>
      </w:r>
    </w:p>
    <w:p>
      <w:pPr>
        <w:spacing w:before="20" w:after="20"/>
      </w:pPr>
      <w:r>
        <w:t>8. Configuration Reference</w:t>
      </w:r>
    </w:p>
    <w:p>
      <w:pPr>
        <w:spacing w:before="20" w:after="20"/>
      </w:pPr>
      <w:r>
        <w:t>9. Project Structure</w:t>
      </w:r>
    </w:p>
    <w:p>
      <w:r>
        <w:br w:type="page"/>
      </w:r>
    </w:p>
    <w:p>
      <w:pPr>
        <w:pStyle w:val="Heading1"/>
      </w:pPr>
      <w:r>
        <w:t>1. Introduction</w:t>
      </w:r>
    </w:p>
    <w:p>
      <w:r>
        <w:t>This document describes the architecture, entity models, and data flow of a WhatsApp-style real-time messaging server. The system provides instant messaging capabilities including chat rooms, file attachments, offline message queuing, and message acknowledgement, all delivered over WebSocket connections with a complementary HTTP API for file transfers.</w:t>
      </w:r>
    </w:p>
    <w:p>
      <w:r>
        <w:t>The server is implemented in Go (1.21+) using the standard library's net/http package for HTTP handling and the gorilla/websocket library for WebSocket communication. All data is stored in-memory with thread-safe concurrent access.</w:t>
      </w:r>
    </w:p>
    <w:p>
      <w:pPr>
        <w:pStyle w:val="Heading1"/>
      </w:pPr>
      <w:r>
        <w:t>2. System Overview</w:t>
      </w:r>
    </w:p>
    <w:p>
      <w:pPr>
        <w:pStyle w:val="Heading3"/>
      </w:pPr>
      <w:r>
        <w:t>Purpose</w:t>
      </w:r>
    </w:p>
    <w:p>
      <w:r>
        <w:t>The system is a real-time messaging server that enables multiple clients to:</w:t>
      </w:r>
    </w:p>
    <w:p>
      <w:pPr>
        <w:pStyle w:val="ListBullet"/>
      </w:pPr>
      <w:r>
        <w:t>Connect via WebSocket and receive a unique user identity.</w:t>
      </w:r>
    </w:p>
    <w:p>
      <w:pPr>
        <w:pStyle w:val="ListBullet"/>
      </w:pPr>
      <w:r>
        <w:t>Create chat rooms with up to 100 participants.</w:t>
      </w:r>
    </w:p>
    <w:p>
      <w:pPr>
        <w:pStyle w:val="ListBullet"/>
      </w:pPr>
      <w:r>
        <w:t>Send and receive messages in real time.</w:t>
      </w:r>
    </w:p>
    <w:p>
      <w:pPr>
        <w:pStyle w:val="ListBullet"/>
      </w:pPr>
      <w:r>
        <w:t>Upload and download file attachments (images, video, audio, documents).</w:t>
      </w:r>
    </w:p>
    <w:p>
      <w:pPr>
        <w:pStyle w:val="ListBullet"/>
      </w:pPr>
      <w:r>
        <w:t>Receive queued messages that arrived while the user was offline.</w:t>
      </w:r>
    </w:p>
    <w:p>
      <w:pPr>
        <w:pStyle w:val="ListBullet"/>
      </w:pPr>
      <w:r>
        <w:t>Acknowledge message receipt to clean up the offline queue.</w:t>
      </w:r>
    </w:p>
    <w:p>
      <w:pPr>
        <w:pStyle w:val="Heading3"/>
      </w:pPr>
      <w:r>
        <w:t>Technology Stack</w:t>
      </w:r>
    </w:p>
    <w:tbl>
      <w:tblPr>
        <w:tblW w:type="auto" w:w="0"/>
        <w:jc w:val="left"/>
        <w:tblLook w:firstColumn="1" w:firstRow="1" w:lastColumn="0" w:lastRow="0" w:noHBand="0" w:noVBand="1" w:val="04A0"/>
      </w:tblPr>
      <w:tblGrid>
        <w:gridCol w:w="4320"/>
        <w:gridCol w:w="4320"/>
      </w:tblGrid>
      <w:tr>
        <w:tc>
          <w:tcPr>
            <w:tcW w:type="dxa" w:w="4320"/>
            <w:shd w:fill="4472C4" w:val="clear"/>
          </w:tcPr>
          <w:p>
            <w:pPr>
              <w:jc w:val="left"/>
            </w:pPr>
            <w:r/>
            <w:r>
              <w:rPr>
                <w:b/>
                <w:color w:val="FFFFFF"/>
                <w:sz w:val="18"/>
              </w:rPr>
              <w:t>Component</w:t>
            </w:r>
          </w:p>
        </w:tc>
        <w:tc>
          <w:tcPr>
            <w:tcW w:type="dxa" w:w="4320"/>
            <w:shd w:fill="4472C4" w:val="clear"/>
          </w:tcPr>
          <w:p>
            <w:pPr>
              <w:jc w:val="left"/>
            </w:pPr>
            <w:r/>
            <w:r>
              <w:rPr>
                <w:b/>
                <w:color w:val="FFFFFF"/>
                <w:sz w:val="18"/>
              </w:rPr>
              <w:t>Technology</w:t>
            </w:r>
          </w:p>
        </w:tc>
      </w:tr>
      <w:tr>
        <w:tc>
          <w:tcPr>
            <w:tcW w:type="dxa" w:w="4320"/>
          </w:tcPr>
          <w:p>
            <w:r/>
            <w:r>
              <w:rPr>
                <w:sz w:val="18"/>
              </w:rPr>
              <w:t>Language</w:t>
            </w:r>
          </w:p>
        </w:tc>
        <w:tc>
          <w:tcPr>
            <w:tcW w:type="dxa" w:w="4320"/>
          </w:tcPr>
          <w:p>
            <w:r/>
            <w:r>
              <w:rPr>
                <w:sz w:val="18"/>
              </w:rPr>
              <w:t>Go 1.21+</w:t>
            </w:r>
          </w:p>
        </w:tc>
      </w:tr>
      <w:tr>
        <w:tc>
          <w:tcPr>
            <w:tcW w:type="dxa" w:w="4320"/>
            <w:shd w:fill="D9E2F3" w:val="clear"/>
          </w:tcPr>
          <w:p>
            <w:r/>
            <w:r>
              <w:rPr>
                <w:sz w:val="18"/>
              </w:rPr>
              <w:t>HTTP Server</w:t>
            </w:r>
          </w:p>
        </w:tc>
        <w:tc>
          <w:tcPr>
            <w:tcW w:type="dxa" w:w="4320"/>
            <w:shd w:fill="D9E2F3" w:val="clear"/>
          </w:tcPr>
          <w:p>
            <w:r/>
            <w:r>
              <w:rPr>
                <w:sz w:val="18"/>
              </w:rPr>
              <w:t>Go standard library net/http</w:t>
            </w:r>
          </w:p>
        </w:tc>
      </w:tr>
      <w:tr>
        <w:tc>
          <w:tcPr>
            <w:tcW w:type="dxa" w:w="4320"/>
          </w:tcPr>
          <w:p>
            <w:r/>
            <w:r>
              <w:rPr>
                <w:sz w:val="18"/>
              </w:rPr>
              <w:t>WebSocket</w:t>
            </w:r>
          </w:p>
        </w:tc>
        <w:tc>
          <w:tcPr>
            <w:tcW w:type="dxa" w:w="4320"/>
          </w:tcPr>
          <w:p>
            <w:r/>
            <w:r>
              <w:rPr>
                <w:sz w:val="18"/>
              </w:rPr>
              <w:t>gorilla/websocket v1.5.1</w:t>
            </w:r>
          </w:p>
        </w:tc>
      </w:tr>
      <w:tr>
        <w:tc>
          <w:tcPr>
            <w:tcW w:type="dxa" w:w="4320"/>
            <w:shd w:fill="D9E2F3" w:val="clear"/>
          </w:tcPr>
          <w:p>
            <w:r/>
            <w:r>
              <w:rPr>
                <w:sz w:val="18"/>
              </w:rPr>
              <w:t>UUID Generation</w:t>
            </w:r>
          </w:p>
        </w:tc>
        <w:tc>
          <w:tcPr>
            <w:tcW w:type="dxa" w:w="4320"/>
            <w:shd w:fill="D9E2F3" w:val="clear"/>
          </w:tcPr>
          <w:p>
            <w:r/>
            <w:r>
              <w:rPr>
                <w:sz w:val="18"/>
              </w:rPr>
              <w:t>google/uuid v1.4.0</w:t>
            </w:r>
          </w:p>
        </w:tc>
      </w:tr>
      <w:tr>
        <w:tc>
          <w:tcPr>
            <w:tcW w:type="dxa" w:w="4320"/>
          </w:tcPr>
          <w:p>
            <w:r/>
            <w:r>
              <w:rPr>
                <w:sz w:val="18"/>
              </w:rPr>
              <w:t>Data Storage</w:t>
            </w:r>
          </w:p>
        </w:tc>
        <w:tc>
          <w:tcPr>
            <w:tcW w:type="dxa" w:w="4320"/>
          </w:tcPr>
          <w:p>
            <w:r/>
            <w:r>
              <w:rPr>
                <w:sz w:val="18"/>
              </w:rPr>
              <w:t>In-memory (sync.RWMutex-protected maps)</w:t>
            </w:r>
          </w:p>
        </w:tc>
      </w:tr>
    </w:tbl>
    <w:p>
      <w:pPr>
        <w:pStyle w:val="Heading1"/>
      </w:pPr>
      <w:r>
        <w:t>3. Architecture</w:t>
      </w:r>
    </w:p>
    <w:p>
      <w:pPr>
        <w:pStyle w:val="Heading2"/>
      </w:pPr>
      <w:r>
        <w:t>Layered Architecture</w:t>
      </w:r>
    </w:p>
    <w:p>
      <w:r>
        <w:t>The system follows a clean three-tier layered architecture with strict dependency direction flowing downward. Each layer has a well-defined responsibility, and dependencies are injected via constructors.</w:t>
      </w:r>
    </w:p>
    <w:p>
      <w:pPr>
        <w:spacing w:before="80" w:after="80"/>
        <w:ind w:left="567"/>
      </w:pPr>
      <w:r>
        <w:rPr>
          <w:rFonts w:ascii="Courier New" w:hAnsi="Courier New"/>
          <w:color w:val="333333"/>
          <w:sz w:val="17"/>
        </w:rPr>
        <w:t>+-------------------------------------------------+</w:t>
        <w:br/>
        <w:t>|           HTTP / WebSocket Handlers              |</w:t>
        <w:br/>
        <w:t>|   (chat/handler.go, attachment/handler.go)       |</w:t>
        <w:br/>
        <w:t>|   Request parsing, response encoding, routing    |</w:t>
        <w:br/>
        <w:t>+-------------------------------------------------+</w:t>
        <w:br/>
        <w:t xml:space="preserve">                      |</w:t>
        <w:br/>
        <w:t xml:space="preserve">                      v</w:t>
        <w:br/>
        <w:t>+-------------------------------------------------+</w:t>
        <w:br/>
        <w:t>|            Business Logic Services               |</w:t>
        <w:br/>
        <w:t>|   (chat/service.go, attachment/service.go)       |</w:t>
        <w:br/>
        <w:t>|   Validation, business rules, orchestration      |</w:t>
        <w:br/>
        <w:t>+-------------------------------------------------+</w:t>
        <w:br/>
        <w:t xml:space="preserve">                      |</w:t>
        <w:br/>
        <w:t xml:space="preserve">                      v</w:t>
        <w:br/>
        <w:t>+-------------------------------------------------+</w:t>
        <w:br/>
        <w:t>|              Data Access Store                   |</w:t>
        <w:br/>
        <w:t>|   (store/store.go)                               |</w:t>
        <w:br/>
        <w:t>|   Thread-safe CRUD, in-memory persistence        |</w:t>
        <w:br/>
        <w:t>+-------------------------------------------------+</w:t>
      </w:r>
    </w:p>
    <w:p>
      <w:pPr>
        <w:pStyle w:val="Heading2"/>
      </w:pPr>
      <w:r>
        <w:t>Dependency Injection</w:t>
      </w:r>
    </w:p>
    <w:p>
      <w:r>
        <w:t>All dependencies are passed explicitly through constructors. There are no global singletons. The main.go file wires dependencies at startup:</w:t>
      </w:r>
    </w:p>
    <w:p>
      <w:pPr>
        <w:spacing w:before="80" w:after="80"/>
        <w:ind w:left="567"/>
      </w:pPr>
      <w:r>
        <w:rPr>
          <w:rFonts w:ascii="Courier New" w:hAnsi="Courier New"/>
          <w:color w:val="333333"/>
          <w:sz w:val="17"/>
        </w:rPr>
        <w:t>s := store.NewStore()</w:t>
        <w:br/>
        <w:t>chatService := chat.NewService(s)</w:t>
        <w:br/>
        <w:t>chatHandler := chat.NewHandler(s, chatService)</w:t>
        <w:br/>
        <w:t>attachService := attachment.NewService(s)</w:t>
        <w:br/>
        <w:t>attachHandler := attachment.NewHandler(attachService)</w:t>
      </w:r>
    </w:p>
    <w:p>
      <w:pPr>
        <w:pStyle w:val="Heading2"/>
      </w:pPr>
      <w:r>
        <w:t>Concurrency Model</w:t>
      </w:r>
    </w:p>
    <w:p>
      <w:r>
        <w:t>The server manages multiple goroutines per connection and background workers:</w:t>
      </w:r>
    </w:p>
    <w:p>
      <w:pPr>
        <w:pStyle w:val="ListBullet"/>
      </w:pPr>
      <w:r>
        <w:t>One goroutine per connection for the read loop (handleConnection).</w:t>
      </w:r>
    </w:p>
    <w:p>
      <w:pPr>
        <w:pStyle w:val="ListBullet"/>
      </w:pPr>
      <w:r>
        <w:t>One goroutine per connection for ping/pong keep-alive (pingLoop).</w:t>
      </w:r>
    </w:p>
    <w:p>
      <w:pPr>
        <w:pStyle w:val="ListBullet"/>
      </w:pPr>
      <w:r>
        <w:t>One background goroutine for TTL-based inbox cleanup (TTLPurger).</w:t>
      </w:r>
    </w:p>
    <w:p>
      <w:pPr>
        <w:pStyle w:val="ListBullet"/>
      </w:pPr>
      <w:r>
        <w:t>The main server goroutine for accepting new connections.</w:t>
      </w:r>
    </w:p>
    <w:p>
      <w:pPr>
        <w:pStyle w:val="Heading1"/>
      </w:pPr>
      <w:r>
        <w:t>4. Entity Models</w:t>
      </w:r>
    </w:p>
    <w:p>
      <w:r>
        <w:t>All domain entities are defined in model/entities.go. The following sections describe each entity, its fields, and its role in the system.</w:t>
      </w:r>
    </w:p>
    <w:p>
      <w:pPr>
        <w:pStyle w:val="Heading2"/>
      </w:pPr>
      <w:r>
        <w:t>4.1 User</w:t>
      </w:r>
    </w:p>
    <w:p>
      <w:r>
        <w:t>Represents a registered user in the system. Users are created automatically when a WebSocket client connects.</w:t>
      </w:r>
    </w:p>
    <w:tbl>
      <w:tblPr>
        <w:tblW w:type="auto" w:w="0"/>
        <w:tblLook w:firstColumn="1" w:firstRow="1" w:lastColumn="0" w:lastRow="0" w:noHBand="0" w:noVBand="1" w:val="04A0"/>
      </w:tblPr>
      <w:tblGrid>
        <w:gridCol w:w="2160"/>
        <w:gridCol w:w="2160"/>
        <w:gridCol w:w="2160"/>
        <w:gridCol w:w="2160"/>
      </w:tblGrid>
      <w:tr>
        <w:tc>
          <w:tcPr>
            <w:tcW w:type="dxa" w:w="2160"/>
            <w:shd w:fill="4472C4" w:val="clear"/>
          </w:tcPr>
          <w:p>
            <w:pPr>
              <w:jc w:val="left"/>
            </w:pPr>
            <w:r/>
            <w:r>
              <w:rPr>
                <w:b/>
                <w:color w:val="FFFFFF"/>
                <w:sz w:val="18"/>
              </w:rPr>
              <w:t>Field</w:t>
            </w:r>
          </w:p>
        </w:tc>
        <w:tc>
          <w:tcPr>
            <w:tcW w:type="dxa" w:w="2160"/>
            <w:shd w:fill="4472C4" w:val="clear"/>
          </w:tcPr>
          <w:p>
            <w:pPr>
              <w:jc w:val="left"/>
            </w:pPr>
            <w:r/>
            <w:r>
              <w:rPr>
                <w:b/>
                <w:color w:val="FFFFFF"/>
                <w:sz w:val="18"/>
              </w:rPr>
              <w:t>Type</w:t>
            </w:r>
          </w:p>
        </w:tc>
        <w:tc>
          <w:tcPr>
            <w:tcW w:type="dxa" w:w="2160"/>
            <w:shd w:fill="4472C4" w:val="clear"/>
          </w:tcPr>
          <w:p>
            <w:pPr>
              <w:jc w:val="left"/>
            </w:pPr>
            <w:r/>
            <w:r>
              <w:rPr>
                <w:b/>
                <w:color w:val="FFFFFF"/>
                <w:sz w:val="18"/>
              </w:rPr>
              <w:t>JSON Key</w:t>
            </w:r>
          </w:p>
        </w:tc>
        <w:tc>
          <w:tcPr>
            <w:tcW w:type="dxa" w:w="2160"/>
            <w:shd w:fill="4472C4" w:val="clear"/>
          </w:tcPr>
          <w:p>
            <w:pPr>
              <w:jc w:val="left"/>
            </w:pPr>
            <w:r/>
            <w:r>
              <w:rPr>
                <w:b/>
                <w:color w:val="FFFFFF"/>
                <w:sz w:val="18"/>
              </w:rPr>
              <w:t>Description</w:t>
            </w:r>
          </w:p>
        </w:tc>
      </w:tr>
      <w:tr>
        <w:tc>
          <w:tcPr>
            <w:tcW w:type="dxa" w:w="2160"/>
          </w:tcPr>
          <w:p>
            <w:r/>
            <w:r>
              <w:rPr>
                <w:rFonts w:ascii="Courier New" w:hAnsi="Courier New"/>
                <w:sz w:val="18"/>
              </w:rPr>
              <w:t>ID</w:t>
            </w:r>
          </w:p>
        </w:tc>
        <w:tc>
          <w:tcPr>
            <w:tcW w:type="dxa" w:w="2160"/>
          </w:tcPr>
          <w:p>
            <w:r/>
            <w:r>
              <w:rPr>
                <w:rFonts w:ascii="Courier New" w:hAnsi="Courier New"/>
                <w:sz w:val="18"/>
              </w:rPr>
              <w:t>string</w:t>
            </w:r>
          </w:p>
        </w:tc>
        <w:tc>
          <w:tcPr>
            <w:tcW w:type="dxa" w:w="2160"/>
          </w:tcPr>
          <w:p>
            <w:r/>
            <w:r>
              <w:rPr>
                <w:rFonts w:ascii="Courier New" w:hAnsi="Courier New"/>
                <w:sz w:val="18"/>
              </w:rPr>
              <w:t>id</w:t>
            </w:r>
          </w:p>
        </w:tc>
        <w:tc>
          <w:tcPr>
            <w:tcW w:type="dxa" w:w="2160"/>
          </w:tcPr>
          <w:p>
            <w:r/>
            <w:r>
              <w:rPr>
                <w:sz w:val="18"/>
              </w:rPr>
              <w:t>Unique identifier (UUID)</w:t>
            </w:r>
          </w:p>
        </w:tc>
      </w:tr>
      <w:tr>
        <w:tc>
          <w:tcPr>
            <w:tcW w:type="dxa" w:w="2160"/>
            <w:shd w:fill="D9E2F3" w:val="clear"/>
          </w:tcPr>
          <w:p>
            <w:r/>
            <w:r>
              <w:rPr>
                <w:rFonts w:ascii="Courier New" w:hAnsi="Courier New"/>
                <w:sz w:val="18"/>
              </w:rPr>
              <w:t>Name</w:t>
            </w:r>
          </w:p>
        </w:tc>
        <w:tc>
          <w:tcPr>
            <w:tcW w:type="dxa" w:w="2160"/>
            <w:shd w:fill="D9E2F3" w:val="clear"/>
          </w:tcPr>
          <w:p>
            <w:r/>
            <w:r>
              <w:rPr>
                <w:rFonts w:ascii="Courier New" w:hAnsi="Courier New"/>
                <w:sz w:val="18"/>
              </w:rPr>
              <w:t>string</w:t>
            </w:r>
          </w:p>
        </w:tc>
        <w:tc>
          <w:tcPr>
            <w:tcW w:type="dxa" w:w="2160"/>
            <w:shd w:fill="D9E2F3" w:val="clear"/>
          </w:tcPr>
          <w:p>
            <w:r/>
            <w:r>
              <w:rPr>
                <w:rFonts w:ascii="Courier New" w:hAnsi="Courier New"/>
                <w:sz w:val="18"/>
              </w:rPr>
              <w:t>name</w:t>
            </w:r>
          </w:p>
        </w:tc>
        <w:tc>
          <w:tcPr>
            <w:tcW w:type="dxa" w:w="2160"/>
            <w:shd w:fill="D9E2F3" w:val="clear"/>
          </w:tcPr>
          <w:p>
            <w:r/>
            <w:r>
              <w:rPr>
                <w:sz w:val="18"/>
              </w:rPr>
              <w:t>Display name</w:t>
            </w:r>
          </w:p>
        </w:tc>
      </w:tr>
      <w:tr>
        <w:tc>
          <w:tcPr>
            <w:tcW w:type="dxa" w:w="2160"/>
          </w:tcPr>
          <w:p>
            <w:r/>
            <w:r>
              <w:rPr>
                <w:rFonts w:ascii="Courier New" w:hAnsi="Courier New"/>
                <w:sz w:val="18"/>
              </w:rPr>
              <w:t>Email</w:t>
            </w:r>
          </w:p>
        </w:tc>
        <w:tc>
          <w:tcPr>
            <w:tcW w:type="dxa" w:w="2160"/>
          </w:tcPr>
          <w:p>
            <w:r/>
            <w:r>
              <w:rPr>
                <w:rFonts w:ascii="Courier New" w:hAnsi="Courier New"/>
                <w:sz w:val="18"/>
              </w:rPr>
              <w:t>string</w:t>
            </w:r>
          </w:p>
        </w:tc>
        <w:tc>
          <w:tcPr>
            <w:tcW w:type="dxa" w:w="2160"/>
          </w:tcPr>
          <w:p>
            <w:r/>
            <w:r>
              <w:rPr>
                <w:rFonts w:ascii="Courier New" w:hAnsi="Courier New"/>
                <w:sz w:val="18"/>
              </w:rPr>
              <w:t>email</w:t>
            </w:r>
          </w:p>
        </w:tc>
        <w:tc>
          <w:tcPr>
            <w:tcW w:type="dxa" w:w="2160"/>
          </w:tcPr>
          <w:p>
            <w:r/>
            <w:r>
              <w:rPr>
                <w:sz w:val="18"/>
              </w:rPr>
              <w:t>Email address</w:t>
            </w:r>
          </w:p>
        </w:tc>
      </w:tr>
    </w:tbl>
    <w:p>
      <w:pPr>
        <w:pStyle w:val="Heading2"/>
      </w:pPr>
      <w:r>
        <w:t>4.2 Chat</w:t>
      </w:r>
    </w:p>
    <w:p>
      <w:r>
        <w:t>Represents a chat room or group conversation. A chat can have between 1 and 100 participants. The creator is always included as a participant.</w:t>
      </w:r>
    </w:p>
    <w:tbl>
      <w:tblPr>
        <w:tblW w:type="auto" w:w="0"/>
        <w:tblLook w:firstColumn="1" w:firstRow="1" w:lastColumn="0" w:lastRow="0" w:noHBand="0" w:noVBand="1" w:val="04A0"/>
      </w:tblPr>
      <w:tblGrid>
        <w:gridCol w:w="2160"/>
        <w:gridCol w:w="2160"/>
        <w:gridCol w:w="2160"/>
        <w:gridCol w:w="2160"/>
      </w:tblGrid>
      <w:tr>
        <w:tc>
          <w:tcPr>
            <w:tcW w:type="dxa" w:w="2160"/>
            <w:shd w:fill="4472C4" w:val="clear"/>
          </w:tcPr>
          <w:p>
            <w:pPr>
              <w:jc w:val="left"/>
            </w:pPr>
            <w:r/>
            <w:r>
              <w:rPr>
                <w:b/>
                <w:color w:val="FFFFFF"/>
                <w:sz w:val="18"/>
              </w:rPr>
              <w:t>Field</w:t>
            </w:r>
          </w:p>
        </w:tc>
        <w:tc>
          <w:tcPr>
            <w:tcW w:type="dxa" w:w="2160"/>
            <w:shd w:fill="4472C4" w:val="clear"/>
          </w:tcPr>
          <w:p>
            <w:pPr>
              <w:jc w:val="left"/>
            </w:pPr>
            <w:r/>
            <w:r>
              <w:rPr>
                <w:b/>
                <w:color w:val="FFFFFF"/>
                <w:sz w:val="18"/>
              </w:rPr>
              <w:t>Type</w:t>
            </w:r>
          </w:p>
        </w:tc>
        <w:tc>
          <w:tcPr>
            <w:tcW w:type="dxa" w:w="2160"/>
            <w:shd w:fill="4472C4" w:val="clear"/>
          </w:tcPr>
          <w:p>
            <w:pPr>
              <w:jc w:val="left"/>
            </w:pPr>
            <w:r/>
            <w:r>
              <w:rPr>
                <w:b/>
                <w:color w:val="FFFFFF"/>
                <w:sz w:val="18"/>
              </w:rPr>
              <w:t>JSON Key</w:t>
            </w:r>
          </w:p>
        </w:tc>
        <w:tc>
          <w:tcPr>
            <w:tcW w:type="dxa" w:w="2160"/>
            <w:shd w:fill="4472C4" w:val="clear"/>
          </w:tcPr>
          <w:p>
            <w:pPr>
              <w:jc w:val="left"/>
            </w:pPr>
            <w:r/>
            <w:r>
              <w:rPr>
                <w:b/>
                <w:color w:val="FFFFFF"/>
                <w:sz w:val="18"/>
              </w:rPr>
              <w:t>Description</w:t>
            </w:r>
          </w:p>
        </w:tc>
      </w:tr>
      <w:tr>
        <w:tc>
          <w:tcPr>
            <w:tcW w:type="dxa" w:w="2160"/>
          </w:tcPr>
          <w:p>
            <w:r/>
            <w:r>
              <w:rPr>
                <w:rFonts w:ascii="Courier New" w:hAnsi="Courier New"/>
                <w:sz w:val="18"/>
              </w:rPr>
              <w:t>ID</w:t>
            </w:r>
          </w:p>
        </w:tc>
        <w:tc>
          <w:tcPr>
            <w:tcW w:type="dxa" w:w="2160"/>
          </w:tcPr>
          <w:p>
            <w:r/>
            <w:r>
              <w:rPr>
                <w:rFonts w:ascii="Courier New" w:hAnsi="Courier New"/>
                <w:sz w:val="18"/>
              </w:rPr>
              <w:t>string</w:t>
            </w:r>
          </w:p>
        </w:tc>
        <w:tc>
          <w:tcPr>
            <w:tcW w:type="dxa" w:w="2160"/>
          </w:tcPr>
          <w:p>
            <w:r/>
            <w:r>
              <w:rPr>
                <w:rFonts w:ascii="Courier New" w:hAnsi="Courier New"/>
                <w:sz w:val="18"/>
              </w:rPr>
              <w:t>id</w:t>
            </w:r>
          </w:p>
        </w:tc>
        <w:tc>
          <w:tcPr>
            <w:tcW w:type="dxa" w:w="2160"/>
          </w:tcPr>
          <w:p>
            <w:r/>
            <w:r>
              <w:rPr>
                <w:sz w:val="18"/>
              </w:rPr>
              <w:t>Unique identifier (UUID)</w:t>
            </w:r>
          </w:p>
        </w:tc>
      </w:tr>
      <w:tr>
        <w:tc>
          <w:tcPr>
            <w:tcW w:type="dxa" w:w="2160"/>
            <w:shd w:fill="D9E2F3" w:val="clear"/>
          </w:tcPr>
          <w:p>
            <w:r/>
            <w:r>
              <w:rPr>
                <w:rFonts w:ascii="Courier New" w:hAnsi="Courier New"/>
                <w:sz w:val="18"/>
              </w:rPr>
              <w:t>Name</w:t>
            </w:r>
          </w:p>
        </w:tc>
        <w:tc>
          <w:tcPr>
            <w:tcW w:type="dxa" w:w="2160"/>
            <w:shd w:fill="D9E2F3" w:val="clear"/>
          </w:tcPr>
          <w:p>
            <w:r/>
            <w:r>
              <w:rPr>
                <w:rFonts w:ascii="Courier New" w:hAnsi="Courier New"/>
                <w:sz w:val="18"/>
              </w:rPr>
              <w:t>string</w:t>
            </w:r>
          </w:p>
        </w:tc>
        <w:tc>
          <w:tcPr>
            <w:tcW w:type="dxa" w:w="2160"/>
            <w:shd w:fill="D9E2F3" w:val="clear"/>
          </w:tcPr>
          <w:p>
            <w:r/>
            <w:r>
              <w:rPr>
                <w:rFonts w:ascii="Courier New" w:hAnsi="Courier New"/>
                <w:sz w:val="18"/>
              </w:rPr>
              <w:t>name</w:t>
            </w:r>
          </w:p>
        </w:tc>
        <w:tc>
          <w:tcPr>
            <w:tcW w:type="dxa" w:w="2160"/>
            <w:shd w:fill="D9E2F3" w:val="clear"/>
          </w:tcPr>
          <w:p>
            <w:r/>
            <w:r>
              <w:rPr>
                <w:sz w:val="18"/>
              </w:rPr>
              <w:t>Chat room display name</w:t>
            </w:r>
          </w:p>
        </w:tc>
      </w:tr>
      <w:tr>
        <w:tc>
          <w:tcPr>
            <w:tcW w:type="dxa" w:w="2160"/>
          </w:tcPr>
          <w:p>
            <w:r/>
            <w:r>
              <w:rPr>
                <w:rFonts w:ascii="Courier New" w:hAnsi="Courier New"/>
                <w:sz w:val="18"/>
              </w:rPr>
              <w:t>Participants</w:t>
            </w:r>
          </w:p>
        </w:tc>
        <w:tc>
          <w:tcPr>
            <w:tcW w:type="dxa" w:w="2160"/>
          </w:tcPr>
          <w:p>
            <w:r/>
            <w:r>
              <w:rPr>
                <w:rFonts w:ascii="Courier New" w:hAnsi="Courier New"/>
                <w:sz w:val="18"/>
              </w:rPr>
              <w:t>[]string</w:t>
            </w:r>
          </w:p>
        </w:tc>
        <w:tc>
          <w:tcPr>
            <w:tcW w:type="dxa" w:w="2160"/>
          </w:tcPr>
          <w:p>
            <w:r/>
            <w:r>
              <w:rPr>
                <w:rFonts w:ascii="Courier New" w:hAnsi="Courier New"/>
                <w:sz w:val="18"/>
              </w:rPr>
              <w:t>participants</w:t>
            </w:r>
          </w:p>
        </w:tc>
        <w:tc>
          <w:tcPr>
            <w:tcW w:type="dxa" w:w="2160"/>
          </w:tcPr>
          <w:p>
            <w:r/>
            <w:r>
              <w:rPr>
                <w:sz w:val="18"/>
              </w:rPr>
              <w:t>List of user IDs in this chat</w:t>
            </w:r>
          </w:p>
        </w:tc>
      </w:tr>
      <w:tr>
        <w:tc>
          <w:tcPr>
            <w:tcW w:type="dxa" w:w="2160"/>
            <w:shd w:fill="D9E2F3" w:val="clear"/>
          </w:tcPr>
          <w:p>
            <w:r/>
            <w:r>
              <w:rPr>
                <w:rFonts w:ascii="Courier New" w:hAnsi="Courier New"/>
                <w:sz w:val="18"/>
              </w:rPr>
              <w:t>CreatedAt</w:t>
            </w:r>
          </w:p>
        </w:tc>
        <w:tc>
          <w:tcPr>
            <w:tcW w:type="dxa" w:w="2160"/>
            <w:shd w:fill="D9E2F3" w:val="clear"/>
          </w:tcPr>
          <w:p>
            <w:r/>
            <w:r>
              <w:rPr>
                <w:rFonts w:ascii="Courier New" w:hAnsi="Courier New"/>
                <w:sz w:val="18"/>
              </w:rPr>
              <w:t>time.Time</w:t>
            </w:r>
          </w:p>
        </w:tc>
        <w:tc>
          <w:tcPr>
            <w:tcW w:type="dxa" w:w="2160"/>
            <w:shd w:fill="D9E2F3" w:val="clear"/>
          </w:tcPr>
          <w:p>
            <w:r/>
            <w:r>
              <w:rPr>
                <w:rFonts w:ascii="Courier New" w:hAnsi="Courier New"/>
                <w:sz w:val="18"/>
              </w:rPr>
              <w:t>createdAt</w:t>
            </w:r>
          </w:p>
        </w:tc>
        <w:tc>
          <w:tcPr>
            <w:tcW w:type="dxa" w:w="2160"/>
            <w:shd w:fill="D9E2F3" w:val="clear"/>
          </w:tcPr>
          <w:p>
            <w:r/>
            <w:r>
              <w:rPr>
                <w:sz w:val="18"/>
              </w:rPr>
              <w:t>Timestamp of chat creation</w:t>
            </w:r>
          </w:p>
        </w:tc>
      </w:tr>
    </w:tbl>
    <w:p>
      <w:r>
        <w:t>Constraints: Maximum 100 participants per chat (enforced by chat.ErrMaxParticipants). The creator's user ID is always prepended to the participant list.</w:t>
      </w:r>
    </w:p>
    <w:p>
      <w:pPr>
        <w:pStyle w:val="Heading2"/>
      </w:pPr>
      <w:r>
        <w:t>4.3 Message</w:t>
      </w:r>
    </w:p>
    <w:p>
      <w:r>
        <w:t>Represents a message sent within a chat. Messages may optionally include file attachment references.</w:t>
      </w:r>
    </w:p>
    <w:tbl>
      <w:tblPr>
        <w:tblW w:type="auto" w:w="0"/>
        <w:tblLook w:firstColumn="1" w:firstRow="1" w:lastColumn="0" w:lastRow="0" w:noHBand="0" w:noVBand="1" w:val="04A0"/>
      </w:tblPr>
      <w:tblGrid>
        <w:gridCol w:w="2160"/>
        <w:gridCol w:w="2160"/>
        <w:gridCol w:w="2160"/>
        <w:gridCol w:w="2160"/>
      </w:tblGrid>
      <w:tr>
        <w:tc>
          <w:tcPr>
            <w:tcW w:type="dxa" w:w="2160"/>
            <w:shd w:fill="4472C4" w:val="clear"/>
          </w:tcPr>
          <w:p>
            <w:pPr>
              <w:jc w:val="left"/>
            </w:pPr>
            <w:r/>
            <w:r>
              <w:rPr>
                <w:b/>
                <w:color w:val="FFFFFF"/>
                <w:sz w:val="18"/>
              </w:rPr>
              <w:t>Field</w:t>
            </w:r>
          </w:p>
        </w:tc>
        <w:tc>
          <w:tcPr>
            <w:tcW w:type="dxa" w:w="2160"/>
            <w:shd w:fill="4472C4" w:val="clear"/>
          </w:tcPr>
          <w:p>
            <w:pPr>
              <w:jc w:val="left"/>
            </w:pPr>
            <w:r/>
            <w:r>
              <w:rPr>
                <w:b/>
                <w:color w:val="FFFFFF"/>
                <w:sz w:val="18"/>
              </w:rPr>
              <w:t>Type</w:t>
            </w:r>
          </w:p>
        </w:tc>
        <w:tc>
          <w:tcPr>
            <w:tcW w:type="dxa" w:w="2160"/>
            <w:shd w:fill="4472C4" w:val="clear"/>
          </w:tcPr>
          <w:p>
            <w:pPr>
              <w:jc w:val="left"/>
            </w:pPr>
            <w:r/>
            <w:r>
              <w:rPr>
                <w:b/>
                <w:color w:val="FFFFFF"/>
                <w:sz w:val="18"/>
              </w:rPr>
              <w:t>JSON Key</w:t>
            </w:r>
          </w:p>
        </w:tc>
        <w:tc>
          <w:tcPr>
            <w:tcW w:type="dxa" w:w="2160"/>
            <w:shd w:fill="4472C4" w:val="clear"/>
          </w:tcPr>
          <w:p>
            <w:pPr>
              <w:jc w:val="left"/>
            </w:pPr>
            <w:r/>
            <w:r>
              <w:rPr>
                <w:b/>
                <w:color w:val="FFFFFF"/>
                <w:sz w:val="18"/>
              </w:rPr>
              <w:t>Description</w:t>
            </w:r>
          </w:p>
        </w:tc>
      </w:tr>
      <w:tr>
        <w:tc>
          <w:tcPr>
            <w:tcW w:type="dxa" w:w="2160"/>
          </w:tcPr>
          <w:p>
            <w:r/>
            <w:r>
              <w:rPr>
                <w:rFonts w:ascii="Courier New" w:hAnsi="Courier New"/>
                <w:sz w:val="18"/>
              </w:rPr>
              <w:t>ID</w:t>
            </w:r>
          </w:p>
        </w:tc>
        <w:tc>
          <w:tcPr>
            <w:tcW w:type="dxa" w:w="2160"/>
          </w:tcPr>
          <w:p>
            <w:r/>
            <w:r>
              <w:rPr>
                <w:rFonts w:ascii="Courier New" w:hAnsi="Courier New"/>
                <w:sz w:val="18"/>
              </w:rPr>
              <w:t>string</w:t>
            </w:r>
          </w:p>
        </w:tc>
        <w:tc>
          <w:tcPr>
            <w:tcW w:type="dxa" w:w="2160"/>
          </w:tcPr>
          <w:p>
            <w:r/>
            <w:r>
              <w:rPr>
                <w:rFonts w:ascii="Courier New" w:hAnsi="Courier New"/>
                <w:sz w:val="18"/>
              </w:rPr>
              <w:t>id</w:t>
            </w:r>
          </w:p>
        </w:tc>
        <w:tc>
          <w:tcPr>
            <w:tcW w:type="dxa" w:w="2160"/>
          </w:tcPr>
          <w:p>
            <w:r/>
            <w:r>
              <w:rPr>
                <w:sz w:val="18"/>
              </w:rPr>
              <w:t>Unique identifier (UUID)</w:t>
            </w:r>
          </w:p>
        </w:tc>
      </w:tr>
      <w:tr>
        <w:tc>
          <w:tcPr>
            <w:tcW w:type="dxa" w:w="2160"/>
            <w:shd w:fill="D9E2F3" w:val="clear"/>
          </w:tcPr>
          <w:p>
            <w:r/>
            <w:r>
              <w:rPr>
                <w:rFonts w:ascii="Courier New" w:hAnsi="Courier New"/>
                <w:sz w:val="18"/>
              </w:rPr>
              <w:t>ChatID</w:t>
            </w:r>
          </w:p>
        </w:tc>
        <w:tc>
          <w:tcPr>
            <w:tcW w:type="dxa" w:w="2160"/>
            <w:shd w:fill="D9E2F3" w:val="clear"/>
          </w:tcPr>
          <w:p>
            <w:r/>
            <w:r>
              <w:rPr>
                <w:rFonts w:ascii="Courier New" w:hAnsi="Courier New"/>
                <w:sz w:val="18"/>
              </w:rPr>
              <w:t>string</w:t>
            </w:r>
          </w:p>
        </w:tc>
        <w:tc>
          <w:tcPr>
            <w:tcW w:type="dxa" w:w="2160"/>
            <w:shd w:fill="D9E2F3" w:val="clear"/>
          </w:tcPr>
          <w:p>
            <w:r/>
            <w:r>
              <w:rPr>
                <w:rFonts w:ascii="Courier New" w:hAnsi="Courier New"/>
                <w:sz w:val="18"/>
              </w:rPr>
              <w:t>chatId</w:t>
            </w:r>
          </w:p>
        </w:tc>
        <w:tc>
          <w:tcPr>
            <w:tcW w:type="dxa" w:w="2160"/>
            <w:shd w:fill="D9E2F3" w:val="clear"/>
          </w:tcPr>
          <w:p>
            <w:r/>
            <w:r>
              <w:rPr>
                <w:sz w:val="18"/>
              </w:rPr>
              <w:t>ID of the parent chat</w:t>
            </w:r>
          </w:p>
        </w:tc>
      </w:tr>
      <w:tr>
        <w:tc>
          <w:tcPr>
            <w:tcW w:type="dxa" w:w="2160"/>
          </w:tcPr>
          <w:p>
            <w:r/>
            <w:r>
              <w:rPr>
                <w:rFonts w:ascii="Courier New" w:hAnsi="Courier New"/>
                <w:sz w:val="18"/>
              </w:rPr>
              <w:t>SenderID</w:t>
            </w:r>
          </w:p>
        </w:tc>
        <w:tc>
          <w:tcPr>
            <w:tcW w:type="dxa" w:w="2160"/>
          </w:tcPr>
          <w:p>
            <w:r/>
            <w:r>
              <w:rPr>
                <w:rFonts w:ascii="Courier New" w:hAnsi="Courier New"/>
                <w:sz w:val="18"/>
              </w:rPr>
              <w:t>string</w:t>
            </w:r>
          </w:p>
        </w:tc>
        <w:tc>
          <w:tcPr>
            <w:tcW w:type="dxa" w:w="2160"/>
          </w:tcPr>
          <w:p>
            <w:r/>
            <w:r>
              <w:rPr>
                <w:rFonts w:ascii="Courier New" w:hAnsi="Courier New"/>
                <w:sz w:val="18"/>
              </w:rPr>
              <w:t>senderId</w:t>
            </w:r>
          </w:p>
        </w:tc>
        <w:tc>
          <w:tcPr>
            <w:tcW w:type="dxa" w:w="2160"/>
          </w:tcPr>
          <w:p>
            <w:r/>
            <w:r>
              <w:rPr>
                <w:sz w:val="18"/>
              </w:rPr>
              <w:t>User ID of the sender</w:t>
            </w:r>
          </w:p>
        </w:tc>
      </w:tr>
      <w:tr>
        <w:tc>
          <w:tcPr>
            <w:tcW w:type="dxa" w:w="2160"/>
            <w:shd w:fill="D9E2F3" w:val="clear"/>
          </w:tcPr>
          <w:p>
            <w:r/>
            <w:r>
              <w:rPr>
                <w:rFonts w:ascii="Courier New" w:hAnsi="Courier New"/>
                <w:sz w:val="18"/>
              </w:rPr>
              <w:t>Body</w:t>
            </w:r>
          </w:p>
        </w:tc>
        <w:tc>
          <w:tcPr>
            <w:tcW w:type="dxa" w:w="2160"/>
            <w:shd w:fill="D9E2F3" w:val="clear"/>
          </w:tcPr>
          <w:p>
            <w:r/>
            <w:r>
              <w:rPr>
                <w:rFonts w:ascii="Courier New" w:hAnsi="Courier New"/>
                <w:sz w:val="18"/>
              </w:rPr>
              <w:t>string</w:t>
            </w:r>
          </w:p>
        </w:tc>
        <w:tc>
          <w:tcPr>
            <w:tcW w:type="dxa" w:w="2160"/>
            <w:shd w:fill="D9E2F3" w:val="clear"/>
          </w:tcPr>
          <w:p>
            <w:r/>
            <w:r>
              <w:rPr>
                <w:rFonts w:ascii="Courier New" w:hAnsi="Courier New"/>
                <w:sz w:val="18"/>
              </w:rPr>
              <w:t>body</w:t>
            </w:r>
          </w:p>
        </w:tc>
        <w:tc>
          <w:tcPr>
            <w:tcW w:type="dxa" w:w="2160"/>
            <w:shd w:fill="D9E2F3" w:val="clear"/>
          </w:tcPr>
          <w:p>
            <w:r/>
            <w:r>
              <w:rPr>
                <w:sz w:val="18"/>
              </w:rPr>
              <w:t>Text content of the message</w:t>
            </w:r>
          </w:p>
        </w:tc>
      </w:tr>
      <w:tr>
        <w:tc>
          <w:tcPr>
            <w:tcW w:type="dxa" w:w="2160"/>
          </w:tcPr>
          <w:p>
            <w:r/>
            <w:r>
              <w:rPr>
                <w:rFonts w:ascii="Courier New" w:hAnsi="Courier New"/>
                <w:sz w:val="18"/>
              </w:rPr>
              <w:t>Attachments</w:t>
            </w:r>
          </w:p>
        </w:tc>
        <w:tc>
          <w:tcPr>
            <w:tcW w:type="dxa" w:w="2160"/>
          </w:tcPr>
          <w:p>
            <w:r/>
            <w:r>
              <w:rPr>
                <w:rFonts w:ascii="Courier New" w:hAnsi="Courier New"/>
                <w:sz w:val="18"/>
              </w:rPr>
              <w:t>[]string</w:t>
            </w:r>
          </w:p>
        </w:tc>
        <w:tc>
          <w:tcPr>
            <w:tcW w:type="dxa" w:w="2160"/>
          </w:tcPr>
          <w:p>
            <w:r/>
            <w:r>
              <w:rPr>
                <w:rFonts w:ascii="Courier New" w:hAnsi="Courier New"/>
                <w:sz w:val="18"/>
              </w:rPr>
              <w:t>attachments</w:t>
            </w:r>
          </w:p>
        </w:tc>
        <w:tc>
          <w:tcPr>
            <w:tcW w:type="dxa" w:w="2160"/>
          </w:tcPr>
          <w:p>
            <w:r/>
            <w:r>
              <w:rPr>
                <w:sz w:val="18"/>
              </w:rPr>
              <w:t>List of attachment IDs (optional)</w:t>
            </w:r>
          </w:p>
        </w:tc>
      </w:tr>
      <w:tr>
        <w:tc>
          <w:tcPr>
            <w:tcW w:type="dxa" w:w="2160"/>
            <w:shd w:fill="D9E2F3" w:val="clear"/>
          </w:tcPr>
          <w:p>
            <w:r/>
            <w:r>
              <w:rPr>
                <w:rFonts w:ascii="Courier New" w:hAnsi="Courier New"/>
                <w:sz w:val="18"/>
              </w:rPr>
              <w:t>Timestamp</w:t>
            </w:r>
          </w:p>
        </w:tc>
        <w:tc>
          <w:tcPr>
            <w:tcW w:type="dxa" w:w="2160"/>
            <w:shd w:fill="D9E2F3" w:val="clear"/>
          </w:tcPr>
          <w:p>
            <w:r/>
            <w:r>
              <w:rPr>
                <w:rFonts w:ascii="Courier New" w:hAnsi="Courier New"/>
                <w:sz w:val="18"/>
              </w:rPr>
              <w:t>time.Time</w:t>
            </w:r>
          </w:p>
        </w:tc>
        <w:tc>
          <w:tcPr>
            <w:tcW w:type="dxa" w:w="2160"/>
            <w:shd w:fill="D9E2F3" w:val="clear"/>
          </w:tcPr>
          <w:p>
            <w:r/>
            <w:r>
              <w:rPr>
                <w:rFonts w:ascii="Courier New" w:hAnsi="Courier New"/>
                <w:sz w:val="18"/>
              </w:rPr>
              <w:t>timestamp</w:t>
            </w:r>
          </w:p>
        </w:tc>
        <w:tc>
          <w:tcPr>
            <w:tcW w:type="dxa" w:w="2160"/>
            <w:shd w:fill="D9E2F3" w:val="clear"/>
          </w:tcPr>
          <w:p>
            <w:r/>
            <w:r>
              <w:rPr>
                <w:sz w:val="18"/>
              </w:rPr>
              <w:t>When the message was sent</w:t>
            </w:r>
          </w:p>
        </w:tc>
      </w:tr>
    </w:tbl>
    <w:p>
      <w:pPr>
        <w:pStyle w:val="Heading2"/>
      </w:pPr>
      <w:r>
        <w:t>4.4 Client</w:t>
      </w:r>
    </w:p>
    <w:p>
      <w:r>
        <w:t>Represents an active WebSocket connection. Each connected user has exactly one Client instance. If a user reconnects, the old Client is replaced.</w:t>
      </w:r>
    </w:p>
    <w:tbl>
      <w:tblPr>
        <w:tblW w:type="auto" w:w="0"/>
        <w:tblLook w:firstColumn="1" w:firstRow="1" w:lastColumn="0" w:lastRow="0" w:noHBand="0" w:noVBand="1" w:val="04A0"/>
      </w:tblPr>
      <w:tblGrid>
        <w:gridCol w:w="2160"/>
        <w:gridCol w:w="2160"/>
        <w:gridCol w:w="2160"/>
        <w:gridCol w:w="2160"/>
      </w:tblGrid>
      <w:tr>
        <w:tc>
          <w:tcPr>
            <w:tcW w:type="dxa" w:w="2160"/>
            <w:shd w:fill="4472C4" w:val="clear"/>
          </w:tcPr>
          <w:p>
            <w:pPr>
              <w:jc w:val="left"/>
            </w:pPr>
            <w:r/>
            <w:r>
              <w:rPr>
                <w:b/>
                <w:color w:val="FFFFFF"/>
                <w:sz w:val="18"/>
              </w:rPr>
              <w:t>Field</w:t>
            </w:r>
          </w:p>
        </w:tc>
        <w:tc>
          <w:tcPr>
            <w:tcW w:type="dxa" w:w="2160"/>
            <w:shd w:fill="4472C4" w:val="clear"/>
          </w:tcPr>
          <w:p>
            <w:pPr>
              <w:jc w:val="left"/>
            </w:pPr>
            <w:r/>
            <w:r>
              <w:rPr>
                <w:b/>
                <w:color w:val="FFFFFF"/>
                <w:sz w:val="18"/>
              </w:rPr>
              <w:t>Type</w:t>
            </w:r>
          </w:p>
        </w:tc>
        <w:tc>
          <w:tcPr>
            <w:tcW w:type="dxa" w:w="2160"/>
            <w:shd w:fill="4472C4" w:val="clear"/>
          </w:tcPr>
          <w:p>
            <w:pPr>
              <w:jc w:val="left"/>
            </w:pPr>
            <w:r/>
            <w:r>
              <w:rPr>
                <w:b/>
                <w:color w:val="FFFFFF"/>
                <w:sz w:val="18"/>
              </w:rPr>
              <w:t>JSON Key</w:t>
            </w:r>
          </w:p>
        </w:tc>
        <w:tc>
          <w:tcPr>
            <w:tcW w:type="dxa" w:w="2160"/>
            <w:shd w:fill="4472C4" w:val="clear"/>
          </w:tcPr>
          <w:p>
            <w:pPr>
              <w:jc w:val="left"/>
            </w:pPr>
            <w:r/>
            <w:r>
              <w:rPr>
                <w:b/>
                <w:color w:val="FFFFFF"/>
                <w:sz w:val="18"/>
              </w:rPr>
              <w:t>Description</w:t>
            </w:r>
          </w:p>
        </w:tc>
      </w:tr>
      <w:tr>
        <w:tc>
          <w:tcPr>
            <w:tcW w:type="dxa" w:w="2160"/>
          </w:tcPr>
          <w:p>
            <w:r/>
            <w:r>
              <w:rPr>
                <w:rFonts w:ascii="Courier New" w:hAnsi="Courier New"/>
                <w:sz w:val="18"/>
              </w:rPr>
              <w:t>ClientID</w:t>
            </w:r>
          </w:p>
        </w:tc>
        <w:tc>
          <w:tcPr>
            <w:tcW w:type="dxa" w:w="2160"/>
          </w:tcPr>
          <w:p>
            <w:r/>
            <w:r>
              <w:rPr>
                <w:rFonts w:ascii="Courier New" w:hAnsi="Courier New"/>
                <w:sz w:val="18"/>
              </w:rPr>
              <w:t>string</w:t>
            </w:r>
          </w:p>
        </w:tc>
        <w:tc>
          <w:tcPr>
            <w:tcW w:type="dxa" w:w="2160"/>
          </w:tcPr>
          <w:p>
            <w:r/>
            <w:r>
              <w:rPr>
                <w:rFonts w:ascii="Courier New" w:hAnsi="Courier New"/>
                <w:sz w:val="18"/>
              </w:rPr>
              <w:t>-</w:t>
            </w:r>
          </w:p>
        </w:tc>
        <w:tc>
          <w:tcPr>
            <w:tcW w:type="dxa" w:w="2160"/>
          </w:tcPr>
          <w:p>
            <w:r/>
            <w:r>
              <w:rPr>
                <w:sz w:val="18"/>
              </w:rPr>
              <w:t>Unique connection identifier (UUID)</w:t>
            </w:r>
          </w:p>
        </w:tc>
      </w:tr>
      <w:tr>
        <w:tc>
          <w:tcPr>
            <w:tcW w:type="dxa" w:w="2160"/>
            <w:shd w:fill="D9E2F3" w:val="clear"/>
          </w:tcPr>
          <w:p>
            <w:r/>
            <w:r>
              <w:rPr>
                <w:rFonts w:ascii="Courier New" w:hAnsi="Courier New"/>
                <w:sz w:val="18"/>
              </w:rPr>
              <w:t>UserID</w:t>
            </w:r>
          </w:p>
        </w:tc>
        <w:tc>
          <w:tcPr>
            <w:tcW w:type="dxa" w:w="2160"/>
            <w:shd w:fill="D9E2F3" w:val="clear"/>
          </w:tcPr>
          <w:p>
            <w:r/>
            <w:r>
              <w:rPr>
                <w:rFonts w:ascii="Courier New" w:hAnsi="Courier New"/>
                <w:sz w:val="18"/>
              </w:rPr>
              <w:t>string</w:t>
            </w:r>
          </w:p>
        </w:tc>
        <w:tc>
          <w:tcPr>
            <w:tcW w:type="dxa" w:w="2160"/>
            <w:shd w:fill="D9E2F3" w:val="clear"/>
          </w:tcPr>
          <w:p>
            <w:r/>
            <w:r>
              <w:rPr>
                <w:rFonts w:ascii="Courier New" w:hAnsi="Courier New"/>
                <w:sz w:val="18"/>
              </w:rPr>
              <w:t>-</w:t>
            </w:r>
          </w:p>
        </w:tc>
        <w:tc>
          <w:tcPr>
            <w:tcW w:type="dxa" w:w="2160"/>
            <w:shd w:fill="D9E2F3" w:val="clear"/>
          </w:tcPr>
          <w:p>
            <w:r/>
            <w:r>
              <w:rPr>
                <w:sz w:val="18"/>
              </w:rPr>
              <w:t>Associated user identifier</w:t>
            </w:r>
          </w:p>
        </w:tc>
      </w:tr>
      <w:tr>
        <w:tc>
          <w:tcPr>
            <w:tcW w:type="dxa" w:w="2160"/>
          </w:tcPr>
          <w:p>
            <w:r/>
            <w:r>
              <w:rPr>
                <w:rFonts w:ascii="Courier New" w:hAnsi="Courier New"/>
                <w:sz w:val="18"/>
              </w:rPr>
              <w:t>Conn</w:t>
            </w:r>
          </w:p>
        </w:tc>
        <w:tc>
          <w:tcPr>
            <w:tcW w:type="dxa" w:w="2160"/>
          </w:tcPr>
          <w:p>
            <w:r/>
            <w:r>
              <w:rPr>
                <w:rFonts w:ascii="Courier New" w:hAnsi="Courier New"/>
                <w:sz w:val="18"/>
              </w:rPr>
              <w:t>*websocket.Conn</w:t>
            </w:r>
          </w:p>
        </w:tc>
        <w:tc>
          <w:tcPr>
            <w:tcW w:type="dxa" w:w="2160"/>
          </w:tcPr>
          <w:p>
            <w:r/>
            <w:r>
              <w:rPr>
                <w:rFonts w:ascii="Courier New" w:hAnsi="Courier New"/>
                <w:sz w:val="18"/>
              </w:rPr>
              <w:t>-</w:t>
            </w:r>
          </w:p>
        </w:tc>
        <w:tc>
          <w:tcPr>
            <w:tcW w:type="dxa" w:w="2160"/>
          </w:tcPr>
          <w:p>
            <w:r/>
            <w:r>
              <w:rPr>
                <w:sz w:val="18"/>
              </w:rPr>
              <w:t>Active WebSocket connection</w:t>
            </w:r>
          </w:p>
        </w:tc>
      </w:tr>
      <w:tr>
        <w:tc>
          <w:tcPr>
            <w:tcW w:type="dxa" w:w="2160"/>
            <w:shd w:fill="D9E2F3" w:val="clear"/>
          </w:tcPr>
          <w:p>
            <w:r/>
            <w:r>
              <w:rPr>
                <w:rFonts w:ascii="Courier New" w:hAnsi="Courier New"/>
                <w:sz w:val="18"/>
              </w:rPr>
              <w:t>WriteMu</w:t>
            </w:r>
          </w:p>
        </w:tc>
        <w:tc>
          <w:tcPr>
            <w:tcW w:type="dxa" w:w="2160"/>
            <w:shd w:fill="D9E2F3" w:val="clear"/>
          </w:tcPr>
          <w:p>
            <w:r/>
            <w:r>
              <w:rPr>
                <w:rFonts w:ascii="Courier New" w:hAnsi="Courier New"/>
                <w:sz w:val="18"/>
              </w:rPr>
              <w:t>sync.Mutex</w:t>
            </w:r>
          </w:p>
        </w:tc>
        <w:tc>
          <w:tcPr>
            <w:tcW w:type="dxa" w:w="2160"/>
            <w:shd w:fill="D9E2F3" w:val="clear"/>
          </w:tcPr>
          <w:p>
            <w:r/>
            <w:r>
              <w:rPr>
                <w:rFonts w:ascii="Courier New" w:hAnsi="Courier New"/>
                <w:sz w:val="18"/>
              </w:rPr>
              <w:t>-</w:t>
            </w:r>
          </w:p>
        </w:tc>
        <w:tc>
          <w:tcPr>
            <w:tcW w:type="dxa" w:w="2160"/>
            <w:shd w:fill="D9E2F3" w:val="clear"/>
          </w:tcPr>
          <w:p>
            <w:r/>
            <w:r>
              <w:rPr>
                <w:sz w:val="18"/>
              </w:rPr>
              <w:t>Mutex serializing writes to Conn</w:t>
            </w:r>
          </w:p>
        </w:tc>
      </w:tr>
    </w:tbl>
    <w:p>
      <w:r>
        <w:t>The Client entity provides thread-safe WriteJSON() and WriteMessage() methods that acquire WriteMu before writing to the WebSocket connection, preventing message interleaving from concurrent goroutines.</w:t>
      </w:r>
    </w:p>
    <w:p>
      <w:pPr>
        <w:pStyle w:val="Heading2"/>
      </w:pPr>
      <w:r>
        <w:t>4.5 Attachment</w:t>
      </w:r>
    </w:p>
    <w:p>
      <w:r>
        <w:t>Represents an uploaded file. Attachments are uploaded via the HTTP REST API and referenced by ID in messages.</w:t>
      </w:r>
    </w:p>
    <w:tbl>
      <w:tblPr>
        <w:tblW w:type="auto" w:w="0"/>
        <w:tblLook w:firstColumn="1" w:firstRow="1" w:lastColumn="0" w:lastRow="0" w:noHBand="0" w:noVBand="1" w:val="04A0"/>
      </w:tblPr>
      <w:tblGrid>
        <w:gridCol w:w="2160"/>
        <w:gridCol w:w="2160"/>
        <w:gridCol w:w="2160"/>
        <w:gridCol w:w="2160"/>
      </w:tblGrid>
      <w:tr>
        <w:tc>
          <w:tcPr>
            <w:tcW w:type="dxa" w:w="2160"/>
            <w:shd w:fill="4472C4" w:val="clear"/>
          </w:tcPr>
          <w:p>
            <w:pPr>
              <w:jc w:val="left"/>
            </w:pPr>
            <w:r/>
            <w:r>
              <w:rPr>
                <w:b/>
                <w:color w:val="FFFFFF"/>
                <w:sz w:val="18"/>
              </w:rPr>
              <w:t>Field</w:t>
            </w:r>
          </w:p>
        </w:tc>
        <w:tc>
          <w:tcPr>
            <w:tcW w:type="dxa" w:w="2160"/>
            <w:shd w:fill="4472C4" w:val="clear"/>
          </w:tcPr>
          <w:p>
            <w:pPr>
              <w:jc w:val="left"/>
            </w:pPr>
            <w:r/>
            <w:r>
              <w:rPr>
                <w:b/>
                <w:color w:val="FFFFFF"/>
                <w:sz w:val="18"/>
              </w:rPr>
              <w:t>Type</w:t>
            </w:r>
          </w:p>
        </w:tc>
        <w:tc>
          <w:tcPr>
            <w:tcW w:type="dxa" w:w="2160"/>
            <w:shd w:fill="4472C4" w:val="clear"/>
          </w:tcPr>
          <w:p>
            <w:pPr>
              <w:jc w:val="left"/>
            </w:pPr>
            <w:r/>
            <w:r>
              <w:rPr>
                <w:b/>
                <w:color w:val="FFFFFF"/>
                <w:sz w:val="18"/>
              </w:rPr>
              <w:t>JSON Key</w:t>
            </w:r>
          </w:p>
        </w:tc>
        <w:tc>
          <w:tcPr>
            <w:tcW w:type="dxa" w:w="2160"/>
            <w:shd w:fill="4472C4" w:val="clear"/>
          </w:tcPr>
          <w:p>
            <w:pPr>
              <w:jc w:val="left"/>
            </w:pPr>
            <w:r/>
            <w:r>
              <w:rPr>
                <w:b/>
                <w:color w:val="FFFFFF"/>
                <w:sz w:val="18"/>
              </w:rPr>
              <w:t>Description</w:t>
            </w:r>
          </w:p>
        </w:tc>
      </w:tr>
      <w:tr>
        <w:tc>
          <w:tcPr>
            <w:tcW w:type="dxa" w:w="2160"/>
          </w:tcPr>
          <w:p>
            <w:r/>
            <w:r>
              <w:rPr>
                <w:rFonts w:ascii="Courier New" w:hAnsi="Courier New"/>
                <w:sz w:val="18"/>
              </w:rPr>
              <w:t>ID</w:t>
            </w:r>
          </w:p>
        </w:tc>
        <w:tc>
          <w:tcPr>
            <w:tcW w:type="dxa" w:w="2160"/>
          </w:tcPr>
          <w:p>
            <w:r/>
            <w:r>
              <w:rPr>
                <w:rFonts w:ascii="Courier New" w:hAnsi="Courier New"/>
                <w:sz w:val="18"/>
              </w:rPr>
              <w:t>string</w:t>
            </w:r>
          </w:p>
        </w:tc>
        <w:tc>
          <w:tcPr>
            <w:tcW w:type="dxa" w:w="2160"/>
          </w:tcPr>
          <w:p>
            <w:r/>
            <w:r>
              <w:rPr>
                <w:rFonts w:ascii="Courier New" w:hAnsi="Courier New"/>
                <w:sz w:val="18"/>
              </w:rPr>
              <w:t>id</w:t>
            </w:r>
          </w:p>
        </w:tc>
        <w:tc>
          <w:tcPr>
            <w:tcW w:type="dxa" w:w="2160"/>
          </w:tcPr>
          <w:p>
            <w:r/>
            <w:r>
              <w:rPr>
                <w:sz w:val="18"/>
              </w:rPr>
              <w:t>Unique identifier (UUID)</w:t>
            </w:r>
          </w:p>
        </w:tc>
      </w:tr>
      <w:tr>
        <w:tc>
          <w:tcPr>
            <w:tcW w:type="dxa" w:w="2160"/>
            <w:shd w:fill="D9E2F3" w:val="clear"/>
          </w:tcPr>
          <w:p>
            <w:r/>
            <w:r>
              <w:rPr>
                <w:rFonts w:ascii="Courier New" w:hAnsi="Courier New"/>
                <w:sz w:val="18"/>
              </w:rPr>
              <w:t>Data</w:t>
            </w:r>
          </w:p>
        </w:tc>
        <w:tc>
          <w:tcPr>
            <w:tcW w:type="dxa" w:w="2160"/>
            <w:shd w:fill="D9E2F3" w:val="clear"/>
          </w:tcPr>
          <w:p>
            <w:r/>
            <w:r>
              <w:rPr>
                <w:rFonts w:ascii="Courier New" w:hAnsi="Courier New"/>
                <w:sz w:val="18"/>
              </w:rPr>
              <w:t>[]byte</w:t>
            </w:r>
          </w:p>
        </w:tc>
        <w:tc>
          <w:tcPr>
            <w:tcW w:type="dxa" w:w="2160"/>
            <w:shd w:fill="D9E2F3" w:val="clear"/>
          </w:tcPr>
          <w:p>
            <w:r/>
            <w:r>
              <w:rPr>
                <w:rFonts w:ascii="Courier New" w:hAnsi="Courier New"/>
                <w:sz w:val="18"/>
              </w:rPr>
              <w:t>-</w:t>
            </w:r>
          </w:p>
        </w:tc>
        <w:tc>
          <w:tcPr>
            <w:tcW w:type="dxa" w:w="2160"/>
            <w:shd w:fill="D9E2F3" w:val="clear"/>
          </w:tcPr>
          <w:p>
            <w:r/>
            <w:r>
              <w:rPr>
                <w:sz w:val="18"/>
              </w:rPr>
              <w:t>Raw file bytes (not serialized to JSON)</w:t>
            </w:r>
          </w:p>
        </w:tc>
      </w:tr>
      <w:tr>
        <w:tc>
          <w:tcPr>
            <w:tcW w:type="dxa" w:w="2160"/>
          </w:tcPr>
          <w:p>
            <w:r/>
            <w:r>
              <w:rPr>
                <w:rFonts w:ascii="Courier New" w:hAnsi="Courier New"/>
                <w:sz w:val="18"/>
              </w:rPr>
              <w:t>ContentType</w:t>
            </w:r>
          </w:p>
        </w:tc>
        <w:tc>
          <w:tcPr>
            <w:tcW w:type="dxa" w:w="2160"/>
          </w:tcPr>
          <w:p>
            <w:r/>
            <w:r>
              <w:rPr>
                <w:rFonts w:ascii="Courier New" w:hAnsi="Courier New"/>
                <w:sz w:val="18"/>
              </w:rPr>
              <w:t>string</w:t>
            </w:r>
          </w:p>
        </w:tc>
        <w:tc>
          <w:tcPr>
            <w:tcW w:type="dxa" w:w="2160"/>
          </w:tcPr>
          <w:p>
            <w:r/>
            <w:r>
              <w:rPr>
                <w:rFonts w:ascii="Courier New" w:hAnsi="Courier New"/>
                <w:sz w:val="18"/>
              </w:rPr>
              <w:t>contentType</w:t>
            </w:r>
          </w:p>
        </w:tc>
        <w:tc>
          <w:tcPr>
            <w:tcW w:type="dxa" w:w="2160"/>
          </w:tcPr>
          <w:p>
            <w:r/>
            <w:r>
              <w:rPr>
                <w:sz w:val="18"/>
              </w:rPr>
              <w:t>MIME type (e.g. image/png)</w:t>
            </w:r>
          </w:p>
        </w:tc>
      </w:tr>
      <w:tr>
        <w:tc>
          <w:tcPr>
            <w:tcW w:type="dxa" w:w="2160"/>
            <w:shd w:fill="D9E2F3" w:val="clear"/>
          </w:tcPr>
          <w:p>
            <w:r/>
            <w:r>
              <w:rPr>
                <w:rFonts w:ascii="Courier New" w:hAnsi="Courier New"/>
                <w:sz w:val="18"/>
              </w:rPr>
              <w:t>Filename</w:t>
            </w:r>
          </w:p>
        </w:tc>
        <w:tc>
          <w:tcPr>
            <w:tcW w:type="dxa" w:w="2160"/>
            <w:shd w:fill="D9E2F3" w:val="clear"/>
          </w:tcPr>
          <w:p>
            <w:r/>
            <w:r>
              <w:rPr>
                <w:rFonts w:ascii="Courier New" w:hAnsi="Courier New"/>
                <w:sz w:val="18"/>
              </w:rPr>
              <w:t>string</w:t>
            </w:r>
          </w:p>
        </w:tc>
        <w:tc>
          <w:tcPr>
            <w:tcW w:type="dxa" w:w="2160"/>
            <w:shd w:fill="D9E2F3" w:val="clear"/>
          </w:tcPr>
          <w:p>
            <w:r/>
            <w:r>
              <w:rPr>
                <w:rFonts w:ascii="Courier New" w:hAnsi="Courier New"/>
                <w:sz w:val="18"/>
              </w:rPr>
              <w:t>filename</w:t>
            </w:r>
          </w:p>
        </w:tc>
        <w:tc>
          <w:tcPr>
            <w:tcW w:type="dxa" w:w="2160"/>
            <w:shd w:fill="D9E2F3" w:val="clear"/>
          </w:tcPr>
          <w:p>
            <w:r/>
            <w:r>
              <w:rPr>
                <w:sz w:val="18"/>
              </w:rPr>
              <w:t>Original file name</w:t>
            </w:r>
          </w:p>
        </w:tc>
      </w:tr>
      <w:tr>
        <w:tc>
          <w:tcPr>
            <w:tcW w:type="dxa" w:w="2160"/>
          </w:tcPr>
          <w:p>
            <w:r/>
            <w:r>
              <w:rPr>
                <w:rFonts w:ascii="Courier New" w:hAnsi="Courier New"/>
                <w:sz w:val="18"/>
              </w:rPr>
              <w:t>Size</w:t>
            </w:r>
          </w:p>
        </w:tc>
        <w:tc>
          <w:tcPr>
            <w:tcW w:type="dxa" w:w="2160"/>
          </w:tcPr>
          <w:p>
            <w:r/>
            <w:r>
              <w:rPr>
                <w:rFonts w:ascii="Courier New" w:hAnsi="Courier New"/>
                <w:sz w:val="18"/>
              </w:rPr>
              <w:t>int64</w:t>
            </w:r>
          </w:p>
        </w:tc>
        <w:tc>
          <w:tcPr>
            <w:tcW w:type="dxa" w:w="2160"/>
          </w:tcPr>
          <w:p>
            <w:r/>
            <w:r>
              <w:rPr>
                <w:rFonts w:ascii="Courier New" w:hAnsi="Courier New"/>
                <w:sz w:val="18"/>
              </w:rPr>
              <w:t>size</w:t>
            </w:r>
          </w:p>
        </w:tc>
        <w:tc>
          <w:tcPr>
            <w:tcW w:type="dxa" w:w="2160"/>
          </w:tcPr>
          <w:p>
            <w:r/>
            <w:r>
              <w:rPr>
                <w:sz w:val="18"/>
              </w:rPr>
              <w:t>File size in bytes</w:t>
            </w:r>
          </w:p>
        </w:tc>
      </w:tr>
    </w:tbl>
    <w:p>
      <w:r>
        <w:t>Constraints: Maximum file size is 10 MB. Only whitelisted MIME types are accepted: image/jpeg, image/png, image/gif, image/webp, video/mp4, video/webm, audio/mpeg, audio/ogg, audio/wav, application/pdf, text/plain, and application/octet-stream.</w:t>
      </w:r>
    </w:p>
    <w:p>
      <w:pPr>
        <w:pStyle w:val="Heading2"/>
      </w:pPr>
      <w:r>
        <w:t>4.6 InboxEntry</w:t>
      </w:r>
    </w:p>
    <w:p>
      <w:r>
        <w:t>Represents a message queued for an offline user. When a message is sent to a user who is not currently connected, an InboxEntry is created. It is delivered when the user reconnects and removed when the user acknowledges receipt.</w:t>
      </w:r>
    </w:p>
    <w:tbl>
      <w:tblPr>
        <w:tblW w:type="auto" w:w="0"/>
        <w:tblLook w:firstColumn="1" w:firstRow="1" w:lastColumn="0" w:lastRow="0" w:noHBand="0" w:noVBand="1" w:val="04A0"/>
      </w:tblPr>
      <w:tblGrid>
        <w:gridCol w:w="2160"/>
        <w:gridCol w:w="2160"/>
        <w:gridCol w:w="2160"/>
        <w:gridCol w:w="2160"/>
      </w:tblGrid>
      <w:tr>
        <w:tc>
          <w:tcPr>
            <w:tcW w:type="dxa" w:w="2160"/>
            <w:shd w:fill="4472C4" w:val="clear"/>
          </w:tcPr>
          <w:p>
            <w:pPr>
              <w:jc w:val="left"/>
            </w:pPr>
            <w:r/>
            <w:r>
              <w:rPr>
                <w:b/>
                <w:color w:val="FFFFFF"/>
                <w:sz w:val="18"/>
              </w:rPr>
              <w:t>Field</w:t>
            </w:r>
          </w:p>
        </w:tc>
        <w:tc>
          <w:tcPr>
            <w:tcW w:type="dxa" w:w="2160"/>
            <w:shd w:fill="4472C4" w:val="clear"/>
          </w:tcPr>
          <w:p>
            <w:pPr>
              <w:jc w:val="left"/>
            </w:pPr>
            <w:r/>
            <w:r>
              <w:rPr>
                <w:b/>
                <w:color w:val="FFFFFF"/>
                <w:sz w:val="18"/>
              </w:rPr>
              <w:t>Type</w:t>
            </w:r>
          </w:p>
        </w:tc>
        <w:tc>
          <w:tcPr>
            <w:tcW w:type="dxa" w:w="2160"/>
            <w:shd w:fill="4472C4" w:val="clear"/>
          </w:tcPr>
          <w:p>
            <w:pPr>
              <w:jc w:val="left"/>
            </w:pPr>
            <w:r/>
            <w:r>
              <w:rPr>
                <w:b/>
                <w:color w:val="FFFFFF"/>
                <w:sz w:val="18"/>
              </w:rPr>
              <w:t>JSON Key</w:t>
            </w:r>
          </w:p>
        </w:tc>
        <w:tc>
          <w:tcPr>
            <w:tcW w:type="dxa" w:w="2160"/>
            <w:shd w:fill="4472C4" w:val="clear"/>
          </w:tcPr>
          <w:p>
            <w:pPr>
              <w:jc w:val="left"/>
            </w:pPr>
            <w:r/>
            <w:r>
              <w:rPr>
                <w:b/>
                <w:color w:val="FFFFFF"/>
                <w:sz w:val="18"/>
              </w:rPr>
              <w:t>Description</w:t>
            </w:r>
          </w:p>
        </w:tc>
      </w:tr>
      <w:tr>
        <w:tc>
          <w:tcPr>
            <w:tcW w:type="dxa" w:w="2160"/>
          </w:tcPr>
          <w:p>
            <w:r/>
            <w:r>
              <w:rPr>
                <w:rFonts w:ascii="Courier New" w:hAnsi="Courier New"/>
                <w:sz w:val="18"/>
              </w:rPr>
              <w:t>ID</w:t>
            </w:r>
          </w:p>
        </w:tc>
        <w:tc>
          <w:tcPr>
            <w:tcW w:type="dxa" w:w="2160"/>
          </w:tcPr>
          <w:p>
            <w:r/>
            <w:r>
              <w:rPr>
                <w:rFonts w:ascii="Courier New" w:hAnsi="Courier New"/>
                <w:sz w:val="18"/>
              </w:rPr>
              <w:t>string</w:t>
            </w:r>
          </w:p>
        </w:tc>
        <w:tc>
          <w:tcPr>
            <w:tcW w:type="dxa" w:w="2160"/>
          </w:tcPr>
          <w:p>
            <w:r/>
            <w:r>
              <w:rPr>
                <w:rFonts w:ascii="Courier New" w:hAnsi="Courier New"/>
                <w:sz w:val="18"/>
              </w:rPr>
              <w:t>id</w:t>
            </w:r>
          </w:p>
        </w:tc>
        <w:tc>
          <w:tcPr>
            <w:tcW w:type="dxa" w:w="2160"/>
          </w:tcPr>
          <w:p>
            <w:r/>
            <w:r>
              <w:rPr>
                <w:sz w:val="18"/>
              </w:rPr>
              <w:t>Unique entry identifier (UUID)</w:t>
            </w:r>
          </w:p>
        </w:tc>
      </w:tr>
      <w:tr>
        <w:tc>
          <w:tcPr>
            <w:tcW w:type="dxa" w:w="2160"/>
            <w:shd w:fill="D9E2F3" w:val="clear"/>
          </w:tcPr>
          <w:p>
            <w:r/>
            <w:r>
              <w:rPr>
                <w:rFonts w:ascii="Courier New" w:hAnsi="Courier New"/>
                <w:sz w:val="18"/>
              </w:rPr>
              <w:t>UserID</w:t>
            </w:r>
          </w:p>
        </w:tc>
        <w:tc>
          <w:tcPr>
            <w:tcW w:type="dxa" w:w="2160"/>
            <w:shd w:fill="D9E2F3" w:val="clear"/>
          </w:tcPr>
          <w:p>
            <w:r/>
            <w:r>
              <w:rPr>
                <w:rFonts w:ascii="Courier New" w:hAnsi="Courier New"/>
                <w:sz w:val="18"/>
              </w:rPr>
              <w:t>string</w:t>
            </w:r>
          </w:p>
        </w:tc>
        <w:tc>
          <w:tcPr>
            <w:tcW w:type="dxa" w:w="2160"/>
            <w:shd w:fill="D9E2F3" w:val="clear"/>
          </w:tcPr>
          <w:p>
            <w:r/>
            <w:r>
              <w:rPr>
                <w:rFonts w:ascii="Courier New" w:hAnsi="Courier New"/>
                <w:sz w:val="18"/>
              </w:rPr>
              <w:t>userId</w:t>
            </w:r>
          </w:p>
        </w:tc>
        <w:tc>
          <w:tcPr>
            <w:tcW w:type="dxa" w:w="2160"/>
            <w:shd w:fill="D9E2F3" w:val="clear"/>
          </w:tcPr>
          <w:p>
            <w:r/>
            <w:r>
              <w:rPr>
                <w:sz w:val="18"/>
              </w:rPr>
              <w:t>Target user for delivery</w:t>
            </w:r>
          </w:p>
        </w:tc>
      </w:tr>
      <w:tr>
        <w:tc>
          <w:tcPr>
            <w:tcW w:type="dxa" w:w="2160"/>
          </w:tcPr>
          <w:p>
            <w:r/>
            <w:r>
              <w:rPr>
                <w:rFonts w:ascii="Courier New" w:hAnsi="Courier New"/>
                <w:sz w:val="18"/>
              </w:rPr>
              <w:t>Message</w:t>
            </w:r>
          </w:p>
        </w:tc>
        <w:tc>
          <w:tcPr>
            <w:tcW w:type="dxa" w:w="2160"/>
          </w:tcPr>
          <w:p>
            <w:r/>
            <w:r>
              <w:rPr>
                <w:rFonts w:ascii="Courier New" w:hAnsi="Courier New"/>
                <w:sz w:val="18"/>
              </w:rPr>
              <w:t>*Message</w:t>
            </w:r>
          </w:p>
        </w:tc>
        <w:tc>
          <w:tcPr>
            <w:tcW w:type="dxa" w:w="2160"/>
          </w:tcPr>
          <w:p>
            <w:r/>
            <w:r>
              <w:rPr>
                <w:rFonts w:ascii="Courier New" w:hAnsi="Courier New"/>
                <w:sz w:val="18"/>
              </w:rPr>
              <w:t>message</w:t>
            </w:r>
          </w:p>
        </w:tc>
        <w:tc>
          <w:tcPr>
            <w:tcW w:type="dxa" w:w="2160"/>
          </w:tcPr>
          <w:p>
            <w:r/>
            <w:r>
              <w:rPr>
                <w:sz w:val="18"/>
              </w:rPr>
              <w:t>Pointer to the queued message</w:t>
            </w:r>
          </w:p>
        </w:tc>
      </w:tr>
      <w:tr>
        <w:tc>
          <w:tcPr>
            <w:tcW w:type="dxa" w:w="2160"/>
            <w:shd w:fill="D9E2F3" w:val="clear"/>
          </w:tcPr>
          <w:p>
            <w:r/>
            <w:r>
              <w:rPr>
                <w:rFonts w:ascii="Courier New" w:hAnsi="Courier New"/>
                <w:sz w:val="18"/>
              </w:rPr>
              <w:t>CreatedAt</w:t>
            </w:r>
          </w:p>
        </w:tc>
        <w:tc>
          <w:tcPr>
            <w:tcW w:type="dxa" w:w="2160"/>
            <w:shd w:fill="D9E2F3" w:val="clear"/>
          </w:tcPr>
          <w:p>
            <w:r/>
            <w:r>
              <w:rPr>
                <w:rFonts w:ascii="Courier New" w:hAnsi="Courier New"/>
                <w:sz w:val="18"/>
              </w:rPr>
              <w:t>time.Time</w:t>
            </w:r>
          </w:p>
        </w:tc>
        <w:tc>
          <w:tcPr>
            <w:tcW w:type="dxa" w:w="2160"/>
            <w:shd w:fill="D9E2F3" w:val="clear"/>
          </w:tcPr>
          <w:p>
            <w:r/>
            <w:r>
              <w:rPr>
                <w:rFonts w:ascii="Courier New" w:hAnsi="Courier New"/>
                <w:sz w:val="18"/>
              </w:rPr>
              <w:t>createdAt</w:t>
            </w:r>
          </w:p>
        </w:tc>
        <w:tc>
          <w:tcPr>
            <w:tcW w:type="dxa" w:w="2160"/>
            <w:shd w:fill="D9E2F3" w:val="clear"/>
          </w:tcPr>
          <w:p>
            <w:r/>
            <w:r>
              <w:rPr>
                <w:sz w:val="18"/>
              </w:rPr>
              <w:t>When the entry was queued</w:t>
            </w:r>
          </w:p>
        </w:tc>
      </w:tr>
    </w:tbl>
    <w:p>
      <w:r>
        <w:t>InboxEntries have a TTL of 30 days. A background TTLPurger goroutine runs every 60 seconds to remove expired entries.</w:t>
      </w:r>
    </w:p>
    <w:p>
      <w:pPr>
        <w:pStyle w:val="Heading2"/>
      </w:pPr>
      <w:r>
        <w:t>4.7 Entity Relationship Summary</w:t>
      </w:r>
    </w:p>
    <w:p>
      <w:pPr>
        <w:spacing w:before="80" w:after="80"/>
        <w:ind w:left="567"/>
      </w:pPr>
      <w:r>
        <w:rPr>
          <w:rFonts w:ascii="Courier New" w:hAnsi="Courier New"/>
          <w:color w:val="333333"/>
          <w:sz w:val="17"/>
        </w:rPr>
        <w:t>+--------+       +--------+       +-----------+</w:t>
        <w:br/>
        <w:t>|  User  |1----*|  Chat  |1----*| Message   |</w:t>
        <w:br/>
        <w:t>|--------|       |--------|       |-----------|</w:t>
        <w:br/>
        <w:t>| ID     |       | ID     |       | ID        |</w:t>
        <w:br/>
        <w:t>| Name   |       | Name   |       | ChatID    |</w:t>
        <w:br/>
        <w:t>| Email  |       | Partic.|       | SenderID  |</w:t>
        <w:br/>
        <w:t>+--------+       +--------+       | Body      |</w:t>
        <w:br/>
        <w:t xml:space="preserve">    |                              | Attach[]  |</w:t>
        <w:br/>
        <w:t xml:space="preserve">    |                              | Timestamp |</w:t>
        <w:br/>
        <w:t xml:space="preserve">    |                              +-----------+</w:t>
        <w:br/>
        <w:t xml:space="preserve">    |                                    |</w:t>
        <w:br/>
        <w:t xml:space="preserve">    |1                                   |*</w:t>
        <w:br/>
        <w:t xml:space="preserve">    |         +------------+       +------------+</w:t>
        <w:br/>
        <w:t xml:space="preserve">    +-------*| InboxEntry |       | Attachment |</w:t>
        <w:br/>
        <w:t xml:space="preserve">    |         |------------|       |------------|</w:t>
        <w:br/>
        <w:t xml:space="preserve">    |         | ID         |       | ID         |</w:t>
        <w:br/>
        <w:t xml:space="preserve">    |         | UserID     |       | Data       |</w:t>
        <w:br/>
        <w:t xml:space="preserve">    |         | Message*   |       | ContentType|</w:t>
        <w:br/>
        <w:t xml:space="preserve">    |         | CreatedAt  |       | Filename   |</w:t>
        <w:br/>
        <w:t xml:space="preserve">    |         +------------+       | Size       |</w:t>
        <w:br/>
        <w:t xml:space="preserve">    |                              +------------+</w:t>
        <w:br/>
        <w:t xml:space="preserve">    |1</w:t>
        <w:br/>
        <w:t xml:space="preserve">    |</w:t>
        <w:br/>
        <w:t>+--------+</w:t>
        <w:br/>
        <w:t>| Client |</w:t>
        <w:br/>
        <w:t>|--------|</w:t>
        <w:br/>
        <w:t>| ClientID|</w:t>
        <w:br/>
        <w:t>| UserID  |</w:t>
        <w:br/>
        <w:t>| Conn    |</w:t>
        <w:br/>
        <w:t>| WriteMu |</w:t>
        <w:br/>
        <w:t>+--------+</w:t>
      </w:r>
    </w:p>
    <w:p>
      <w:pPr>
        <w:pStyle w:val="ListBullet"/>
      </w:pPr>
      <w:r>
        <w:t>A User can participate in many Chats (many-to-many via Participants list).</w:t>
      </w:r>
    </w:p>
    <w:p>
      <w:pPr>
        <w:pStyle w:val="ListBullet"/>
      </w:pPr>
      <w:r>
        <w:t>A Chat contains many Messages (one-to-many via ChatID).</w:t>
      </w:r>
    </w:p>
    <w:p>
      <w:pPr>
        <w:pStyle w:val="ListBullet"/>
      </w:pPr>
      <w:r>
        <w:t>A Message is sent by one User (many-to-one via SenderID).</w:t>
      </w:r>
    </w:p>
    <w:p>
      <w:pPr>
        <w:pStyle w:val="ListBullet"/>
      </w:pPr>
      <w:r>
        <w:t>A Message references zero or more Attachments (many-to-many via Attachments list).</w:t>
      </w:r>
    </w:p>
    <w:p>
      <w:pPr>
        <w:pStyle w:val="ListBullet"/>
      </w:pPr>
      <w:r>
        <w:t>A User has zero or more InboxEntries (one-to-many via UserID).</w:t>
      </w:r>
    </w:p>
    <w:p>
      <w:pPr>
        <w:pStyle w:val="ListBullet"/>
      </w:pPr>
      <w:r>
        <w:t>An InboxEntry references exactly one Message (many-to-one via Message pointer).</w:t>
      </w:r>
    </w:p>
    <w:p>
      <w:pPr>
        <w:pStyle w:val="ListBullet"/>
      </w:pPr>
      <w:r>
        <w:t>A User has zero or one active Client (one-to-one via UserID in the clients map).</w:t>
      </w:r>
    </w:p>
    <w:p>
      <w:pPr>
        <w:pStyle w:val="Heading1"/>
      </w:pPr>
      <w:r>
        <w:t>5. Protocol &amp; API Surface</w:t>
      </w:r>
    </w:p>
    <w:p>
      <w:pPr>
        <w:pStyle w:val="Heading2"/>
      </w:pPr>
      <w:r>
        <w:t>5.1 HTTP REST Endpoints</w:t>
      </w:r>
    </w:p>
    <w:tbl>
      <w:tblPr>
        <w:tblW w:type="auto" w:w="0"/>
        <w:tblLook w:firstColumn="1" w:firstRow="1" w:lastColumn="0" w:lastRow="0" w:noHBand="0" w:noVBand="1" w:val="04A0"/>
      </w:tblPr>
      <w:tblGrid>
        <w:gridCol w:w="2160"/>
        <w:gridCol w:w="2160"/>
        <w:gridCol w:w="2160"/>
        <w:gridCol w:w="2160"/>
      </w:tblGrid>
      <w:tr>
        <w:tc>
          <w:tcPr>
            <w:tcW w:type="dxa" w:w="2160"/>
            <w:shd w:fill="4472C4" w:val="clear"/>
          </w:tcPr>
          <w:p>
            <w:pPr>
              <w:jc w:val="left"/>
            </w:pPr>
            <w:r/>
            <w:r>
              <w:rPr>
                <w:b/>
                <w:color w:val="FFFFFF"/>
                <w:sz w:val="18"/>
              </w:rPr>
              <w:t>Method</w:t>
            </w:r>
          </w:p>
        </w:tc>
        <w:tc>
          <w:tcPr>
            <w:tcW w:type="dxa" w:w="2160"/>
            <w:shd w:fill="4472C4" w:val="clear"/>
          </w:tcPr>
          <w:p>
            <w:pPr>
              <w:jc w:val="left"/>
            </w:pPr>
            <w:r/>
            <w:r>
              <w:rPr>
                <w:b/>
                <w:color w:val="FFFFFF"/>
                <w:sz w:val="18"/>
              </w:rPr>
              <w:t>Path</w:t>
            </w:r>
          </w:p>
        </w:tc>
        <w:tc>
          <w:tcPr>
            <w:tcW w:type="dxa" w:w="2160"/>
            <w:shd w:fill="4472C4" w:val="clear"/>
          </w:tcPr>
          <w:p>
            <w:pPr>
              <w:jc w:val="left"/>
            </w:pPr>
            <w:r/>
            <w:r>
              <w:rPr>
                <w:b/>
                <w:color w:val="FFFFFF"/>
                <w:sz w:val="18"/>
              </w:rPr>
              <w:t>Purpose</w:t>
            </w:r>
          </w:p>
        </w:tc>
        <w:tc>
          <w:tcPr>
            <w:tcW w:type="dxa" w:w="2160"/>
            <w:shd w:fill="4472C4" w:val="clear"/>
          </w:tcPr>
          <w:p>
            <w:pPr>
              <w:jc w:val="left"/>
            </w:pPr>
            <w:r/>
            <w:r>
              <w:rPr>
                <w:b/>
                <w:color w:val="FFFFFF"/>
                <w:sz w:val="18"/>
              </w:rPr>
              <w:t>Handler</w:t>
            </w:r>
          </w:p>
        </w:tc>
      </w:tr>
      <w:tr>
        <w:tc>
          <w:tcPr>
            <w:tcW w:type="dxa" w:w="2160"/>
          </w:tcPr>
          <w:p>
            <w:r/>
            <w:r>
              <w:rPr>
                <w:sz w:val="18"/>
              </w:rPr>
              <w:t>POST</w:t>
            </w:r>
          </w:p>
        </w:tc>
        <w:tc>
          <w:tcPr>
            <w:tcW w:type="dxa" w:w="2160"/>
          </w:tcPr>
          <w:p>
            <w:r/>
            <w:r>
              <w:rPr>
                <w:rFonts w:ascii="Courier New" w:hAnsi="Courier New"/>
                <w:sz w:val="18"/>
              </w:rPr>
              <w:t>/attachments</w:t>
            </w:r>
          </w:p>
        </w:tc>
        <w:tc>
          <w:tcPr>
            <w:tcW w:type="dxa" w:w="2160"/>
          </w:tcPr>
          <w:p>
            <w:r/>
            <w:r>
              <w:rPr>
                <w:sz w:val="18"/>
              </w:rPr>
              <w:t>Upload a file attachment</w:t>
            </w:r>
          </w:p>
        </w:tc>
        <w:tc>
          <w:tcPr>
            <w:tcW w:type="dxa" w:w="2160"/>
          </w:tcPr>
          <w:p>
            <w:r/>
            <w:r>
              <w:rPr>
                <w:rFonts w:ascii="Courier New" w:hAnsi="Courier New"/>
                <w:sz w:val="18"/>
              </w:rPr>
              <w:t>attachment.Handler.HandleUpload()</w:t>
            </w:r>
          </w:p>
        </w:tc>
      </w:tr>
      <w:tr>
        <w:tc>
          <w:tcPr>
            <w:tcW w:type="dxa" w:w="2160"/>
            <w:shd w:fill="D9E2F3" w:val="clear"/>
          </w:tcPr>
          <w:p>
            <w:r/>
            <w:r>
              <w:rPr>
                <w:sz w:val="18"/>
              </w:rPr>
              <w:t>GET</w:t>
            </w:r>
          </w:p>
        </w:tc>
        <w:tc>
          <w:tcPr>
            <w:tcW w:type="dxa" w:w="2160"/>
            <w:shd w:fill="D9E2F3" w:val="clear"/>
          </w:tcPr>
          <w:p>
            <w:r/>
            <w:r>
              <w:rPr>
                <w:rFonts w:ascii="Courier New" w:hAnsi="Courier New"/>
                <w:sz w:val="18"/>
              </w:rPr>
              <w:t>/attachments/{id}</w:t>
            </w:r>
          </w:p>
        </w:tc>
        <w:tc>
          <w:tcPr>
            <w:tcW w:type="dxa" w:w="2160"/>
            <w:shd w:fill="D9E2F3" w:val="clear"/>
          </w:tcPr>
          <w:p>
            <w:r/>
            <w:r>
              <w:rPr>
                <w:sz w:val="18"/>
              </w:rPr>
              <w:t>Download an attachment by ID</w:t>
            </w:r>
          </w:p>
        </w:tc>
        <w:tc>
          <w:tcPr>
            <w:tcW w:type="dxa" w:w="2160"/>
            <w:shd w:fill="D9E2F3" w:val="clear"/>
          </w:tcPr>
          <w:p>
            <w:r/>
            <w:r>
              <w:rPr>
                <w:rFonts w:ascii="Courier New" w:hAnsi="Courier New"/>
                <w:sz w:val="18"/>
              </w:rPr>
              <w:t>attachment.Handler.HandleDownload()</w:t>
            </w:r>
          </w:p>
        </w:tc>
      </w:tr>
    </w:tbl>
    <w:p>
      <w:r>
        <w:t>File uploads use multipart/form-data encoding with the file in a field named "file". Successful uploads return HTTP 201 with a JSON body containing the attachment metadata (ID, filename, size, contentType).</w:t>
      </w:r>
    </w:p>
    <w:p>
      <w:pPr>
        <w:pStyle w:val="Heading2"/>
      </w:pPr>
      <w:r>
        <w:t>5.2 WebSocket Endpoint</w:t>
      </w:r>
    </w:p>
    <w:tbl>
      <w:tblPr>
        <w:tblW w:type="auto" w:w="0"/>
        <w:tblLook w:firstColumn="1" w:firstRow="1" w:lastColumn="0" w:lastRow="0" w:noHBand="0" w:noVBand="1" w:val="04A0"/>
      </w:tblPr>
      <w:tblGrid>
        <w:gridCol w:w="2160"/>
        <w:gridCol w:w="2160"/>
        <w:gridCol w:w="2160"/>
        <w:gridCol w:w="2160"/>
      </w:tblGrid>
      <w:tr>
        <w:tc>
          <w:tcPr>
            <w:tcW w:type="dxa" w:w="2160"/>
            <w:shd w:fill="4472C4" w:val="clear"/>
          </w:tcPr>
          <w:p>
            <w:pPr>
              <w:jc w:val="left"/>
            </w:pPr>
            <w:r/>
            <w:r>
              <w:rPr>
                <w:b/>
                <w:color w:val="FFFFFF"/>
                <w:sz w:val="18"/>
              </w:rPr>
              <w:t>Method</w:t>
            </w:r>
          </w:p>
        </w:tc>
        <w:tc>
          <w:tcPr>
            <w:tcW w:type="dxa" w:w="2160"/>
            <w:shd w:fill="4472C4" w:val="clear"/>
          </w:tcPr>
          <w:p>
            <w:pPr>
              <w:jc w:val="left"/>
            </w:pPr>
            <w:r/>
            <w:r>
              <w:rPr>
                <w:b/>
                <w:color w:val="FFFFFF"/>
                <w:sz w:val="18"/>
              </w:rPr>
              <w:t>Path</w:t>
            </w:r>
          </w:p>
        </w:tc>
        <w:tc>
          <w:tcPr>
            <w:tcW w:type="dxa" w:w="2160"/>
            <w:shd w:fill="4472C4" w:val="clear"/>
          </w:tcPr>
          <w:p>
            <w:pPr>
              <w:jc w:val="left"/>
            </w:pPr>
            <w:r/>
            <w:r>
              <w:rPr>
                <w:b/>
                <w:color w:val="FFFFFF"/>
                <w:sz w:val="18"/>
              </w:rPr>
              <w:t>Purpose</w:t>
            </w:r>
          </w:p>
        </w:tc>
        <w:tc>
          <w:tcPr>
            <w:tcW w:type="dxa" w:w="2160"/>
            <w:shd w:fill="4472C4" w:val="clear"/>
          </w:tcPr>
          <w:p>
            <w:pPr>
              <w:jc w:val="left"/>
            </w:pPr>
            <w:r/>
            <w:r>
              <w:rPr>
                <w:b/>
                <w:color w:val="FFFFFF"/>
                <w:sz w:val="18"/>
              </w:rPr>
              <w:t>Handler</w:t>
            </w:r>
          </w:p>
        </w:tc>
      </w:tr>
      <w:tr>
        <w:tc>
          <w:tcPr>
            <w:tcW w:type="dxa" w:w="2160"/>
          </w:tcPr>
          <w:p>
            <w:r/>
            <w:r>
              <w:rPr>
                <w:sz w:val="18"/>
              </w:rPr>
              <w:t>GET (upgrade)</w:t>
            </w:r>
          </w:p>
        </w:tc>
        <w:tc>
          <w:tcPr>
            <w:tcW w:type="dxa" w:w="2160"/>
          </w:tcPr>
          <w:p>
            <w:r/>
            <w:r>
              <w:rPr>
                <w:rFonts w:ascii="Courier New" w:hAnsi="Courier New"/>
                <w:sz w:val="18"/>
              </w:rPr>
              <w:t>/ws</w:t>
            </w:r>
          </w:p>
        </w:tc>
        <w:tc>
          <w:tcPr>
            <w:tcW w:type="dxa" w:w="2160"/>
          </w:tcPr>
          <w:p>
            <w:r/>
            <w:r>
              <w:rPr>
                <w:sz w:val="18"/>
              </w:rPr>
              <w:t>Upgrade to WebSocket</w:t>
            </w:r>
          </w:p>
        </w:tc>
        <w:tc>
          <w:tcPr>
            <w:tcW w:type="dxa" w:w="2160"/>
          </w:tcPr>
          <w:p>
            <w:r/>
            <w:r>
              <w:rPr>
                <w:rFonts w:ascii="Courier New" w:hAnsi="Courier New"/>
                <w:sz w:val="18"/>
              </w:rPr>
              <w:t>chat.Handler.HandleWebSocket()</w:t>
            </w:r>
          </w:p>
        </w:tc>
      </w:tr>
    </w:tbl>
    <w:p>
      <w:r>
        <w:t>Upon successful connection, the server sends a "connected" event containing the assigned userID and clientID, followed by any queued inbox messages.</w:t>
      </w:r>
    </w:p>
    <w:p>
      <w:pPr>
        <w:pStyle w:val="Heading2"/>
      </w:pPr>
      <w:r>
        <w:t>5.3 WebSocket Commands (Client to Server)</w:t>
      </w:r>
    </w:p>
    <w:p>
      <w:r>
        <w:t>Clients send commands as JSON objects with a "type" field and a "payload" field containing command-specific data.</w:t>
      </w:r>
    </w:p>
    <w:p>
      <w:pPr>
        <w:spacing w:before="80" w:after="80"/>
        <w:ind w:left="567"/>
      </w:pPr>
      <w:r>
        <w:rPr>
          <w:rFonts w:ascii="Courier New" w:hAnsi="Courier New"/>
          <w:color w:val="333333"/>
          <w:sz w:val="17"/>
        </w:rPr>
        <w:t>WSCommand {</w:t>
        <w:br/>
        <w:t xml:space="preserve">    "type":    string,          // Command type identifier</w:t>
        <w:br/>
        <w:t xml:space="preserve">    "payload": json.RawMessage  // Command-specific JSON payload</w:t>
        <w:br/>
        <w:t>}</w:t>
      </w:r>
    </w:p>
    <w:tbl>
      <w:tblPr>
        <w:tblW w:type="auto" w:w="0"/>
        <w:tblLook w:firstColumn="1" w:firstRow="1" w:lastColumn="0" w:lastRow="0" w:noHBand="0" w:noVBand="1" w:val="04A0"/>
      </w:tblPr>
      <w:tblGrid>
        <w:gridCol w:w="2880"/>
        <w:gridCol w:w="2880"/>
        <w:gridCol w:w="2880"/>
      </w:tblGrid>
      <w:tr>
        <w:tc>
          <w:tcPr>
            <w:tcW w:type="dxa" w:w="2880"/>
            <w:shd w:fill="4472C4" w:val="clear"/>
          </w:tcPr>
          <w:p>
            <w:pPr>
              <w:jc w:val="left"/>
            </w:pPr>
            <w:r/>
            <w:r>
              <w:rPr>
                <w:b/>
                <w:color w:val="FFFFFF"/>
                <w:sz w:val="18"/>
              </w:rPr>
              <w:t>Command Type</w:t>
            </w:r>
          </w:p>
        </w:tc>
        <w:tc>
          <w:tcPr>
            <w:tcW w:type="dxa" w:w="2880"/>
            <w:shd w:fill="4472C4" w:val="clear"/>
          </w:tcPr>
          <w:p>
            <w:pPr>
              <w:jc w:val="left"/>
            </w:pPr>
            <w:r/>
            <w:r>
              <w:rPr>
                <w:b/>
                <w:color w:val="FFFFFF"/>
                <w:sz w:val="18"/>
              </w:rPr>
              <w:t>Payload Fields</w:t>
            </w:r>
          </w:p>
        </w:tc>
        <w:tc>
          <w:tcPr>
            <w:tcW w:type="dxa" w:w="2880"/>
            <w:shd w:fill="4472C4" w:val="clear"/>
          </w:tcPr>
          <w:p>
            <w:pPr>
              <w:jc w:val="left"/>
            </w:pPr>
            <w:r/>
            <w:r>
              <w:rPr>
                <w:b/>
                <w:color w:val="FFFFFF"/>
                <w:sz w:val="18"/>
              </w:rPr>
              <w:t>Description</w:t>
            </w:r>
          </w:p>
        </w:tc>
      </w:tr>
      <w:tr>
        <w:tc>
          <w:tcPr>
            <w:tcW w:type="dxa" w:w="2880"/>
          </w:tcPr>
          <w:p>
            <w:r/>
            <w:r>
              <w:rPr>
                <w:rFonts w:ascii="Courier New" w:hAnsi="Courier New"/>
                <w:sz w:val="18"/>
              </w:rPr>
              <w:t>createChat</w:t>
            </w:r>
          </w:p>
        </w:tc>
        <w:tc>
          <w:tcPr>
            <w:tcW w:type="dxa" w:w="2880"/>
          </w:tcPr>
          <w:p>
            <w:r/>
            <w:r>
              <w:rPr>
                <w:sz w:val="18"/>
              </w:rPr>
              <w:t>name, participants[]</w:t>
            </w:r>
          </w:p>
        </w:tc>
        <w:tc>
          <w:tcPr>
            <w:tcW w:type="dxa" w:w="2880"/>
          </w:tcPr>
          <w:p>
            <w:r/>
            <w:r>
              <w:rPr>
                <w:sz w:val="18"/>
              </w:rPr>
              <w:t>Create a new chat room</w:t>
            </w:r>
          </w:p>
        </w:tc>
      </w:tr>
      <w:tr>
        <w:tc>
          <w:tcPr>
            <w:tcW w:type="dxa" w:w="2880"/>
            <w:shd w:fill="D9E2F3" w:val="clear"/>
          </w:tcPr>
          <w:p>
            <w:r/>
            <w:r>
              <w:rPr>
                <w:rFonts w:ascii="Courier New" w:hAnsi="Courier New"/>
                <w:sz w:val="18"/>
              </w:rPr>
              <w:t>sendMessage</w:t>
            </w:r>
          </w:p>
        </w:tc>
        <w:tc>
          <w:tcPr>
            <w:tcW w:type="dxa" w:w="2880"/>
            <w:shd w:fill="D9E2F3" w:val="clear"/>
          </w:tcPr>
          <w:p>
            <w:r/>
            <w:r>
              <w:rPr>
                <w:sz w:val="18"/>
              </w:rPr>
              <w:t>chatId, body, attachments[]</w:t>
            </w:r>
          </w:p>
        </w:tc>
        <w:tc>
          <w:tcPr>
            <w:tcW w:type="dxa" w:w="2880"/>
            <w:shd w:fill="D9E2F3" w:val="clear"/>
          </w:tcPr>
          <w:p>
            <w:r/>
            <w:r>
              <w:rPr>
                <w:sz w:val="18"/>
              </w:rPr>
              <w:t>Send a message to a chat</w:t>
            </w:r>
          </w:p>
        </w:tc>
      </w:tr>
      <w:tr>
        <w:tc>
          <w:tcPr>
            <w:tcW w:type="dxa" w:w="2880"/>
          </w:tcPr>
          <w:p>
            <w:r/>
            <w:r>
              <w:rPr>
                <w:rFonts w:ascii="Courier New" w:hAnsi="Courier New"/>
                <w:sz w:val="18"/>
              </w:rPr>
              <w:t>ack</w:t>
            </w:r>
          </w:p>
        </w:tc>
        <w:tc>
          <w:tcPr>
            <w:tcW w:type="dxa" w:w="2880"/>
          </w:tcPr>
          <w:p>
            <w:r/>
            <w:r>
              <w:rPr>
                <w:sz w:val="18"/>
              </w:rPr>
              <w:t>messageId</w:t>
            </w:r>
          </w:p>
        </w:tc>
        <w:tc>
          <w:tcPr>
            <w:tcW w:type="dxa" w:w="2880"/>
          </w:tcPr>
          <w:p>
            <w:r/>
            <w:r>
              <w:rPr>
                <w:sz w:val="18"/>
              </w:rPr>
              <w:t>Acknowledge receipt of a message</w:t>
            </w:r>
          </w:p>
        </w:tc>
      </w:tr>
      <w:tr>
        <w:tc>
          <w:tcPr>
            <w:tcW w:type="dxa" w:w="2880"/>
            <w:shd w:fill="D9E2F3" w:val="clear"/>
          </w:tcPr>
          <w:p>
            <w:r/>
            <w:r>
              <w:rPr>
                <w:rFonts w:ascii="Courier New" w:hAnsi="Courier New"/>
                <w:sz w:val="18"/>
              </w:rPr>
              <w:t>modifyParticipants</w:t>
            </w:r>
          </w:p>
        </w:tc>
        <w:tc>
          <w:tcPr>
            <w:tcW w:type="dxa" w:w="2880"/>
            <w:shd w:fill="D9E2F3" w:val="clear"/>
          </w:tcPr>
          <w:p>
            <w:r/>
            <w:r>
              <w:rPr>
                <w:sz w:val="18"/>
              </w:rPr>
              <w:t>chatId, action ("add"/"remove"), userIds[]</w:t>
            </w:r>
          </w:p>
        </w:tc>
        <w:tc>
          <w:tcPr>
            <w:tcW w:type="dxa" w:w="2880"/>
            <w:shd w:fill="D9E2F3" w:val="clear"/>
          </w:tcPr>
          <w:p>
            <w:r/>
            <w:r>
              <w:rPr>
                <w:sz w:val="18"/>
              </w:rPr>
              <w:t>Add or remove chat participants</w:t>
            </w:r>
          </w:p>
        </w:tc>
      </w:tr>
    </w:tbl>
    <w:p>
      <w:pPr>
        <w:pStyle w:val="Heading2"/>
      </w:pPr>
      <w:r>
        <w:t>5.4 WebSocket Events (Server to Client)</w:t>
      </w:r>
    </w:p>
    <w:p>
      <w:r>
        <w:t>The server pushes events to clients as JSON objects with a "type" field and a "payload" field.</w:t>
      </w:r>
    </w:p>
    <w:p>
      <w:pPr>
        <w:spacing w:before="80" w:after="80"/>
        <w:ind w:left="567"/>
      </w:pPr>
      <w:r>
        <w:rPr>
          <w:rFonts w:ascii="Courier New" w:hAnsi="Courier New"/>
          <w:color w:val="333333"/>
          <w:sz w:val="17"/>
        </w:rPr>
        <w:t>WSEvent {</w:t>
        <w:br/>
        <w:t xml:space="preserve">    "type":    string,      // Event type identifier</w:t>
        <w:br/>
        <w:t xml:space="preserve">    "payload": interface{}  // Event-specific data</w:t>
        <w:br/>
        <w:t>}</w:t>
      </w:r>
    </w:p>
    <w:tbl>
      <w:tblPr>
        <w:tblW w:type="auto" w:w="0"/>
        <w:tblLook w:firstColumn="1" w:firstRow="1" w:lastColumn="0" w:lastRow="0" w:noHBand="0" w:noVBand="1" w:val="04A0"/>
      </w:tblPr>
      <w:tblGrid>
        <w:gridCol w:w="2880"/>
        <w:gridCol w:w="2880"/>
        <w:gridCol w:w="2880"/>
      </w:tblGrid>
      <w:tr>
        <w:tc>
          <w:tcPr>
            <w:tcW w:type="dxa" w:w="2880"/>
            <w:shd w:fill="4472C4" w:val="clear"/>
          </w:tcPr>
          <w:p>
            <w:pPr>
              <w:jc w:val="left"/>
            </w:pPr>
            <w:r/>
            <w:r>
              <w:rPr>
                <w:b/>
                <w:color w:val="FFFFFF"/>
                <w:sz w:val="18"/>
              </w:rPr>
              <w:t>Event Type</w:t>
            </w:r>
          </w:p>
        </w:tc>
        <w:tc>
          <w:tcPr>
            <w:tcW w:type="dxa" w:w="2880"/>
            <w:shd w:fill="4472C4" w:val="clear"/>
          </w:tcPr>
          <w:p>
            <w:pPr>
              <w:jc w:val="left"/>
            </w:pPr>
            <w:r/>
            <w:r>
              <w:rPr>
                <w:b/>
                <w:color w:val="FFFFFF"/>
                <w:sz w:val="18"/>
              </w:rPr>
              <w:t>Payload</w:t>
            </w:r>
          </w:p>
        </w:tc>
        <w:tc>
          <w:tcPr>
            <w:tcW w:type="dxa" w:w="2880"/>
            <w:shd w:fill="4472C4" w:val="clear"/>
          </w:tcPr>
          <w:p>
            <w:pPr>
              <w:jc w:val="left"/>
            </w:pPr>
            <w:r/>
            <w:r>
              <w:rPr>
                <w:b/>
                <w:color w:val="FFFFFF"/>
                <w:sz w:val="18"/>
              </w:rPr>
              <w:t>When Sent</w:t>
            </w:r>
          </w:p>
        </w:tc>
      </w:tr>
      <w:tr>
        <w:tc>
          <w:tcPr>
            <w:tcW w:type="dxa" w:w="2880"/>
          </w:tcPr>
          <w:p>
            <w:r/>
            <w:r>
              <w:rPr>
                <w:rFonts w:ascii="Courier New" w:hAnsi="Courier New"/>
                <w:sz w:val="18"/>
              </w:rPr>
              <w:t>connected</w:t>
            </w:r>
          </w:p>
        </w:tc>
        <w:tc>
          <w:tcPr>
            <w:tcW w:type="dxa" w:w="2880"/>
          </w:tcPr>
          <w:p>
            <w:r/>
            <w:r>
              <w:rPr>
                <w:sz w:val="18"/>
              </w:rPr>
              <w:t>userID, clientID</w:t>
            </w:r>
          </w:p>
        </w:tc>
        <w:tc>
          <w:tcPr>
            <w:tcW w:type="dxa" w:w="2880"/>
          </w:tcPr>
          <w:p>
            <w:r/>
            <w:r>
              <w:rPr>
                <w:sz w:val="18"/>
              </w:rPr>
              <w:t>Client successfully connects</w:t>
            </w:r>
          </w:p>
        </w:tc>
      </w:tr>
      <w:tr>
        <w:tc>
          <w:tcPr>
            <w:tcW w:type="dxa" w:w="2880"/>
            <w:shd w:fill="D9E2F3" w:val="clear"/>
          </w:tcPr>
          <w:p>
            <w:r/>
            <w:r>
              <w:rPr>
                <w:rFonts w:ascii="Courier New" w:hAnsi="Courier New"/>
                <w:sz w:val="18"/>
              </w:rPr>
              <w:t>newMessage</w:t>
            </w:r>
          </w:p>
        </w:tc>
        <w:tc>
          <w:tcPr>
            <w:tcW w:type="dxa" w:w="2880"/>
            <w:shd w:fill="D9E2F3" w:val="clear"/>
          </w:tcPr>
          <w:p>
            <w:r/>
            <w:r>
              <w:rPr>
                <w:sz w:val="18"/>
              </w:rPr>
              <w:t>Message object</w:t>
            </w:r>
          </w:p>
        </w:tc>
        <w:tc>
          <w:tcPr>
            <w:tcW w:type="dxa" w:w="2880"/>
            <w:shd w:fill="D9E2F3" w:val="clear"/>
          </w:tcPr>
          <w:p>
            <w:r/>
            <w:r>
              <w:rPr>
                <w:sz w:val="18"/>
              </w:rPr>
              <w:t>New message arrives or delivered from inbox</w:t>
            </w:r>
          </w:p>
        </w:tc>
      </w:tr>
      <w:tr>
        <w:tc>
          <w:tcPr>
            <w:tcW w:type="dxa" w:w="2880"/>
          </w:tcPr>
          <w:p>
            <w:r/>
            <w:r>
              <w:rPr>
                <w:rFonts w:ascii="Courier New" w:hAnsi="Courier New"/>
                <w:sz w:val="18"/>
              </w:rPr>
              <w:t>chatUpdate</w:t>
            </w:r>
          </w:p>
        </w:tc>
        <w:tc>
          <w:tcPr>
            <w:tcW w:type="dxa" w:w="2880"/>
          </w:tcPr>
          <w:p>
            <w:r/>
            <w:r>
              <w:rPr>
                <w:sz w:val="18"/>
              </w:rPr>
              <w:t>Chat object</w:t>
            </w:r>
          </w:p>
        </w:tc>
        <w:tc>
          <w:tcPr>
            <w:tcW w:type="dxa" w:w="2880"/>
          </w:tcPr>
          <w:p>
            <w:r/>
            <w:r>
              <w:rPr>
                <w:sz w:val="18"/>
              </w:rPr>
              <w:t>Chat created or participants modified</w:t>
            </w:r>
          </w:p>
        </w:tc>
      </w:tr>
      <w:tr>
        <w:tc>
          <w:tcPr>
            <w:tcW w:type="dxa" w:w="2880"/>
            <w:shd w:fill="D9E2F3" w:val="clear"/>
          </w:tcPr>
          <w:p>
            <w:r/>
            <w:r>
              <w:rPr>
                <w:rFonts w:ascii="Courier New" w:hAnsi="Courier New"/>
                <w:sz w:val="18"/>
              </w:rPr>
              <w:t>messageAcked</w:t>
            </w:r>
          </w:p>
        </w:tc>
        <w:tc>
          <w:tcPr>
            <w:tcW w:type="dxa" w:w="2880"/>
            <w:shd w:fill="D9E2F3" w:val="clear"/>
          </w:tcPr>
          <w:p>
            <w:r/>
            <w:r>
              <w:rPr>
                <w:sz w:val="18"/>
              </w:rPr>
              <w:t>messageID, ackedBy</w:t>
            </w:r>
          </w:p>
        </w:tc>
        <w:tc>
          <w:tcPr>
            <w:tcW w:type="dxa" w:w="2880"/>
            <w:shd w:fill="D9E2F3" w:val="clear"/>
          </w:tcPr>
          <w:p>
            <w:r/>
            <w:r>
              <w:rPr>
                <w:sz w:val="18"/>
              </w:rPr>
              <w:t>Message acknowledged by recipient</w:t>
            </w:r>
          </w:p>
        </w:tc>
      </w:tr>
      <w:tr>
        <w:tc>
          <w:tcPr>
            <w:tcW w:type="dxa" w:w="2880"/>
          </w:tcPr>
          <w:p>
            <w:r/>
            <w:r>
              <w:rPr>
                <w:rFonts w:ascii="Courier New" w:hAnsi="Courier New"/>
                <w:sz w:val="18"/>
              </w:rPr>
              <w:t>error</w:t>
            </w:r>
          </w:p>
        </w:tc>
        <w:tc>
          <w:tcPr>
            <w:tcW w:type="dxa" w:w="2880"/>
          </w:tcPr>
          <w:p>
            <w:r/>
            <w:r>
              <w:rPr>
                <w:sz w:val="18"/>
              </w:rPr>
              <w:t>message string</w:t>
            </w:r>
          </w:p>
        </w:tc>
        <w:tc>
          <w:tcPr>
            <w:tcW w:type="dxa" w:w="2880"/>
          </w:tcPr>
          <w:p>
            <w:r/>
            <w:r>
              <w:rPr>
                <w:sz w:val="18"/>
              </w:rPr>
              <w:t>An operation failed</w:t>
            </w:r>
          </w:p>
        </w:tc>
      </w:tr>
    </w:tbl>
    <w:p>
      <w:pPr>
        <w:pStyle w:val="Heading1"/>
      </w:pPr>
      <w:r>
        <w:t>6. Data Flow</w:t>
      </w:r>
    </w:p>
    <w:p>
      <w:pPr>
        <w:pStyle w:val="Heading2"/>
      </w:pPr>
      <w:r>
        <w:t>6.1 Connection Lifecycle</w:t>
      </w:r>
    </w:p>
    <w:p>
      <w:r>
        <w:t>The following describes the full lifecycle of a WebSocket connection from initial handshake to disconnection.</w:t>
      </w:r>
    </w:p>
    <w:p>
      <w:pPr>
        <w:spacing w:before="80" w:after="80"/>
        <w:ind w:left="567"/>
      </w:pPr>
      <w:r>
        <w:rPr>
          <w:rFonts w:ascii="Courier New" w:hAnsi="Courier New"/>
          <w:color w:val="333333"/>
          <w:sz w:val="17"/>
        </w:rPr>
        <w:t>Client                          Server</w:t>
        <w:br/>
        <w:t xml:space="preserve">  |                               |</w:t>
        <w:br/>
        <w:t xml:space="preserve">  |--- HTTP GET /ws -------------&gt;|</w:t>
        <w:br/>
        <w:t xml:space="preserve">  |                               |  Upgrade HTTP to WebSocket</w:t>
        <w:br/>
        <w:t xml:space="preserve">  |&lt;-- 101 Switching Protocols ---|  Generate userID, clientID</w:t>
        <w:br/>
        <w:t xml:space="preserve">  |                               |  Register client in Store</w:t>
        <w:br/>
        <w:t xml:space="preserve">  |&lt;-- connected event -----------|  {userID, clientID}</w:t>
        <w:br/>
        <w:t xml:space="preserve">  |&lt;-- newMessage events ---------|  Deliver queued inbox messages</w:t>
        <w:br/>
        <w:t xml:space="preserve">  |                               |</w:t>
        <w:br/>
        <w:t xml:space="preserve">  |--- commands -----------------&gt;|  Read loop (handleConnection)</w:t>
        <w:br/>
        <w:t xml:space="preserve">  |&lt;-- events -------------------|  Write via WriteJSON</w:t>
        <w:br/>
        <w:t xml:space="preserve">  |                               |</w:t>
        <w:br/>
        <w:t xml:space="preserve">  |&lt;-- ping ---------------------|  Every 50 seconds</w:t>
        <w:br/>
        <w:t xml:space="preserve">  |--- pong --------------------&gt;|  Must respond within 60s</w:t>
        <w:br/>
        <w:t xml:space="preserve">  |                               |</w:t>
        <w:br/>
        <w:t xml:space="preserve">  |--- close / disconnect -------&gt;|  Unregister client from Store</w:t>
        <w:br/>
        <w:t xml:space="preserve">  |                               |  Future messages go to inbox</w:t>
      </w:r>
    </w:p>
    <w:p>
      <w:r>
        <w:t>1. The client initiates an HTTP GET request to /ws.</w:t>
      </w:r>
    </w:p>
    <w:p>
      <w:r>
        <w:t>2. The server upgrades the connection to WebSocket using gorilla/websocket's Upgrader.</w:t>
      </w:r>
    </w:p>
    <w:p>
      <w:r>
        <w:t>3. A new User and Client are created with unique UUIDs.</w:t>
      </w:r>
    </w:p>
    <w:p>
      <w:r>
        <w:t>4. The client is registered in the Store's clients map (keyed by userID).</w:t>
      </w:r>
    </w:p>
    <w:p>
      <w:r>
        <w:t>5. A "connected" event is sent to the client with its assigned userID and clientID.</w:t>
      </w:r>
    </w:p>
    <w:p>
      <w:r>
        <w:t>6. Any queued InboxEntries for this user are delivered as "newMessage" events.</w:t>
      </w:r>
    </w:p>
    <w:p>
      <w:r>
        <w:t>7. A read loop goroutine (handleConnection) and a ping loop goroutine (pingLoop) are started.</w:t>
      </w:r>
    </w:p>
    <w:p>
      <w:r>
        <w:t>8. The read loop processes incoming commands until the connection closes.</w:t>
      </w:r>
    </w:p>
    <w:p>
      <w:r>
        <w:t>9. On disconnect, the client is unregistered. Messages sent after this go to the inbox.</w:t>
      </w:r>
    </w:p>
    <w:p>
      <w:pPr>
        <w:pStyle w:val="Heading2"/>
      </w:pPr>
      <w:r>
        <w:t>6.2 Chat Creation Flow</w:t>
      </w:r>
    </w:p>
    <w:p>
      <w:pPr>
        <w:spacing w:before="80" w:after="80"/>
        <w:ind w:left="567"/>
      </w:pPr>
      <w:r>
        <w:rPr>
          <w:rFonts w:ascii="Courier New" w:hAnsi="Courier New"/>
          <w:color w:val="333333"/>
          <w:sz w:val="17"/>
        </w:rPr>
        <w:t>Client                   Handler                  Service                  Store</w:t>
        <w:br/>
        <w:t xml:space="preserve">  |                         |                        |                       |</w:t>
        <w:br/>
        <w:t xml:space="preserve">  |-- createChat command --&gt;|                        |                       |</w:t>
        <w:br/>
        <w:t xml:space="preserve">  |                         |-- CreateChat() -------&gt;|                       |</w:t>
        <w:br/>
        <w:t xml:space="preserve">  |                         |                        |  Validate participant  |</w:t>
        <w:br/>
        <w:t xml:space="preserve">  |                         |                        |  count (max 100)       |</w:t>
        <w:br/>
        <w:t xml:space="preserve">  |                         |                        |  Prepend creator ID    |</w:t>
        <w:br/>
        <w:t xml:space="preserve">  |                         |                        |-- CreateChat() -------&gt;|</w:t>
        <w:br/>
        <w:t xml:space="preserve">  |                         |                        |                  Save to map</w:t>
        <w:br/>
        <w:t xml:space="preserve">  |                         |                        |&lt;-- Chat object --------|</w:t>
        <w:br/>
        <w:t xml:space="preserve">  |                         |&lt;-- Chat object --------|                       |</w:t>
        <w:br/>
        <w:t xml:space="preserve">  |                         |                        |                       |</w:t>
        <w:br/>
        <w:t xml:space="preserve">  |                         |-- broadcastToParticipants() -------+           |</w:t>
        <w:br/>
        <w:t xml:space="preserve">  |&lt;-- chatUpdate event ----|&lt;----------------------------------+           |</w:t>
      </w:r>
    </w:p>
    <w:p>
      <w:pPr>
        <w:pStyle w:val="Heading2"/>
      </w:pPr>
      <w:r>
        <w:t>6.3 Message Sending &amp; Delivery</w:t>
      </w:r>
    </w:p>
    <w:p>
      <w:r>
        <w:t>This is the core data flow. Messages are routed differently depending on whether the recipient is online or offline.</w:t>
      </w:r>
    </w:p>
    <w:p>
      <w:pPr>
        <w:spacing w:before="80" w:after="80"/>
        <w:ind w:left="567"/>
      </w:pPr>
      <w:r>
        <w:rPr>
          <w:rFonts w:ascii="Courier New" w:hAnsi="Courier New"/>
          <w:color w:val="333333"/>
          <w:sz w:val="17"/>
        </w:rPr>
        <w:t>Sender                   Handler                  Service                  Store</w:t>
        <w:br/>
        <w:t xml:space="preserve">  |                         |                        |                       |</w:t>
        <w:br/>
        <w:t xml:space="preserve">  |-- sendMessage cmd -----&gt;|                        |                       |</w:t>
        <w:br/>
        <w:t xml:space="preserve">  |                         |-- SendMessage() ------&gt;|                       |</w:t>
        <w:br/>
        <w:t xml:space="preserve">  |                         |                        |  Validate sender is   |</w:t>
        <w:br/>
        <w:t xml:space="preserve">  |                         |                        |  a participant        |</w:t>
        <w:br/>
        <w:t xml:space="preserve">  |                         |                        |-- CreateMessage() ---&gt;|</w:t>
        <w:br/>
        <w:t xml:space="preserve">  |                         |                        |                  Save to map</w:t>
        <w:br/>
        <w:t xml:space="preserve">  |                         |&lt;-- Message object -----|                       |</w:t>
        <w:br/>
        <w:t xml:space="preserve">  |                         |                        |                       |</w:t>
        <w:br/>
        <w:t xml:space="preserve">  |                         |-- deliverMessage() ---&gt;|                       |</w:t>
        <w:br/>
        <w:t xml:space="preserve">  |                         |   For each participant:|                       |</w:t>
        <w:br/>
        <w:t xml:space="preserve">  |                         |   +-- Is online? ------|---GetClient()--------&gt;|</w:t>
        <w:br/>
        <w:t xml:space="preserve">  |                         |   |   YES: send        |                       |</w:t>
        <w:br/>
        <w:t xml:space="preserve">  |                         |   |   newMessage event  |                       |</w:t>
        <w:br/>
        <w:t xml:space="preserve">  |                         |   |   NO: queue in     |---AddToInbox()-------&gt;|</w:t>
        <w:br/>
        <w:t xml:space="preserve">  |                         |   |   inbox             |                       |</w:t>
        <w:br/>
        <w:t xml:space="preserve">  |                         |   +--------------------+                       |</w:t>
      </w:r>
    </w:p>
    <w:p>
      <w:r>
        <w:t>Key behavior: The sender does NOT receive their own message back. The system skips the sender when iterating over participants.</w:t>
      </w:r>
    </w:p>
    <w:p>
      <w:pPr>
        <w:pStyle w:val="Heading2"/>
      </w:pPr>
      <w:r>
        <w:t>6.4 Offline Message Queue (Inbox)</w:t>
      </w:r>
    </w:p>
    <w:p>
      <w:r>
        <w:t>The inbox system ensures message delivery reliability for disconnected users.</w:t>
      </w:r>
    </w:p>
    <w:p>
      <w:r>
        <w:t>1. When a message targets an offline user, an InboxEntry is created with a unique ID, the target userID, a pointer to the Message, and the current timestamp.</w:t>
      </w:r>
    </w:p>
    <w:p>
      <w:r>
        <w:t>2. InboxEntries are stored in the Store's inbox map, keyed by userID.</w:t>
      </w:r>
    </w:p>
    <w:p>
      <w:r>
        <w:t>3. When the user reconnects, all their InboxEntries are retrieved and delivered as "newMessage" events.</w:t>
      </w:r>
    </w:p>
    <w:p>
      <w:r>
        <w:t>4. The user acknowledges each message with an "ack" command.</w:t>
      </w:r>
    </w:p>
    <w:p>
      <w:r>
        <w:t>5. Upon acknowledgement, the InboxEntry is removed from the inbox map.</w:t>
      </w:r>
    </w:p>
    <w:p>
      <w:r>
        <w:t>6. Unacknowledged entries expire after 30 days and are purged by the TTLPurger.</w:t>
      </w:r>
    </w:p>
    <w:p>
      <w:pPr>
        <w:pStyle w:val="Heading2"/>
      </w:pPr>
      <w:r>
        <w:t>6.5 Message Acknowledgement</w:t>
      </w:r>
    </w:p>
    <w:p>
      <w:pPr>
        <w:spacing w:before="80" w:after="80"/>
        <w:ind w:left="567"/>
      </w:pPr>
      <w:r>
        <w:rPr>
          <w:rFonts w:ascii="Courier New" w:hAnsi="Courier New"/>
          <w:color w:val="333333"/>
          <w:sz w:val="17"/>
        </w:rPr>
        <w:t>Recipient                Handler                  Service                  Store</w:t>
        <w:br/>
        <w:t xml:space="preserve">  |                         |                        |                       |</w:t>
        <w:br/>
        <w:t xml:space="preserve">  |-- ack command ---------&gt;|                        |                       |</w:t>
        <w:br/>
        <w:t xml:space="preserve">  |  {messageId}            |-- AcknowledgeMessage--&gt;|                       |</w:t>
        <w:br/>
        <w:t xml:space="preserve">  |                         |                        |-- GetMessage() ------&gt;|</w:t>
        <w:br/>
        <w:t xml:space="preserve">  |                         |                        |&lt;- Message object -----|  </w:t>
        <w:br/>
        <w:t xml:space="preserve">  |                         |                        |-- RemoveInboxEntry()-&gt;|</w:t>
        <w:br/>
        <w:t xml:space="preserve">  |                         |                        |          Remove by msgID</w:t>
        <w:br/>
        <w:t xml:space="preserve">  |                         |&lt;-- senderID, msgID ----|                       |</w:t>
        <w:br/>
        <w:t xml:space="preserve">  |                         |                        |                       |</w:t>
        <w:br/>
        <w:t xml:space="preserve">  |                         |-- Send messageAcked --&gt;|                       |</w:t>
        <w:br/>
        <w:t xml:space="preserve">  |                         |   event to sender      |                       |</w:t>
      </w:r>
    </w:p>
    <w:p>
      <w:r>
        <w:t>The acknowledgement flow notifies the original sender that the recipient has received the message. The InboxEntry is deleted from the store upon successful acknowledgement.</w:t>
      </w:r>
    </w:p>
    <w:p>
      <w:pPr>
        <w:pStyle w:val="Heading2"/>
      </w:pPr>
      <w:r>
        <w:t>6.6 Participant Management</w:t>
      </w:r>
    </w:p>
    <w:p>
      <w:r>
        <w:t>Participants can be added to or removed from a chat using the modifyParticipants command. The action field must be "add" or "remove".</w:t>
      </w:r>
    </w:p>
    <w:p>
      <w:r>
        <w:t>1. The client sends a modifyParticipants command with chatId, action, and userIds.</w:t>
      </w:r>
    </w:p>
    <w:p>
      <w:r>
        <w:t>2. The service validates that the requesting user is a current participant.</w:t>
      </w:r>
    </w:p>
    <w:p>
      <w:r>
        <w:t>3. For "add": new user IDs are appended (duplicates checked, max 100 enforced).</w:t>
      </w:r>
    </w:p>
    <w:p>
      <w:r>
        <w:t>4. For "remove": specified user IDs are removed from the participant list.</w:t>
      </w:r>
    </w:p>
    <w:p>
      <w:r>
        <w:t>5. The updated Chat object is broadcast as a "chatUpdate" event to all current participants (including newly added ones).</w:t>
      </w:r>
    </w:p>
    <w:p>
      <w:pPr>
        <w:pStyle w:val="Heading2"/>
      </w:pPr>
      <w:r>
        <w:t>6.7 File Attachment Flow</w:t>
      </w:r>
    </w:p>
    <w:p>
      <w:pPr>
        <w:pStyle w:val="Heading3"/>
      </w:pPr>
      <w:r>
        <w:t>Upload</w:t>
      </w:r>
    </w:p>
    <w:p>
      <w:pPr>
        <w:spacing w:before="80" w:after="80"/>
        <w:ind w:left="567"/>
      </w:pPr>
      <w:r>
        <w:rPr>
          <w:rFonts w:ascii="Courier New" w:hAnsi="Courier New"/>
          <w:color w:val="333333"/>
          <w:sz w:val="17"/>
        </w:rPr>
        <w:t>Client                   Handler                  Service                  Store</w:t>
        <w:br/>
        <w:t xml:space="preserve">  |                         |                        |                       |</w:t>
        <w:br/>
        <w:t xml:space="preserve">  |-- POST /attachments ---&gt;|                        |                       |</w:t>
        <w:br/>
        <w:t xml:space="preserve">  |   multipart/form-data   |-- Upload() ----------&gt;|                       |</w:t>
        <w:br/>
        <w:t xml:space="preserve">  |                         |                        |  Validate size &lt;= 10MB|</w:t>
        <w:br/>
        <w:t xml:space="preserve">  |                         |                        |  Validate MIME type   |</w:t>
        <w:br/>
        <w:t xml:space="preserve">  |                         |                        |-- CreateAttachment()-&gt;|</w:t>
        <w:br/>
        <w:t xml:space="preserve">  |                         |                        |              Save to map</w:t>
        <w:br/>
        <w:t xml:space="preserve">  |                         |&lt;-- Attachment object --|                       |</w:t>
        <w:br/>
        <w:t xml:space="preserve">  |&lt;-- 201 {id, filename,   |                        |                       |</w:t>
        <w:br/>
        <w:t xml:space="preserve">  |    size, contentType} --|                        |                       |</w:t>
      </w:r>
    </w:p>
    <w:p>
      <w:pPr>
        <w:pStyle w:val="Heading3"/>
      </w:pPr>
      <w:r>
        <w:t>Download</w:t>
      </w:r>
    </w:p>
    <w:p>
      <w:pPr>
        <w:spacing w:before="80" w:after="80"/>
        <w:ind w:left="567"/>
      </w:pPr>
      <w:r>
        <w:rPr>
          <w:rFonts w:ascii="Courier New" w:hAnsi="Courier New"/>
          <w:color w:val="333333"/>
          <w:sz w:val="17"/>
        </w:rPr>
        <w:t>Client                   Handler                  Service                  Store</w:t>
        <w:br/>
        <w:t xml:space="preserve">  |                         |                        |                       |</w:t>
        <w:br/>
        <w:t xml:space="preserve">  |-- GET /attachments/id -&gt;|                        |                       |</w:t>
        <w:br/>
        <w:t xml:space="preserve">  |                         |-- Get() --------------&gt;|                       |</w:t>
        <w:br/>
        <w:t xml:space="preserve">  |                         |                        |-- GetAttachment() ---&gt;|</w:t>
        <w:br/>
        <w:t xml:space="preserve">  |                         |                        |&lt;-- Attachment --------|</w:t>
        <w:br/>
        <w:t xml:space="preserve">  |                         |&lt;-- Attachment ---------|                       |</w:t>
        <w:br/>
        <w:t xml:space="preserve">  |&lt;-- 200 (raw file data)  |  Set Content-Type      |                       |</w:t>
        <w:br/>
        <w:t xml:space="preserve">  |   Content-Disposition   |  Set Content-Disposition|                      |</w:t>
      </w:r>
    </w:p>
    <w:p>
      <w:r>
        <w:t>Attachments are referenced in messages by their ID. The client first uploads the file via the REST API, receives the attachment ID, then includes that ID in the attachments field of a sendMessage command.</w:t>
      </w:r>
    </w:p>
    <w:p>
      <w:pPr>
        <w:pStyle w:val="Heading2"/>
      </w:pPr>
      <w:r>
        <w:t>6.8 TTL Expiration &amp; Cleanup</w:t>
      </w:r>
    </w:p>
    <w:p>
      <w:pPr>
        <w:spacing w:before="80" w:after="80"/>
        <w:ind w:left="567"/>
      </w:pPr>
      <w:r>
        <w:rPr>
          <w:rFonts w:ascii="Courier New" w:hAnsi="Courier New"/>
          <w:color w:val="333333"/>
          <w:sz w:val="17"/>
        </w:rPr>
        <w:t>TTLPurger (background goroutine)</w:t>
        <w:br/>
        <w:t xml:space="preserve">  |</w:t>
        <w:br/>
        <w:t xml:space="preserve">  |-- Every 60 seconds (DefaultPurgeInterval) ------+</w:t>
        <w:br/>
        <w:t xml:space="preserve">  |                                                  |</w:t>
        <w:br/>
        <w:t xml:space="preserve">  +-- Store.PurgeExpiredInboxEntries(30 days) -------+</w:t>
        <w:br/>
        <w:t xml:space="preserve">      |                                              |</w:t>
        <w:br/>
        <w:t xml:space="preserve">      |  For each userID in inbox map:               |</w:t>
        <w:br/>
        <w:t xml:space="preserve">      |    For each InboxEntry:                      |</w:t>
        <w:br/>
        <w:t xml:space="preserve">      |      If CreatedAt + 30 days &lt; now:           |</w:t>
        <w:br/>
        <w:t xml:space="preserve">      |        Remove entry                          |</w:t>
        <w:br/>
        <w:t xml:space="preserve">      |    If user's inbox is empty:                 |</w:t>
        <w:br/>
        <w:t xml:space="preserve">      |      Delete user key from map                |</w:t>
      </w:r>
    </w:p>
    <w:p>
      <w:r>
        <w:t>The TTLPurger is started in main.go and controlled via a context.Context. It uses a time.Ticker to run at regular intervals. During graceful shutdown, the context is cancelled, stopping the purger.</w:t>
      </w:r>
    </w:p>
    <w:p>
      <w:pPr>
        <w:pStyle w:val="Heading1"/>
      </w:pPr>
      <w:r>
        <w:t>7. Concurrency &amp; Thread Safety</w:t>
      </w:r>
    </w:p>
    <w:p>
      <w:pPr>
        <w:pStyle w:val="Heading2"/>
      </w:pPr>
      <w:r>
        <w:t>Store-Level Locking</w:t>
      </w:r>
    </w:p>
    <w:p>
      <w:r>
        <w:t>The Store uses fine-grained locking with separate sync.RWMutex instances for each data collection. This allows concurrent reads and minimizes lock contention.</w:t>
      </w:r>
    </w:p>
    <w:tbl>
      <w:tblPr>
        <w:tblW w:type="auto" w:w="0"/>
        <w:tblLook w:firstColumn="1" w:firstRow="1" w:lastColumn="0" w:lastRow="0" w:noHBand="0" w:noVBand="1" w:val="04A0"/>
      </w:tblPr>
      <w:tblGrid>
        <w:gridCol w:w="2880"/>
        <w:gridCol w:w="2880"/>
        <w:gridCol w:w="2880"/>
      </w:tblGrid>
      <w:tr>
        <w:tc>
          <w:tcPr>
            <w:tcW w:type="dxa" w:w="2880"/>
            <w:shd w:fill="4472C4" w:val="clear"/>
          </w:tcPr>
          <w:p>
            <w:pPr>
              <w:jc w:val="left"/>
            </w:pPr>
            <w:r/>
            <w:r>
              <w:rPr>
                <w:b/>
                <w:color w:val="FFFFFF"/>
                <w:sz w:val="18"/>
              </w:rPr>
              <w:t>Mutex</w:t>
            </w:r>
          </w:p>
        </w:tc>
        <w:tc>
          <w:tcPr>
            <w:tcW w:type="dxa" w:w="2880"/>
            <w:shd w:fill="4472C4" w:val="clear"/>
          </w:tcPr>
          <w:p>
            <w:pPr>
              <w:jc w:val="left"/>
            </w:pPr>
            <w:r/>
            <w:r>
              <w:rPr>
                <w:b/>
                <w:color w:val="FFFFFF"/>
                <w:sz w:val="18"/>
              </w:rPr>
              <w:t>Protects</w:t>
            </w:r>
          </w:p>
        </w:tc>
        <w:tc>
          <w:tcPr>
            <w:tcW w:type="dxa" w:w="2880"/>
            <w:shd w:fill="4472C4" w:val="clear"/>
          </w:tcPr>
          <w:p>
            <w:pPr>
              <w:jc w:val="left"/>
            </w:pPr>
            <w:r/>
            <w:r>
              <w:rPr>
                <w:b/>
                <w:color w:val="FFFFFF"/>
                <w:sz w:val="18"/>
              </w:rPr>
              <w:t>Lock Pattern</w:t>
            </w:r>
          </w:p>
        </w:tc>
      </w:tr>
      <w:tr>
        <w:tc>
          <w:tcPr>
            <w:tcW w:type="dxa" w:w="2880"/>
          </w:tcPr>
          <w:p>
            <w:r/>
            <w:r>
              <w:rPr>
                <w:rFonts w:ascii="Courier New" w:hAnsi="Courier New"/>
                <w:sz w:val="18"/>
              </w:rPr>
              <w:t>usersMu</w:t>
            </w:r>
          </w:p>
        </w:tc>
        <w:tc>
          <w:tcPr>
            <w:tcW w:type="dxa" w:w="2880"/>
          </w:tcPr>
          <w:p>
            <w:r/>
            <w:r>
              <w:rPr>
                <w:sz w:val="18"/>
              </w:rPr>
              <w:t>users map</w:t>
            </w:r>
          </w:p>
        </w:tc>
        <w:tc>
          <w:tcPr>
            <w:tcW w:type="dxa" w:w="2880"/>
          </w:tcPr>
          <w:p>
            <w:r/>
            <w:r>
              <w:rPr>
                <w:sz w:val="18"/>
              </w:rPr>
              <w:t>RLock for reads, Lock for writes</w:t>
            </w:r>
          </w:p>
        </w:tc>
      </w:tr>
      <w:tr>
        <w:tc>
          <w:tcPr>
            <w:tcW w:type="dxa" w:w="2880"/>
            <w:shd w:fill="D9E2F3" w:val="clear"/>
          </w:tcPr>
          <w:p>
            <w:r/>
            <w:r>
              <w:rPr>
                <w:rFonts w:ascii="Courier New" w:hAnsi="Courier New"/>
                <w:sz w:val="18"/>
              </w:rPr>
              <w:t>chatsMu</w:t>
            </w:r>
          </w:p>
        </w:tc>
        <w:tc>
          <w:tcPr>
            <w:tcW w:type="dxa" w:w="2880"/>
            <w:shd w:fill="D9E2F3" w:val="clear"/>
          </w:tcPr>
          <w:p>
            <w:r/>
            <w:r>
              <w:rPr>
                <w:sz w:val="18"/>
              </w:rPr>
              <w:t>chats map</w:t>
            </w:r>
          </w:p>
        </w:tc>
        <w:tc>
          <w:tcPr>
            <w:tcW w:type="dxa" w:w="2880"/>
            <w:shd w:fill="D9E2F3" w:val="clear"/>
          </w:tcPr>
          <w:p>
            <w:r/>
            <w:r>
              <w:rPr>
                <w:sz w:val="18"/>
              </w:rPr>
              <w:t>RLock for reads, Lock for writes</w:t>
            </w:r>
          </w:p>
        </w:tc>
      </w:tr>
      <w:tr>
        <w:tc>
          <w:tcPr>
            <w:tcW w:type="dxa" w:w="2880"/>
          </w:tcPr>
          <w:p>
            <w:r/>
            <w:r>
              <w:rPr>
                <w:rFonts w:ascii="Courier New" w:hAnsi="Courier New"/>
                <w:sz w:val="18"/>
              </w:rPr>
              <w:t>messagesMu</w:t>
            </w:r>
          </w:p>
        </w:tc>
        <w:tc>
          <w:tcPr>
            <w:tcW w:type="dxa" w:w="2880"/>
          </w:tcPr>
          <w:p>
            <w:r/>
            <w:r>
              <w:rPr>
                <w:sz w:val="18"/>
              </w:rPr>
              <w:t>messages map</w:t>
            </w:r>
          </w:p>
        </w:tc>
        <w:tc>
          <w:tcPr>
            <w:tcW w:type="dxa" w:w="2880"/>
          </w:tcPr>
          <w:p>
            <w:r/>
            <w:r>
              <w:rPr>
                <w:sz w:val="18"/>
              </w:rPr>
              <w:t>RLock for reads, Lock for writes</w:t>
            </w:r>
          </w:p>
        </w:tc>
      </w:tr>
      <w:tr>
        <w:tc>
          <w:tcPr>
            <w:tcW w:type="dxa" w:w="2880"/>
            <w:shd w:fill="D9E2F3" w:val="clear"/>
          </w:tcPr>
          <w:p>
            <w:r/>
            <w:r>
              <w:rPr>
                <w:rFonts w:ascii="Courier New" w:hAnsi="Courier New"/>
                <w:sz w:val="18"/>
              </w:rPr>
              <w:t>clientsMu</w:t>
            </w:r>
          </w:p>
        </w:tc>
        <w:tc>
          <w:tcPr>
            <w:tcW w:type="dxa" w:w="2880"/>
            <w:shd w:fill="D9E2F3" w:val="clear"/>
          </w:tcPr>
          <w:p>
            <w:r/>
            <w:r>
              <w:rPr>
                <w:sz w:val="18"/>
              </w:rPr>
              <w:t>clients map</w:t>
            </w:r>
          </w:p>
        </w:tc>
        <w:tc>
          <w:tcPr>
            <w:tcW w:type="dxa" w:w="2880"/>
            <w:shd w:fill="D9E2F3" w:val="clear"/>
          </w:tcPr>
          <w:p>
            <w:r/>
            <w:r>
              <w:rPr>
                <w:sz w:val="18"/>
              </w:rPr>
              <w:t>RLock for reads, Lock for writes</w:t>
            </w:r>
          </w:p>
        </w:tc>
      </w:tr>
      <w:tr>
        <w:tc>
          <w:tcPr>
            <w:tcW w:type="dxa" w:w="2880"/>
          </w:tcPr>
          <w:p>
            <w:r/>
            <w:r>
              <w:rPr>
                <w:rFonts w:ascii="Courier New" w:hAnsi="Courier New"/>
                <w:sz w:val="18"/>
              </w:rPr>
              <w:t>attachmentsMu</w:t>
            </w:r>
          </w:p>
        </w:tc>
        <w:tc>
          <w:tcPr>
            <w:tcW w:type="dxa" w:w="2880"/>
          </w:tcPr>
          <w:p>
            <w:r/>
            <w:r>
              <w:rPr>
                <w:sz w:val="18"/>
              </w:rPr>
              <w:t>attachments map</w:t>
            </w:r>
          </w:p>
        </w:tc>
        <w:tc>
          <w:tcPr>
            <w:tcW w:type="dxa" w:w="2880"/>
          </w:tcPr>
          <w:p>
            <w:r/>
            <w:r>
              <w:rPr>
                <w:sz w:val="18"/>
              </w:rPr>
              <w:t>RLock for reads, Lock for writes</w:t>
            </w:r>
          </w:p>
        </w:tc>
      </w:tr>
      <w:tr>
        <w:tc>
          <w:tcPr>
            <w:tcW w:type="dxa" w:w="2880"/>
            <w:shd w:fill="D9E2F3" w:val="clear"/>
          </w:tcPr>
          <w:p>
            <w:r/>
            <w:r>
              <w:rPr>
                <w:rFonts w:ascii="Courier New" w:hAnsi="Courier New"/>
                <w:sz w:val="18"/>
              </w:rPr>
              <w:t>inboxMu</w:t>
            </w:r>
          </w:p>
        </w:tc>
        <w:tc>
          <w:tcPr>
            <w:tcW w:type="dxa" w:w="2880"/>
            <w:shd w:fill="D9E2F3" w:val="clear"/>
          </w:tcPr>
          <w:p>
            <w:r/>
            <w:r>
              <w:rPr>
                <w:sz w:val="18"/>
              </w:rPr>
              <w:t>inbox map</w:t>
            </w:r>
          </w:p>
        </w:tc>
        <w:tc>
          <w:tcPr>
            <w:tcW w:type="dxa" w:w="2880"/>
            <w:shd w:fill="D9E2F3" w:val="clear"/>
          </w:tcPr>
          <w:p>
            <w:r/>
            <w:r>
              <w:rPr>
                <w:sz w:val="18"/>
              </w:rPr>
              <w:t>RLock for reads, Lock for writes</w:t>
            </w:r>
          </w:p>
        </w:tc>
      </w:tr>
    </w:tbl>
    <w:p>
      <w:pPr>
        <w:pStyle w:val="Heading2"/>
      </w:pPr>
      <w:r>
        <w:t>Connection-Level Safety</w:t>
      </w:r>
    </w:p>
    <w:p>
      <w:pPr>
        <w:pStyle w:val="ListBullet"/>
      </w:pPr>
      <w:r>
        <w:t>WebSocket Write Mutex: Each Client has a WriteMu (sync.Mutex) that serializes all writes to the WebSocket connection, preventing message interleaving.</w:t>
      </w:r>
    </w:p>
    <w:p>
      <w:pPr>
        <w:pStyle w:val="ListBullet"/>
      </w:pPr>
      <w:r>
        <w:t>Client Replacement Guard: When unregistering a client, the Store compares the ClientID to ensure a stale goroutine does not accidentally remove a newer connection for the same user.</w:t>
      </w:r>
    </w:p>
    <w:p>
      <w:pPr>
        <w:pStyle w:val="ListBullet"/>
      </w:pPr>
      <w:r>
        <w:t>Graceful Shutdown: The server uses context.WithCancel() to coordinate shutdown across all goroutines. A 30-second timeout prevents indefinite hanging.</w:t>
      </w:r>
    </w:p>
    <w:p>
      <w:pPr>
        <w:pStyle w:val="Heading1"/>
      </w:pPr>
      <w:r>
        <w:t>8. Configuration Reference</w:t>
      </w:r>
    </w:p>
    <w:p>
      <w:pPr>
        <w:pStyle w:val="Heading2"/>
      </w:pPr>
      <w:r>
        <w:t>Server Configuration</w:t>
      </w:r>
    </w:p>
    <w:tbl>
      <w:tblPr>
        <w:tblW w:type="auto" w:w="0"/>
        <w:tblLook w:firstColumn="1" w:firstRow="1" w:lastColumn="0" w:lastRow="0" w:noHBand="0" w:noVBand="1" w:val="04A0"/>
      </w:tblPr>
      <w:tblGrid>
        <w:gridCol w:w="2880"/>
        <w:gridCol w:w="2880"/>
        <w:gridCol w:w="2880"/>
      </w:tblGrid>
      <w:tr>
        <w:tc>
          <w:tcPr>
            <w:tcW w:type="dxa" w:w="2880"/>
            <w:shd w:fill="4472C4" w:val="clear"/>
          </w:tcPr>
          <w:p>
            <w:pPr>
              <w:jc w:val="left"/>
            </w:pPr>
            <w:r/>
            <w:r>
              <w:rPr>
                <w:b/>
                <w:color w:val="FFFFFF"/>
                <w:sz w:val="18"/>
              </w:rPr>
              <w:t>Parameter</w:t>
            </w:r>
          </w:p>
        </w:tc>
        <w:tc>
          <w:tcPr>
            <w:tcW w:type="dxa" w:w="2880"/>
            <w:shd w:fill="4472C4" w:val="clear"/>
          </w:tcPr>
          <w:p>
            <w:pPr>
              <w:jc w:val="left"/>
            </w:pPr>
            <w:r/>
            <w:r>
              <w:rPr>
                <w:b/>
                <w:color w:val="FFFFFF"/>
                <w:sz w:val="18"/>
              </w:rPr>
              <w:t>Value</w:t>
            </w:r>
          </w:p>
        </w:tc>
        <w:tc>
          <w:tcPr>
            <w:tcW w:type="dxa" w:w="2880"/>
            <w:shd w:fill="4472C4" w:val="clear"/>
          </w:tcPr>
          <w:p>
            <w:pPr>
              <w:jc w:val="left"/>
            </w:pPr>
            <w:r/>
            <w:r>
              <w:rPr>
                <w:b/>
                <w:color w:val="FFFFFF"/>
                <w:sz w:val="18"/>
              </w:rPr>
              <w:t>Location</w:t>
            </w:r>
          </w:p>
        </w:tc>
      </w:tr>
      <w:tr>
        <w:tc>
          <w:tcPr>
            <w:tcW w:type="dxa" w:w="2880"/>
          </w:tcPr>
          <w:p>
            <w:r/>
            <w:r>
              <w:rPr>
                <w:rFonts w:ascii="Courier New" w:hAnsi="Courier New"/>
                <w:sz w:val="18"/>
              </w:rPr>
              <w:t>Listen Address</w:t>
            </w:r>
          </w:p>
        </w:tc>
        <w:tc>
          <w:tcPr>
            <w:tcW w:type="dxa" w:w="2880"/>
          </w:tcPr>
          <w:p>
            <w:r/>
            <w:r>
              <w:rPr>
                <w:sz w:val="18"/>
              </w:rPr>
              <w:t>:8080</w:t>
            </w:r>
          </w:p>
        </w:tc>
        <w:tc>
          <w:tcPr>
            <w:tcW w:type="dxa" w:w="2880"/>
          </w:tcPr>
          <w:p>
            <w:r/>
            <w:r>
              <w:rPr>
                <w:rFonts w:ascii="Courier New" w:hAnsi="Courier New"/>
                <w:sz w:val="18"/>
              </w:rPr>
              <w:t>main.go</w:t>
            </w:r>
          </w:p>
        </w:tc>
      </w:tr>
      <w:tr>
        <w:tc>
          <w:tcPr>
            <w:tcW w:type="dxa" w:w="2880"/>
            <w:shd w:fill="D9E2F3" w:val="clear"/>
          </w:tcPr>
          <w:p>
            <w:r/>
            <w:r>
              <w:rPr>
                <w:rFonts w:ascii="Courier New" w:hAnsi="Courier New"/>
                <w:sz w:val="18"/>
              </w:rPr>
              <w:t>Read Timeout</w:t>
            </w:r>
          </w:p>
        </w:tc>
        <w:tc>
          <w:tcPr>
            <w:tcW w:type="dxa" w:w="2880"/>
            <w:shd w:fill="D9E2F3" w:val="clear"/>
          </w:tcPr>
          <w:p>
            <w:r/>
            <w:r>
              <w:rPr>
                <w:sz w:val="18"/>
              </w:rPr>
              <w:t>15 seconds</w:t>
            </w:r>
          </w:p>
        </w:tc>
        <w:tc>
          <w:tcPr>
            <w:tcW w:type="dxa" w:w="2880"/>
            <w:shd w:fill="D9E2F3" w:val="clear"/>
          </w:tcPr>
          <w:p>
            <w:r/>
            <w:r>
              <w:rPr>
                <w:rFonts w:ascii="Courier New" w:hAnsi="Courier New"/>
                <w:sz w:val="18"/>
              </w:rPr>
              <w:t>main.go</w:t>
            </w:r>
          </w:p>
        </w:tc>
      </w:tr>
      <w:tr>
        <w:tc>
          <w:tcPr>
            <w:tcW w:type="dxa" w:w="2880"/>
          </w:tcPr>
          <w:p>
            <w:r/>
            <w:r>
              <w:rPr>
                <w:rFonts w:ascii="Courier New" w:hAnsi="Courier New"/>
                <w:sz w:val="18"/>
              </w:rPr>
              <w:t>Write Timeout</w:t>
            </w:r>
          </w:p>
        </w:tc>
        <w:tc>
          <w:tcPr>
            <w:tcW w:type="dxa" w:w="2880"/>
          </w:tcPr>
          <w:p>
            <w:r/>
            <w:r>
              <w:rPr>
                <w:sz w:val="18"/>
              </w:rPr>
              <w:t>15 seconds</w:t>
            </w:r>
          </w:p>
        </w:tc>
        <w:tc>
          <w:tcPr>
            <w:tcW w:type="dxa" w:w="2880"/>
          </w:tcPr>
          <w:p>
            <w:r/>
            <w:r>
              <w:rPr>
                <w:rFonts w:ascii="Courier New" w:hAnsi="Courier New"/>
                <w:sz w:val="18"/>
              </w:rPr>
              <w:t>main.go</w:t>
            </w:r>
          </w:p>
        </w:tc>
      </w:tr>
      <w:tr>
        <w:tc>
          <w:tcPr>
            <w:tcW w:type="dxa" w:w="2880"/>
            <w:shd w:fill="D9E2F3" w:val="clear"/>
          </w:tcPr>
          <w:p>
            <w:r/>
            <w:r>
              <w:rPr>
                <w:rFonts w:ascii="Courier New" w:hAnsi="Courier New"/>
                <w:sz w:val="18"/>
              </w:rPr>
              <w:t>Idle Timeout</w:t>
            </w:r>
          </w:p>
        </w:tc>
        <w:tc>
          <w:tcPr>
            <w:tcW w:type="dxa" w:w="2880"/>
            <w:shd w:fill="D9E2F3" w:val="clear"/>
          </w:tcPr>
          <w:p>
            <w:r/>
            <w:r>
              <w:rPr>
                <w:sz w:val="18"/>
              </w:rPr>
              <w:t>60 seconds</w:t>
            </w:r>
          </w:p>
        </w:tc>
        <w:tc>
          <w:tcPr>
            <w:tcW w:type="dxa" w:w="2880"/>
            <w:shd w:fill="D9E2F3" w:val="clear"/>
          </w:tcPr>
          <w:p>
            <w:r/>
            <w:r>
              <w:rPr>
                <w:rFonts w:ascii="Courier New" w:hAnsi="Courier New"/>
                <w:sz w:val="18"/>
              </w:rPr>
              <w:t>main.go</w:t>
            </w:r>
          </w:p>
        </w:tc>
      </w:tr>
    </w:tbl>
    <w:p>
      <w:pPr>
        <w:pStyle w:val="Heading2"/>
      </w:pPr>
      <w:r>
        <w:t>WebSocket Configuration</w:t>
      </w:r>
    </w:p>
    <w:tbl>
      <w:tblPr>
        <w:tblW w:type="auto" w:w="0"/>
        <w:tblLook w:firstColumn="1" w:firstRow="1" w:lastColumn="0" w:lastRow="0" w:noHBand="0" w:noVBand="1" w:val="04A0"/>
      </w:tblPr>
      <w:tblGrid>
        <w:gridCol w:w="2880"/>
        <w:gridCol w:w="2880"/>
        <w:gridCol w:w="2880"/>
      </w:tblGrid>
      <w:tr>
        <w:tc>
          <w:tcPr>
            <w:tcW w:type="dxa" w:w="2880"/>
            <w:shd w:fill="4472C4" w:val="clear"/>
          </w:tcPr>
          <w:p>
            <w:pPr>
              <w:jc w:val="left"/>
            </w:pPr>
            <w:r/>
            <w:r>
              <w:rPr>
                <w:b/>
                <w:color w:val="FFFFFF"/>
                <w:sz w:val="18"/>
              </w:rPr>
              <w:t>Parameter</w:t>
            </w:r>
          </w:p>
        </w:tc>
        <w:tc>
          <w:tcPr>
            <w:tcW w:type="dxa" w:w="2880"/>
            <w:shd w:fill="4472C4" w:val="clear"/>
          </w:tcPr>
          <w:p>
            <w:pPr>
              <w:jc w:val="left"/>
            </w:pPr>
            <w:r/>
            <w:r>
              <w:rPr>
                <w:b/>
                <w:color w:val="FFFFFF"/>
                <w:sz w:val="18"/>
              </w:rPr>
              <w:t>Value</w:t>
            </w:r>
          </w:p>
        </w:tc>
        <w:tc>
          <w:tcPr>
            <w:tcW w:type="dxa" w:w="2880"/>
            <w:shd w:fill="4472C4" w:val="clear"/>
          </w:tcPr>
          <w:p>
            <w:pPr>
              <w:jc w:val="left"/>
            </w:pPr>
            <w:r/>
            <w:r>
              <w:rPr>
                <w:b/>
                <w:color w:val="FFFFFF"/>
                <w:sz w:val="18"/>
              </w:rPr>
              <w:t>Location</w:t>
            </w:r>
          </w:p>
        </w:tc>
      </w:tr>
      <w:tr>
        <w:tc>
          <w:tcPr>
            <w:tcW w:type="dxa" w:w="2880"/>
          </w:tcPr>
          <w:p>
            <w:r/>
            <w:r>
              <w:rPr>
                <w:rFonts w:ascii="Courier New" w:hAnsi="Courier New"/>
                <w:sz w:val="18"/>
              </w:rPr>
              <w:t>Write Wait</w:t>
            </w:r>
          </w:p>
        </w:tc>
        <w:tc>
          <w:tcPr>
            <w:tcW w:type="dxa" w:w="2880"/>
          </w:tcPr>
          <w:p>
            <w:r/>
            <w:r>
              <w:rPr>
                <w:sz w:val="18"/>
              </w:rPr>
              <w:t>10 seconds</w:t>
            </w:r>
          </w:p>
        </w:tc>
        <w:tc>
          <w:tcPr>
            <w:tcW w:type="dxa" w:w="2880"/>
          </w:tcPr>
          <w:p>
            <w:r/>
            <w:r>
              <w:rPr>
                <w:rFonts w:ascii="Courier New" w:hAnsi="Courier New"/>
                <w:sz w:val="18"/>
              </w:rPr>
              <w:t>chat/handler.go</w:t>
            </w:r>
          </w:p>
        </w:tc>
      </w:tr>
      <w:tr>
        <w:tc>
          <w:tcPr>
            <w:tcW w:type="dxa" w:w="2880"/>
            <w:shd w:fill="D9E2F3" w:val="clear"/>
          </w:tcPr>
          <w:p>
            <w:r/>
            <w:r>
              <w:rPr>
                <w:rFonts w:ascii="Courier New" w:hAnsi="Courier New"/>
                <w:sz w:val="18"/>
              </w:rPr>
              <w:t>Pong Wait</w:t>
            </w:r>
          </w:p>
        </w:tc>
        <w:tc>
          <w:tcPr>
            <w:tcW w:type="dxa" w:w="2880"/>
            <w:shd w:fill="D9E2F3" w:val="clear"/>
          </w:tcPr>
          <w:p>
            <w:r/>
            <w:r>
              <w:rPr>
                <w:sz w:val="18"/>
              </w:rPr>
              <w:t>60 seconds</w:t>
            </w:r>
          </w:p>
        </w:tc>
        <w:tc>
          <w:tcPr>
            <w:tcW w:type="dxa" w:w="2880"/>
            <w:shd w:fill="D9E2F3" w:val="clear"/>
          </w:tcPr>
          <w:p>
            <w:r/>
            <w:r>
              <w:rPr>
                <w:rFonts w:ascii="Courier New" w:hAnsi="Courier New"/>
                <w:sz w:val="18"/>
              </w:rPr>
              <w:t>chat/handler.go</w:t>
            </w:r>
          </w:p>
        </w:tc>
      </w:tr>
      <w:tr>
        <w:tc>
          <w:tcPr>
            <w:tcW w:type="dxa" w:w="2880"/>
          </w:tcPr>
          <w:p>
            <w:r/>
            <w:r>
              <w:rPr>
                <w:rFonts w:ascii="Courier New" w:hAnsi="Courier New"/>
                <w:sz w:val="18"/>
              </w:rPr>
              <w:t>Ping Period</w:t>
            </w:r>
          </w:p>
        </w:tc>
        <w:tc>
          <w:tcPr>
            <w:tcW w:type="dxa" w:w="2880"/>
          </w:tcPr>
          <w:p>
            <w:r/>
            <w:r>
              <w:rPr>
                <w:sz w:val="18"/>
              </w:rPr>
              <w:t>50 seconds</w:t>
            </w:r>
          </w:p>
        </w:tc>
        <w:tc>
          <w:tcPr>
            <w:tcW w:type="dxa" w:w="2880"/>
          </w:tcPr>
          <w:p>
            <w:r/>
            <w:r>
              <w:rPr>
                <w:rFonts w:ascii="Courier New" w:hAnsi="Courier New"/>
                <w:sz w:val="18"/>
              </w:rPr>
              <w:t>chat/handler.go</w:t>
            </w:r>
          </w:p>
        </w:tc>
      </w:tr>
      <w:tr>
        <w:tc>
          <w:tcPr>
            <w:tcW w:type="dxa" w:w="2880"/>
            <w:shd w:fill="D9E2F3" w:val="clear"/>
          </w:tcPr>
          <w:p>
            <w:r/>
            <w:r>
              <w:rPr>
                <w:rFonts w:ascii="Courier New" w:hAnsi="Courier New"/>
                <w:sz w:val="18"/>
              </w:rPr>
              <w:t>Max Message Size</w:t>
            </w:r>
          </w:p>
        </w:tc>
        <w:tc>
          <w:tcPr>
            <w:tcW w:type="dxa" w:w="2880"/>
            <w:shd w:fill="D9E2F3" w:val="clear"/>
          </w:tcPr>
          <w:p>
            <w:r/>
            <w:r>
              <w:rPr>
                <w:sz w:val="18"/>
              </w:rPr>
              <w:t>512 KB</w:t>
            </w:r>
          </w:p>
        </w:tc>
        <w:tc>
          <w:tcPr>
            <w:tcW w:type="dxa" w:w="2880"/>
            <w:shd w:fill="D9E2F3" w:val="clear"/>
          </w:tcPr>
          <w:p>
            <w:r/>
            <w:r>
              <w:rPr>
                <w:rFonts w:ascii="Courier New" w:hAnsi="Courier New"/>
                <w:sz w:val="18"/>
              </w:rPr>
              <w:t>chat/handler.go</w:t>
            </w:r>
          </w:p>
        </w:tc>
      </w:tr>
    </w:tbl>
    <w:p>
      <w:pPr>
        <w:pStyle w:val="Heading2"/>
      </w:pPr>
      <w:r>
        <w:t>Attachment Configuration</w:t>
      </w:r>
    </w:p>
    <w:tbl>
      <w:tblPr>
        <w:tblW w:type="auto" w:w="0"/>
        <w:tblLook w:firstColumn="1" w:firstRow="1" w:lastColumn="0" w:lastRow="0" w:noHBand="0" w:noVBand="1" w:val="04A0"/>
      </w:tblPr>
      <w:tblGrid>
        <w:gridCol w:w="2880"/>
        <w:gridCol w:w="2880"/>
        <w:gridCol w:w="2880"/>
      </w:tblGrid>
      <w:tr>
        <w:tc>
          <w:tcPr>
            <w:tcW w:type="dxa" w:w="2880"/>
            <w:shd w:fill="4472C4" w:val="clear"/>
          </w:tcPr>
          <w:p>
            <w:pPr>
              <w:jc w:val="left"/>
            </w:pPr>
            <w:r/>
            <w:r>
              <w:rPr>
                <w:b/>
                <w:color w:val="FFFFFF"/>
                <w:sz w:val="18"/>
              </w:rPr>
              <w:t>Parameter</w:t>
            </w:r>
          </w:p>
        </w:tc>
        <w:tc>
          <w:tcPr>
            <w:tcW w:type="dxa" w:w="2880"/>
            <w:shd w:fill="4472C4" w:val="clear"/>
          </w:tcPr>
          <w:p>
            <w:pPr>
              <w:jc w:val="left"/>
            </w:pPr>
            <w:r/>
            <w:r>
              <w:rPr>
                <w:b/>
                <w:color w:val="FFFFFF"/>
                <w:sz w:val="18"/>
              </w:rPr>
              <w:t>Value</w:t>
            </w:r>
          </w:p>
        </w:tc>
        <w:tc>
          <w:tcPr>
            <w:tcW w:type="dxa" w:w="2880"/>
            <w:shd w:fill="4472C4" w:val="clear"/>
          </w:tcPr>
          <w:p>
            <w:pPr>
              <w:jc w:val="left"/>
            </w:pPr>
            <w:r/>
            <w:r>
              <w:rPr>
                <w:b/>
                <w:color w:val="FFFFFF"/>
                <w:sz w:val="18"/>
              </w:rPr>
              <w:t>Location</w:t>
            </w:r>
          </w:p>
        </w:tc>
      </w:tr>
      <w:tr>
        <w:tc>
          <w:tcPr>
            <w:tcW w:type="dxa" w:w="2880"/>
          </w:tcPr>
          <w:p>
            <w:r/>
            <w:r>
              <w:rPr>
                <w:rFonts w:ascii="Courier New" w:hAnsi="Courier New"/>
                <w:sz w:val="18"/>
              </w:rPr>
              <w:t>Max File Size</w:t>
            </w:r>
          </w:p>
        </w:tc>
        <w:tc>
          <w:tcPr>
            <w:tcW w:type="dxa" w:w="2880"/>
          </w:tcPr>
          <w:p>
            <w:r/>
            <w:r>
              <w:rPr>
                <w:sz w:val="18"/>
              </w:rPr>
              <w:t>10 MB</w:t>
            </w:r>
          </w:p>
        </w:tc>
        <w:tc>
          <w:tcPr>
            <w:tcW w:type="dxa" w:w="2880"/>
          </w:tcPr>
          <w:p>
            <w:r/>
            <w:r>
              <w:rPr>
                <w:rFonts w:ascii="Courier New" w:hAnsi="Courier New"/>
                <w:sz w:val="18"/>
              </w:rPr>
              <w:t>attachment/service.go</w:t>
            </w:r>
          </w:p>
        </w:tc>
      </w:tr>
    </w:tbl>
    <w:p>
      <w:pPr>
        <w:pStyle w:val="Heading2"/>
      </w:pPr>
      <w:r>
        <w:t>TTL Configuration</w:t>
      </w:r>
    </w:p>
    <w:tbl>
      <w:tblPr>
        <w:tblW w:type="auto" w:w="0"/>
        <w:tblLook w:firstColumn="1" w:firstRow="1" w:lastColumn="0" w:lastRow="0" w:noHBand="0" w:noVBand="1" w:val="04A0"/>
      </w:tblPr>
      <w:tblGrid>
        <w:gridCol w:w="2880"/>
        <w:gridCol w:w="2880"/>
        <w:gridCol w:w="2880"/>
      </w:tblGrid>
      <w:tr>
        <w:tc>
          <w:tcPr>
            <w:tcW w:type="dxa" w:w="2880"/>
            <w:shd w:fill="4472C4" w:val="clear"/>
          </w:tcPr>
          <w:p>
            <w:pPr>
              <w:jc w:val="left"/>
            </w:pPr>
            <w:r/>
            <w:r>
              <w:rPr>
                <w:b/>
                <w:color w:val="FFFFFF"/>
                <w:sz w:val="18"/>
              </w:rPr>
              <w:t>Parameter</w:t>
            </w:r>
          </w:p>
        </w:tc>
        <w:tc>
          <w:tcPr>
            <w:tcW w:type="dxa" w:w="2880"/>
            <w:shd w:fill="4472C4" w:val="clear"/>
          </w:tcPr>
          <w:p>
            <w:pPr>
              <w:jc w:val="left"/>
            </w:pPr>
            <w:r/>
            <w:r>
              <w:rPr>
                <w:b/>
                <w:color w:val="FFFFFF"/>
                <w:sz w:val="18"/>
              </w:rPr>
              <w:t>Value</w:t>
            </w:r>
          </w:p>
        </w:tc>
        <w:tc>
          <w:tcPr>
            <w:tcW w:type="dxa" w:w="2880"/>
            <w:shd w:fill="4472C4" w:val="clear"/>
          </w:tcPr>
          <w:p>
            <w:pPr>
              <w:jc w:val="left"/>
            </w:pPr>
            <w:r/>
            <w:r>
              <w:rPr>
                <w:b/>
                <w:color w:val="FFFFFF"/>
                <w:sz w:val="18"/>
              </w:rPr>
              <w:t>Location</w:t>
            </w:r>
          </w:p>
        </w:tc>
      </w:tr>
      <w:tr>
        <w:tc>
          <w:tcPr>
            <w:tcW w:type="dxa" w:w="2880"/>
          </w:tcPr>
          <w:p>
            <w:r/>
            <w:r>
              <w:rPr>
                <w:rFonts w:ascii="Courier New" w:hAnsi="Courier New"/>
                <w:sz w:val="18"/>
              </w:rPr>
              <w:t>Inbox Entry TTL</w:t>
            </w:r>
          </w:p>
        </w:tc>
        <w:tc>
          <w:tcPr>
            <w:tcW w:type="dxa" w:w="2880"/>
          </w:tcPr>
          <w:p>
            <w:r/>
            <w:r>
              <w:rPr>
                <w:sz w:val="18"/>
              </w:rPr>
              <w:t>30 days</w:t>
            </w:r>
          </w:p>
        </w:tc>
        <w:tc>
          <w:tcPr>
            <w:tcW w:type="dxa" w:w="2880"/>
          </w:tcPr>
          <w:p>
            <w:r/>
            <w:r>
              <w:rPr>
                <w:rFonts w:ascii="Courier New" w:hAnsi="Courier New"/>
                <w:sz w:val="18"/>
              </w:rPr>
              <w:t>store/ttl.go</w:t>
            </w:r>
          </w:p>
        </w:tc>
      </w:tr>
      <w:tr>
        <w:tc>
          <w:tcPr>
            <w:tcW w:type="dxa" w:w="2880"/>
            <w:shd w:fill="D9E2F3" w:val="clear"/>
          </w:tcPr>
          <w:p>
            <w:r/>
            <w:r>
              <w:rPr>
                <w:rFonts w:ascii="Courier New" w:hAnsi="Courier New"/>
                <w:sz w:val="18"/>
              </w:rPr>
              <w:t>Purge Interval</w:t>
            </w:r>
          </w:p>
        </w:tc>
        <w:tc>
          <w:tcPr>
            <w:tcW w:type="dxa" w:w="2880"/>
            <w:shd w:fill="D9E2F3" w:val="clear"/>
          </w:tcPr>
          <w:p>
            <w:r/>
            <w:r>
              <w:rPr>
                <w:sz w:val="18"/>
              </w:rPr>
              <w:t>60 seconds</w:t>
            </w:r>
          </w:p>
        </w:tc>
        <w:tc>
          <w:tcPr>
            <w:tcW w:type="dxa" w:w="2880"/>
            <w:shd w:fill="D9E2F3" w:val="clear"/>
          </w:tcPr>
          <w:p>
            <w:r/>
            <w:r>
              <w:rPr>
                <w:rFonts w:ascii="Courier New" w:hAnsi="Courier New"/>
                <w:sz w:val="18"/>
              </w:rPr>
              <w:t>store/ttl.go</w:t>
            </w:r>
          </w:p>
        </w:tc>
      </w:tr>
    </w:tbl>
    <w:p>
      <w:pPr>
        <w:pStyle w:val="Heading1"/>
      </w:pPr>
      <w:r>
        <w:t>9. Project Structure</w:t>
      </w:r>
    </w:p>
    <w:p>
      <w:pPr>
        <w:spacing w:before="80" w:after="80"/>
        <w:ind w:left="567"/>
      </w:pPr>
      <w:r>
        <w:rPr>
          <w:rFonts w:ascii="Courier New" w:hAnsi="Courier New"/>
          <w:color w:val="333333"/>
          <w:sz w:val="17"/>
        </w:rPr>
        <w:t>whatsapp-claude/</w:t>
        <w:br/>
        <w:t>+-- main.go                    Server entry point, DI wiring, graceful shutdown</w:t>
        <w:br/>
        <w:t>+-- go.mod / go.sum            Go module definition and dependency checksums</w:t>
        <w:br/>
        <w:t>+-- model/</w:t>
        <w:br/>
        <w:t>|   +-- entities.go            All domain entities and protocol types</w:t>
        <w:br/>
        <w:t>+-- store/</w:t>
        <w:br/>
        <w:t>|   +-- store.go               Thread-safe in-memory data store (CRUD)</w:t>
        <w:br/>
        <w:t>|   +-- ttl.go                 Background TTL purger for expired inbox entries</w:t>
        <w:br/>
        <w:t>|   +-- store_test.go          Store unit tests</w:t>
        <w:br/>
        <w:t>+-- chat/</w:t>
        <w:br/>
        <w:t>|   +-- service.go             Chat business logic (create, send, modify, ack)</w:t>
        <w:br/>
        <w:t>|   +-- handler.go             WebSocket handler (connect, dispatch, deliver)</w:t>
        <w:br/>
        <w:t>|   +-- service_test.go        Chat service unit tests</w:t>
        <w:br/>
        <w:t>+-- attachment/</w:t>
        <w:br/>
        <w:t>|   +-- service.go             File upload validation and retrieval</w:t>
        <w:br/>
        <w:t>|   +-- handler.go             HTTP handlers for upload and download</w:t>
        <w:br/>
        <w:t>|   +-- service_test.go        Attachment service unit tests</w:t>
        <w:br/>
        <w:t>+-- integration/</w:t>
        <w:br/>
        <w:t>|   +-- websocket_test.go      End-to-end WebSocket integration tests</w:t>
        <w:br/>
        <w:t>|   +-- attachment_test.go     End-to-end HTTP attachment tests</w:t>
        <w:br/>
        <w:t>+-- cmd/</w:t>
        <w:br/>
        <w:t xml:space="preserve">    +-- testclient/</w:t>
        <w:br/>
        <w:t xml:space="preserve">        +-- main.go            Interactive command-line test client</w:t>
      </w:r>
    </w:p>
    <w:tbl>
      <w:tblPr>
        <w:tblW w:type="auto" w:w="0"/>
        <w:tblLook w:firstColumn="1" w:firstRow="1" w:lastColumn="0" w:lastRow="0" w:noHBand="0" w:noVBand="1" w:val="04A0"/>
      </w:tblPr>
      <w:tblGrid>
        <w:gridCol w:w="2880"/>
        <w:gridCol w:w="2880"/>
        <w:gridCol w:w="2880"/>
      </w:tblGrid>
      <w:tr>
        <w:tc>
          <w:tcPr>
            <w:tcW w:type="dxa" w:w="2880"/>
            <w:shd w:fill="4472C4" w:val="clear"/>
          </w:tcPr>
          <w:p>
            <w:pPr>
              <w:jc w:val="left"/>
            </w:pPr>
            <w:r/>
            <w:r>
              <w:rPr>
                <w:b/>
                <w:color w:val="FFFFFF"/>
                <w:sz w:val="18"/>
              </w:rPr>
              <w:t>Package</w:t>
            </w:r>
          </w:p>
        </w:tc>
        <w:tc>
          <w:tcPr>
            <w:tcW w:type="dxa" w:w="2880"/>
            <w:shd w:fill="4472C4" w:val="clear"/>
          </w:tcPr>
          <w:p>
            <w:pPr>
              <w:jc w:val="left"/>
            </w:pPr>
            <w:r/>
            <w:r>
              <w:rPr>
                <w:b/>
                <w:color w:val="FFFFFF"/>
                <w:sz w:val="18"/>
              </w:rPr>
              <w:t>Responsibility</w:t>
            </w:r>
          </w:p>
        </w:tc>
        <w:tc>
          <w:tcPr>
            <w:tcW w:type="dxa" w:w="2880"/>
            <w:shd w:fill="4472C4" w:val="clear"/>
          </w:tcPr>
          <w:p>
            <w:pPr>
              <w:jc w:val="left"/>
            </w:pPr>
            <w:r/>
            <w:r>
              <w:rPr>
                <w:b/>
                <w:color w:val="FFFFFF"/>
                <w:sz w:val="18"/>
              </w:rPr>
              <w:t>Key Files</w:t>
            </w:r>
          </w:p>
        </w:tc>
      </w:tr>
      <w:tr>
        <w:tc>
          <w:tcPr>
            <w:tcW w:type="dxa" w:w="2880"/>
          </w:tcPr>
          <w:p>
            <w:r/>
            <w:r>
              <w:rPr>
                <w:rFonts w:ascii="Courier New" w:hAnsi="Courier New"/>
                <w:sz w:val="18"/>
              </w:rPr>
              <w:t>main</w:t>
            </w:r>
          </w:p>
        </w:tc>
        <w:tc>
          <w:tcPr>
            <w:tcW w:type="dxa" w:w="2880"/>
          </w:tcPr>
          <w:p>
            <w:r/>
            <w:r>
              <w:rPr>
                <w:sz w:val="18"/>
              </w:rPr>
              <w:t>Server bootstrap, dependency injection, shutdown</w:t>
            </w:r>
          </w:p>
        </w:tc>
        <w:tc>
          <w:tcPr>
            <w:tcW w:type="dxa" w:w="2880"/>
          </w:tcPr>
          <w:p>
            <w:r/>
            <w:r>
              <w:rPr>
                <w:rFonts w:ascii="Courier New" w:hAnsi="Courier New"/>
                <w:sz w:val="18"/>
              </w:rPr>
              <w:t>main.go</w:t>
            </w:r>
          </w:p>
        </w:tc>
      </w:tr>
      <w:tr>
        <w:tc>
          <w:tcPr>
            <w:tcW w:type="dxa" w:w="2880"/>
            <w:shd w:fill="D9E2F3" w:val="clear"/>
          </w:tcPr>
          <w:p>
            <w:r/>
            <w:r>
              <w:rPr>
                <w:rFonts w:ascii="Courier New" w:hAnsi="Courier New"/>
                <w:sz w:val="18"/>
              </w:rPr>
              <w:t>model</w:t>
            </w:r>
          </w:p>
        </w:tc>
        <w:tc>
          <w:tcPr>
            <w:tcW w:type="dxa" w:w="2880"/>
            <w:shd w:fill="D9E2F3" w:val="clear"/>
          </w:tcPr>
          <w:p>
            <w:r/>
            <w:r>
              <w:rPr>
                <w:sz w:val="18"/>
              </w:rPr>
              <w:t>Domain entities and protocol message types</w:t>
            </w:r>
          </w:p>
        </w:tc>
        <w:tc>
          <w:tcPr>
            <w:tcW w:type="dxa" w:w="2880"/>
            <w:shd w:fill="D9E2F3" w:val="clear"/>
          </w:tcPr>
          <w:p>
            <w:r/>
            <w:r>
              <w:rPr>
                <w:rFonts w:ascii="Courier New" w:hAnsi="Courier New"/>
                <w:sz w:val="18"/>
              </w:rPr>
              <w:t>entities.go</w:t>
            </w:r>
          </w:p>
        </w:tc>
      </w:tr>
      <w:tr>
        <w:tc>
          <w:tcPr>
            <w:tcW w:type="dxa" w:w="2880"/>
          </w:tcPr>
          <w:p>
            <w:r/>
            <w:r>
              <w:rPr>
                <w:rFonts w:ascii="Courier New" w:hAnsi="Courier New"/>
                <w:sz w:val="18"/>
              </w:rPr>
              <w:t>store</w:t>
            </w:r>
          </w:p>
        </w:tc>
        <w:tc>
          <w:tcPr>
            <w:tcW w:type="dxa" w:w="2880"/>
          </w:tcPr>
          <w:p>
            <w:r/>
            <w:r>
              <w:rPr>
                <w:sz w:val="18"/>
              </w:rPr>
              <w:t>Thread-safe in-memory persistence layer</w:t>
            </w:r>
          </w:p>
        </w:tc>
        <w:tc>
          <w:tcPr>
            <w:tcW w:type="dxa" w:w="2880"/>
          </w:tcPr>
          <w:p>
            <w:r/>
            <w:r>
              <w:rPr>
                <w:rFonts w:ascii="Courier New" w:hAnsi="Courier New"/>
                <w:sz w:val="18"/>
              </w:rPr>
              <w:t>store.go, ttl.go</w:t>
            </w:r>
          </w:p>
        </w:tc>
      </w:tr>
      <w:tr>
        <w:tc>
          <w:tcPr>
            <w:tcW w:type="dxa" w:w="2880"/>
            <w:shd w:fill="D9E2F3" w:val="clear"/>
          </w:tcPr>
          <w:p>
            <w:r/>
            <w:r>
              <w:rPr>
                <w:rFonts w:ascii="Courier New" w:hAnsi="Courier New"/>
                <w:sz w:val="18"/>
              </w:rPr>
              <w:t>chat</w:t>
            </w:r>
          </w:p>
        </w:tc>
        <w:tc>
          <w:tcPr>
            <w:tcW w:type="dxa" w:w="2880"/>
            <w:shd w:fill="D9E2F3" w:val="clear"/>
          </w:tcPr>
          <w:p>
            <w:r/>
            <w:r>
              <w:rPr>
                <w:sz w:val="18"/>
              </w:rPr>
              <w:t>Real-time messaging business logic and WebSocket handling</w:t>
            </w:r>
          </w:p>
        </w:tc>
        <w:tc>
          <w:tcPr>
            <w:tcW w:type="dxa" w:w="2880"/>
            <w:shd w:fill="D9E2F3" w:val="clear"/>
          </w:tcPr>
          <w:p>
            <w:r/>
            <w:r>
              <w:rPr>
                <w:rFonts w:ascii="Courier New" w:hAnsi="Courier New"/>
                <w:sz w:val="18"/>
              </w:rPr>
              <w:t>service.go, handler.go</w:t>
            </w:r>
          </w:p>
        </w:tc>
      </w:tr>
      <w:tr>
        <w:tc>
          <w:tcPr>
            <w:tcW w:type="dxa" w:w="2880"/>
          </w:tcPr>
          <w:p>
            <w:r/>
            <w:r>
              <w:rPr>
                <w:rFonts w:ascii="Courier New" w:hAnsi="Courier New"/>
                <w:sz w:val="18"/>
              </w:rPr>
              <w:t>attachment</w:t>
            </w:r>
          </w:p>
        </w:tc>
        <w:tc>
          <w:tcPr>
            <w:tcW w:type="dxa" w:w="2880"/>
          </w:tcPr>
          <w:p>
            <w:r/>
            <w:r>
              <w:rPr>
                <w:sz w:val="18"/>
              </w:rPr>
              <w:t>File upload/download validation and HTTP handling</w:t>
            </w:r>
          </w:p>
        </w:tc>
        <w:tc>
          <w:tcPr>
            <w:tcW w:type="dxa" w:w="2880"/>
          </w:tcPr>
          <w:p>
            <w:r/>
            <w:r>
              <w:rPr>
                <w:rFonts w:ascii="Courier New" w:hAnsi="Courier New"/>
                <w:sz w:val="18"/>
              </w:rPr>
              <w:t>service.go, handler.go</w:t>
            </w:r>
          </w:p>
        </w:tc>
      </w:tr>
      <w:tr>
        <w:tc>
          <w:tcPr>
            <w:tcW w:type="dxa" w:w="2880"/>
            <w:shd w:fill="D9E2F3" w:val="clear"/>
          </w:tcPr>
          <w:p>
            <w:r/>
            <w:r>
              <w:rPr>
                <w:rFonts w:ascii="Courier New" w:hAnsi="Courier New"/>
                <w:sz w:val="18"/>
              </w:rPr>
              <w:t>integration</w:t>
            </w:r>
          </w:p>
        </w:tc>
        <w:tc>
          <w:tcPr>
            <w:tcW w:type="dxa" w:w="2880"/>
            <w:shd w:fill="D9E2F3" w:val="clear"/>
          </w:tcPr>
          <w:p>
            <w:r/>
            <w:r>
              <w:rPr>
                <w:sz w:val="18"/>
              </w:rPr>
              <w:t>End-to-end integration tests</w:t>
            </w:r>
          </w:p>
        </w:tc>
        <w:tc>
          <w:tcPr>
            <w:tcW w:type="dxa" w:w="2880"/>
            <w:shd w:fill="D9E2F3" w:val="clear"/>
          </w:tcPr>
          <w:p>
            <w:r/>
            <w:r>
              <w:rPr>
                <w:rFonts w:ascii="Courier New" w:hAnsi="Courier New"/>
                <w:sz w:val="18"/>
              </w:rPr>
              <w:t>websocket_test.go, attachment_test.go</w:t>
            </w:r>
          </w:p>
        </w:tc>
      </w:tr>
      <w:tr>
        <w:tc>
          <w:tcPr>
            <w:tcW w:type="dxa" w:w="2880"/>
          </w:tcPr>
          <w:p>
            <w:r/>
            <w:r>
              <w:rPr>
                <w:rFonts w:ascii="Courier New" w:hAnsi="Courier New"/>
                <w:sz w:val="18"/>
              </w:rPr>
              <w:t>cmd/testclient</w:t>
            </w:r>
          </w:p>
        </w:tc>
        <w:tc>
          <w:tcPr>
            <w:tcW w:type="dxa" w:w="2880"/>
          </w:tcPr>
          <w:p>
            <w:r/>
            <w:r>
              <w:rPr>
                <w:sz w:val="18"/>
              </w:rPr>
              <w:t>Interactive CLI for manual testing</w:t>
            </w:r>
          </w:p>
        </w:tc>
        <w:tc>
          <w:tcPr>
            <w:tcW w:type="dxa" w:w="2880"/>
          </w:tcPr>
          <w:p>
            <w:r/>
            <w:r>
              <w:rPr>
                <w:rFonts w:ascii="Courier New" w:hAnsi="Courier New"/>
                <w:sz w:val="18"/>
              </w:rPr>
              <w:t>main.go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