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800" w:beforeLines="200"/>
        <w:jc w:val="center"/>
        <w:rPr>
          <w:b/>
          <w:szCs w:val="24"/>
        </w:rPr>
      </w:pPr>
      <w:r>
        <w:rPr>
          <w:szCs w:val="24"/>
        </w:rPr>
        <w:drawing>
          <wp:inline distT="0" distB="0" distL="0" distR="0">
            <wp:extent cx="2616200" cy="592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16200" cy="592455"/>
                    </a:xfrm>
                    <a:prstGeom prst="rect">
                      <a:avLst/>
                    </a:prstGeom>
                    <a:noFill/>
                    <a:ln>
                      <a:noFill/>
                    </a:ln>
                  </pic:spPr>
                </pic:pic>
              </a:graphicData>
            </a:graphic>
          </wp:inline>
        </w:drawing>
      </w:r>
    </w:p>
    <w:p>
      <w:pPr>
        <w:widowControl w:val="0"/>
        <w:spacing w:before="400" w:beforeLines="100"/>
        <w:jc w:val="center"/>
        <w:rPr>
          <w:rFonts w:ascii="华文中宋" w:hAnsi="华文中宋" w:eastAsia="华文中宋"/>
          <w:b/>
          <w:bCs/>
          <w:sz w:val="52"/>
          <w:szCs w:val="44"/>
        </w:rPr>
      </w:pPr>
      <w:r>
        <w:rPr>
          <w:rFonts w:hint="eastAsia" w:ascii="华文中宋" w:hAnsi="华文中宋" w:eastAsia="华文中宋"/>
          <w:b/>
          <w:bCs/>
          <w:sz w:val="52"/>
          <w:szCs w:val="44"/>
        </w:rPr>
        <w:t>本科生毕业论文（设计）</w:t>
      </w:r>
    </w:p>
    <w:p>
      <w:pPr>
        <w:widowControl w:val="0"/>
        <w:spacing w:before="400" w:beforeLines="100"/>
        <w:jc w:val="center"/>
        <w:rPr>
          <w:b/>
          <w:sz w:val="24"/>
          <w:szCs w:val="21"/>
        </w:rPr>
      </w:pPr>
      <w:r>
        <w:rPr>
          <w:b/>
          <w:sz w:val="24"/>
          <w:szCs w:val="21"/>
        </w:rPr>
        <w:drawing>
          <wp:inline distT="0" distB="0" distL="0" distR="0">
            <wp:extent cx="1371600" cy="1280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371600" cy="1280160"/>
                    </a:xfrm>
                    <a:prstGeom prst="rect">
                      <a:avLst/>
                    </a:prstGeom>
                    <a:noFill/>
                  </pic:spPr>
                </pic:pic>
              </a:graphicData>
            </a:graphic>
          </wp:inline>
        </w:drawing>
      </w:r>
    </w:p>
    <w:p>
      <w:pPr>
        <w:widowControl w:val="0"/>
        <w:spacing w:before="20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题    目 </w:t>
      </w:r>
      <w:r>
        <w:rPr>
          <w:rFonts w:hint="eastAsia" w:ascii="楷体" w:hAnsi="楷体" w:eastAsia="楷体"/>
          <w:b/>
          <w:sz w:val="28"/>
          <w:szCs w:val="32"/>
          <w:u w:val="single"/>
          <w:lang w:val="en-US" w:eastAsia="zh-CN"/>
        </w:rPr>
        <w:t>基于知识图谱的证券类金融问答系统设计</w:t>
      </w:r>
    </w:p>
    <w:p>
      <w:pPr>
        <w:widowControl w:val="0"/>
        <w:spacing w:before="0" w:beforeLines="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楷体" w:hAnsi="楷体" w:eastAsia="楷体"/>
          <w:b/>
          <w:sz w:val="28"/>
          <w:szCs w:val="32"/>
          <w:u w:val="single"/>
        </w:rPr>
        <w:t>计算机学院</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rPr>
      </w:pPr>
      <w:r>
        <w:rPr>
          <w:rFonts w:hint="eastAsia" w:ascii="宋体" w:hAnsi="宋体"/>
          <w:b/>
          <w:sz w:val="28"/>
          <w:szCs w:val="32"/>
        </w:rPr>
        <w:t xml:space="preserve">专    业 </w:t>
      </w:r>
      <w:r>
        <w:rPr>
          <w:rFonts w:hint="eastAsia" w:ascii="宋体" w:hAnsi="宋体"/>
          <w:b/>
          <w:sz w:val="28"/>
          <w:szCs w:val="32"/>
          <w:u w:val="single"/>
        </w:rPr>
        <w:t xml:space="preserve">        </w:t>
      </w:r>
      <w:r>
        <w:rPr>
          <w:rFonts w:hint="eastAsia" w:ascii="楷体" w:hAnsi="楷体" w:eastAsia="楷体"/>
          <w:b/>
          <w:sz w:val="28"/>
          <w:szCs w:val="32"/>
          <w:u w:val="single"/>
        </w:rPr>
        <w:t>计算金融交叉试验班</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hint="eastAsia" w:ascii="楷体" w:hAnsi="楷体" w:eastAsia="楷体"/>
          <w:b/>
          <w:sz w:val="28"/>
          <w:szCs w:val="32"/>
          <w:u w:val="single"/>
          <w:lang w:val="en-US" w:eastAsia="zh-CN"/>
        </w:rPr>
        <w:t>杜林峰</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学    号 </w:t>
      </w:r>
      <w:r>
        <w:rPr>
          <w:rFonts w:hint="eastAsia" w:ascii="宋体" w:hAnsi="宋体"/>
          <w:b/>
          <w:sz w:val="28"/>
          <w:szCs w:val="32"/>
          <w:u w:val="single"/>
        </w:rPr>
        <w:t xml:space="preserve">   </w:t>
      </w:r>
      <w:r>
        <w:rPr>
          <w:rFonts w:eastAsia="楷体"/>
          <w:bCs/>
          <w:sz w:val="28"/>
          <w:szCs w:val="32"/>
          <w:u w:val="single"/>
        </w:rPr>
        <w:t>20</w:t>
      </w:r>
      <w:r>
        <w:rPr>
          <w:rFonts w:hint="eastAsia" w:eastAsia="楷体"/>
          <w:bCs/>
          <w:sz w:val="28"/>
          <w:szCs w:val="32"/>
          <w:u w:val="single"/>
          <w:lang w:val="en-US" w:eastAsia="zh-CN"/>
        </w:rPr>
        <w:t>19141460185</w:t>
      </w:r>
      <w:r>
        <w:rPr>
          <w:rFonts w:ascii="宋体" w:hAnsi="宋体"/>
          <w:b/>
          <w:sz w:val="28"/>
          <w:szCs w:val="32"/>
          <w:u w:val="single"/>
        </w:rPr>
        <w:t xml:space="preserve"> </w:t>
      </w:r>
      <w:r>
        <w:rPr>
          <w:rFonts w:hint="eastAsia" w:ascii="宋体" w:hAnsi="宋体"/>
          <w:b/>
          <w:sz w:val="28"/>
          <w:szCs w:val="32"/>
          <w:u w:val="single"/>
        </w:rPr>
        <w:t xml:space="preserve">   </w:t>
      </w:r>
      <w:r>
        <w:rPr>
          <w:rFonts w:hint="eastAsia" w:ascii="宋体" w:hAnsi="宋体"/>
          <w:b/>
          <w:sz w:val="28"/>
          <w:szCs w:val="32"/>
        </w:rPr>
        <w:t>年级</w:t>
      </w:r>
      <w:r>
        <w:rPr>
          <w:rFonts w:hint="eastAsia" w:ascii="宋体" w:hAnsi="宋体"/>
          <w:b/>
          <w:sz w:val="28"/>
          <w:szCs w:val="32"/>
          <w:u w:val="single"/>
        </w:rPr>
        <w:t xml:space="preserve">   </w:t>
      </w:r>
      <w:r>
        <w:rPr>
          <w:rFonts w:hint="eastAsia" w:eastAsia="楷体"/>
          <w:bCs/>
          <w:sz w:val="28"/>
          <w:szCs w:val="32"/>
          <w:u w:val="single"/>
          <w:lang w:val="en-US" w:eastAsia="zh-CN"/>
        </w:rPr>
        <w:t>2019</w:t>
      </w:r>
      <w:r>
        <w:rPr>
          <w:rFonts w:hint="eastAsia" w:ascii="宋体" w:hAnsi="宋体"/>
          <w:b/>
          <w:sz w:val="28"/>
          <w:szCs w:val="32"/>
          <w:u w:val="single"/>
        </w:rPr>
        <w:t xml:space="preserve">   </w:t>
      </w:r>
    </w:p>
    <w:p>
      <w:pPr>
        <w:widowControl w:val="0"/>
        <w:spacing w:before="0" w:beforeLines="0" w:line="600" w:lineRule="auto"/>
        <w:ind w:left="945" w:leftChars="450" w:firstLine="576" w:firstLineChars="205"/>
        <w:rPr>
          <w:rFonts w:ascii="宋体" w:hAnsi="宋体"/>
          <w:b/>
          <w:sz w:val="28"/>
          <w:szCs w:val="32"/>
          <w:u w:val="single"/>
        </w:rPr>
      </w:pPr>
      <w:r>
        <w:rPr>
          <w:rFonts w:hint="eastAsia" w:ascii="宋体" w:hAnsi="宋体"/>
          <w:b/>
          <w:sz w:val="28"/>
          <w:szCs w:val="32"/>
        </w:rPr>
        <w:t xml:space="preserve">指导教师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楷体" w:hAnsi="楷体" w:eastAsia="楷体"/>
          <w:b/>
          <w:sz w:val="28"/>
          <w:szCs w:val="32"/>
          <w:u w:val="single"/>
        </w:rPr>
        <w:t>段磊</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pPr>
        <w:widowControl w:val="0"/>
        <w:spacing w:before="400" w:beforeLines="100"/>
        <w:jc w:val="center"/>
        <w:rPr>
          <w:rFonts w:ascii="宋体" w:hAnsi="宋体"/>
          <w:b/>
          <w:sz w:val="32"/>
          <w:szCs w:val="32"/>
        </w:rPr>
      </w:pPr>
      <w:r>
        <w:rPr>
          <w:rFonts w:hint="eastAsia" w:ascii="宋体" w:hAnsi="宋体"/>
          <w:b/>
          <w:sz w:val="32"/>
          <w:szCs w:val="32"/>
        </w:rPr>
        <w:t>教务处制表</w:t>
      </w:r>
    </w:p>
    <w:p>
      <w:pPr>
        <w:widowControl w:val="0"/>
        <w:spacing w:before="0" w:beforeLines="0" w:line="440" w:lineRule="exact"/>
        <w:jc w:val="center"/>
        <w:rPr>
          <w:rFonts w:ascii="宋体" w:hAnsi="宋体"/>
          <w:b/>
          <w:sz w:val="30"/>
          <w:szCs w:val="24"/>
        </w:rPr>
      </w:pPr>
      <w:r>
        <w:rPr>
          <w:rFonts w:hint="eastAsia" w:ascii="宋体" w:hAnsi="宋体"/>
          <w:b/>
          <w:sz w:val="30"/>
          <w:szCs w:val="24"/>
        </w:rPr>
        <w:t>二〇二</w:t>
      </w:r>
      <w:r>
        <w:rPr>
          <w:rFonts w:hint="eastAsia" w:ascii="宋体" w:hAnsi="宋体"/>
          <w:b/>
          <w:sz w:val="30"/>
          <w:szCs w:val="24"/>
          <w:lang w:val="en-US" w:eastAsia="zh-CN"/>
        </w:rPr>
        <w:t>三</w:t>
      </w:r>
      <w:r>
        <w:rPr>
          <w:rFonts w:hint="eastAsia" w:ascii="宋体" w:hAnsi="宋体"/>
          <w:b/>
          <w:sz w:val="30"/>
          <w:szCs w:val="24"/>
        </w:rPr>
        <w:t>年</w:t>
      </w:r>
      <w:r>
        <w:rPr>
          <w:rFonts w:hint="eastAsia" w:ascii="宋体" w:hAnsi="宋体"/>
          <w:b/>
          <w:sz w:val="30"/>
          <w:szCs w:val="24"/>
          <w:lang w:val="en-US" w:eastAsia="zh-CN"/>
        </w:rPr>
        <w:t>四</w:t>
      </w:r>
      <w:r>
        <w:rPr>
          <w:rFonts w:hint="eastAsia" w:ascii="宋体" w:hAnsi="宋体"/>
          <w:b/>
          <w:sz w:val="30"/>
          <w:szCs w:val="24"/>
        </w:rPr>
        <w:t>月二十日</w:t>
      </w:r>
    </w:p>
    <w:p>
      <w:pPr>
        <w:widowControl w:val="0"/>
        <w:spacing w:before="0" w:beforeLines="0" w:line="440" w:lineRule="exact"/>
        <w:jc w:val="center"/>
        <w:rPr>
          <w:rFonts w:ascii="宋体" w:hAnsi="宋体"/>
          <w:b/>
          <w:sz w:val="30"/>
          <w:szCs w:val="24"/>
        </w:rPr>
        <w:sectPr>
          <w:headerReference r:id="rId6" w:type="first"/>
          <w:footerReference r:id="rId9" w:type="first"/>
          <w:headerReference r:id="rId4" w:type="default"/>
          <w:footerReference r:id="rId7" w:type="default"/>
          <w:headerReference r:id="rId5" w:type="even"/>
          <w:footerReference r:id="rId8" w:type="even"/>
          <w:pgSz w:w="11906" w:h="16838"/>
          <w:pgMar w:top="1418" w:right="1134" w:bottom="1418" w:left="1418" w:header="851" w:footer="851" w:gutter="0"/>
          <w:pgNumType w:fmt="upperRoman" w:start="1"/>
          <w:cols w:space="425" w:num="1"/>
          <w:docGrid w:type="lines" w:linePitch="400" w:charSpace="0"/>
        </w:sectPr>
      </w:pPr>
    </w:p>
    <w:p>
      <w:pPr>
        <w:widowControl w:val="0"/>
        <w:spacing w:before="0" w:beforeLines="0" w:line="440" w:lineRule="exact"/>
        <w:jc w:val="center"/>
        <w:rPr>
          <w:rFonts w:ascii="宋体" w:hAnsi="宋体"/>
          <w:b/>
          <w:sz w:val="24"/>
          <w:szCs w:val="21"/>
        </w:rPr>
      </w:pPr>
    </w:p>
    <w:p>
      <w:pPr>
        <w:widowControl w:val="0"/>
        <w:spacing w:before="0" w:beforeLines="0"/>
        <w:jc w:val="center"/>
        <w:rPr>
          <w:rFonts w:eastAsia="黑体"/>
          <w:bCs/>
          <w:kern w:val="44"/>
          <w:sz w:val="32"/>
          <w:szCs w:val="36"/>
        </w:rPr>
      </w:pPr>
      <w:r>
        <w:rPr>
          <w:rFonts w:hint="eastAsia" w:eastAsia="黑体"/>
          <w:bCs/>
          <w:kern w:val="44"/>
          <w:sz w:val="32"/>
          <w:szCs w:val="36"/>
        </w:rPr>
        <w:t>基于联邦学习的信贷风控实证研究</w:t>
      </w:r>
    </w:p>
    <w:p>
      <w:pPr>
        <w:widowControl w:val="0"/>
        <w:spacing w:before="400" w:beforeLines="100"/>
        <w:jc w:val="center"/>
        <w:rPr>
          <w:rFonts w:ascii="楷体" w:hAnsi="楷体" w:eastAsia="楷体"/>
          <w:sz w:val="24"/>
          <w:szCs w:val="32"/>
        </w:rPr>
      </w:pPr>
      <w:r>
        <w:rPr>
          <w:rFonts w:hint="eastAsia" w:ascii="楷体" w:hAnsi="楷体" w:eastAsia="楷体"/>
          <w:sz w:val="24"/>
          <w:szCs w:val="32"/>
        </w:rPr>
        <w:t>专业：计算金融交叉试验班</w:t>
      </w:r>
    </w:p>
    <w:p>
      <w:pPr>
        <w:widowControl w:val="0"/>
        <w:spacing w:before="400" w:beforeLines="100"/>
        <w:jc w:val="center"/>
        <w:rPr>
          <w:rFonts w:ascii="楷体" w:hAnsi="楷体" w:eastAsia="楷体"/>
          <w:sz w:val="24"/>
          <w:szCs w:val="32"/>
        </w:rPr>
      </w:pPr>
      <w:r>
        <w:rPr>
          <w:rFonts w:hint="eastAsia" w:ascii="楷体" w:hAnsi="楷体" w:eastAsia="楷体"/>
          <w:sz w:val="24"/>
          <w:szCs w:val="32"/>
        </w:rPr>
        <w:t>学生：</w:t>
      </w:r>
      <w:r>
        <w:rPr>
          <w:rFonts w:hint="eastAsia" w:ascii="楷体" w:hAnsi="楷体" w:eastAsia="楷体"/>
          <w:sz w:val="24"/>
          <w:szCs w:val="32"/>
          <w:lang w:val="en-US" w:eastAsia="zh-CN"/>
        </w:rPr>
        <w:t>杜林峰</w:t>
      </w:r>
      <w:r>
        <w:rPr>
          <w:rFonts w:ascii="楷体" w:hAnsi="楷体" w:eastAsia="楷体"/>
          <w:sz w:val="24"/>
          <w:szCs w:val="32"/>
        </w:rPr>
        <w:tab/>
      </w:r>
      <w:r>
        <w:rPr>
          <w:rFonts w:ascii="楷体" w:hAnsi="楷体" w:eastAsia="楷体"/>
          <w:sz w:val="24"/>
          <w:szCs w:val="32"/>
        </w:rPr>
        <w:tab/>
      </w:r>
      <w:r>
        <w:rPr>
          <w:rFonts w:hint="eastAsia" w:ascii="楷体" w:hAnsi="楷体" w:eastAsia="楷体"/>
          <w:sz w:val="24"/>
          <w:szCs w:val="32"/>
        </w:rPr>
        <w:t>指导教师：段磊</w:t>
      </w:r>
      <w:bookmarkStart w:id="169" w:name="_GoBack"/>
      <w:bookmarkEnd w:id="169"/>
    </w:p>
    <w:p>
      <w:pPr>
        <w:widowControl w:val="0"/>
        <w:spacing w:before="400" w:beforeLines="100"/>
        <w:ind w:firstLine="420" w:firstLineChars="200"/>
        <w:rPr>
          <w:rFonts w:eastAsia="黑体"/>
          <w:b/>
          <w:kern w:val="44"/>
          <w:sz w:val="24"/>
          <w:szCs w:val="28"/>
        </w:rPr>
      </w:pPr>
      <w:r>
        <w:rPr>
          <w:rFonts w:hint="eastAsia" w:ascii="黑体" w:hAnsi="黑体" w:eastAsia="黑体"/>
          <w:bCs/>
          <w:kern w:val="44"/>
          <w:szCs w:val="22"/>
        </w:rPr>
        <w:t>摘</w:t>
      </w:r>
      <w:r>
        <w:rPr>
          <w:rFonts w:ascii="黑体" w:hAnsi="黑体" w:eastAsia="黑体"/>
          <w:bCs/>
          <w:kern w:val="44"/>
          <w:szCs w:val="22"/>
        </w:rPr>
        <w:t xml:space="preserve">  </w:t>
      </w:r>
      <w:r>
        <w:rPr>
          <w:rFonts w:hint="eastAsia" w:ascii="黑体" w:hAnsi="黑体" w:eastAsia="黑体"/>
          <w:bCs/>
          <w:kern w:val="44"/>
          <w:szCs w:val="22"/>
        </w:rPr>
        <w:t xml:space="preserve">要 </w:t>
      </w:r>
      <w:r>
        <w:rPr>
          <w:rFonts w:hint="eastAsia" w:ascii="楷体" w:hAnsi="楷体" w:eastAsia="楷体"/>
          <w:bCs/>
          <w:kern w:val="44"/>
          <w:szCs w:val="22"/>
        </w:rPr>
        <w:t>信用贷款风险控制简称信贷风控，在金融业中具有重要的地位。信贷风控一般指根据借款人的相关信息为其信用评级，并根据该评级的高低判断是否交易或放款。随着计算机技术的快速发展，结合计算机技术的金融科技已经用于信贷风控中的多个步骤，例如欺诈交易检测。但由于金融行业数据高度隐私、敏感带来的数据孤岛、数据隐私安全问题，结合传统机器学习方法的信贷风控无法获取多源数据用于风控建模导致风控模型效果欠佳。为了解决该问题，引入联邦学习进行风控建模。</w:t>
      </w:r>
    </w:p>
    <w:p>
      <w:pPr>
        <w:widowControl w:val="0"/>
        <w:spacing w:before="0" w:beforeLines="0"/>
        <w:ind w:firstLine="420" w:firstLineChars="200"/>
        <w:rPr>
          <w:rFonts w:ascii="楷体" w:hAnsi="楷体" w:eastAsia="楷体"/>
          <w:bCs/>
          <w:kern w:val="44"/>
          <w:szCs w:val="22"/>
        </w:rPr>
      </w:pPr>
      <w:r>
        <w:rPr>
          <w:rFonts w:hint="eastAsia" w:ascii="楷体" w:hAnsi="楷体" w:eastAsia="楷体"/>
          <w:bCs/>
          <w:kern w:val="44"/>
          <w:szCs w:val="22"/>
        </w:rPr>
        <w:t>联邦学习是一种起源于</w:t>
      </w:r>
      <w:r>
        <w:rPr>
          <w:rFonts w:eastAsia="楷体"/>
          <w:bCs/>
          <w:kern w:val="44"/>
          <w:szCs w:val="22"/>
        </w:rPr>
        <w:t>2016</w:t>
      </w:r>
      <w:r>
        <w:rPr>
          <w:rFonts w:hint="eastAsia" w:ascii="楷体" w:hAnsi="楷体" w:eastAsia="楷体"/>
          <w:bCs/>
          <w:kern w:val="44"/>
          <w:szCs w:val="22"/>
        </w:rPr>
        <w:t>年的新型分布式机器学习架构，其强调“数据不动模型动，数据可用不可见”的特点能够较好地解决数据孤岛、数据隐私安全问题，使得全局风控模型能够获取多方的隐私金融数据，从而为机器学习模型提供更多的训练样本使其提升风控能力。</w:t>
      </w:r>
    </w:p>
    <w:p>
      <w:pPr>
        <w:widowControl w:val="0"/>
        <w:spacing w:before="0" w:beforeLines="0"/>
        <w:ind w:firstLine="420" w:firstLineChars="200"/>
        <w:rPr>
          <w:rFonts w:ascii="楷体" w:hAnsi="楷体" w:eastAsia="楷体"/>
          <w:bCs/>
          <w:kern w:val="44"/>
          <w:szCs w:val="22"/>
        </w:rPr>
      </w:pPr>
      <w:r>
        <w:rPr>
          <w:rFonts w:hint="eastAsia" w:ascii="楷体" w:hAnsi="楷体" w:eastAsia="楷体"/>
          <w:bCs/>
          <w:kern w:val="44"/>
          <w:szCs w:val="22"/>
        </w:rPr>
        <w:t>为了解决金融机构之间的数据孤岛问题，将联邦学习用于信贷风控中的欺诈交易检测步骤中，以实证联邦学习与信贷风控业务的可结合性。同时在实际金融场景中，风险交易（正样本）的数量要远小于正常交易（负样本）的数量，针对正负样本数量不平衡的问题，通过对比多种本地客户端的机器学习模型以及不同的过采样方法及比例，探究正样本过采样对全局模型带来的影响。在此基础上，提出了一种针对联邦学习中本地客户端过采样情况下的全局参数聚合方法</w:t>
      </w:r>
      <w:r>
        <w:rPr>
          <w:rFonts w:eastAsia="楷体"/>
          <w:bCs/>
          <w:kern w:val="44"/>
          <w:szCs w:val="22"/>
        </w:rPr>
        <w:t>FedAvgOS</w:t>
      </w:r>
      <w:r>
        <w:rPr>
          <w:rFonts w:hint="eastAsia" w:ascii="楷体" w:hAnsi="楷体" w:eastAsia="楷体"/>
          <w:bCs/>
          <w:kern w:val="44"/>
          <w:szCs w:val="22"/>
        </w:rPr>
        <w:t>。该方法通过按</w:t>
      </w:r>
      <w:r>
        <w:rPr>
          <w:rFonts w:eastAsia="楷体"/>
          <w:bCs/>
          <w:kern w:val="44"/>
          <w:szCs w:val="22"/>
        </w:rPr>
        <w:t>Loss</w:t>
      </w:r>
      <w:r>
        <w:rPr>
          <w:rFonts w:hint="eastAsia" w:eastAsia="楷体"/>
          <w:bCs/>
          <w:kern w:val="44"/>
          <w:szCs w:val="22"/>
        </w:rPr>
        <w:t>值的倒数</w:t>
      </w:r>
      <w:r>
        <w:rPr>
          <w:rFonts w:hint="eastAsia" w:ascii="楷体" w:hAnsi="楷体" w:eastAsia="楷体"/>
          <w:bCs/>
          <w:kern w:val="44"/>
          <w:szCs w:val="22"/>
        </w:rPr>
        <w:t>降序排列并丢弃表现不佳的客户端模型参数，最后加权平均来进行全局模型参数聚合。经实验验证，</w:t>
      </w:r>
      <w:r>
        <w:rPr>
          <w:rFonts w:eastAsia="楷体"/>
          <w:bCs/>
          <w:kern w:val="44"/>
          <w:szCs w:val="22"/>
        </w:rPr>
        <w:t>FedAvgOS</w:t>
      </w:r>
      <w:r>
        <w:rPr>
          <w:rFonts w:hint="eastAsia" w:ascii="楷体" w:hAnsi="楷体" w:eastAsia="楷体"/>
          <w:bCs/>
          <w:kern w:val="44"/>
          <w:szCs w:val="22"/>
        </w:rPr>
        <w:t>有效提高了联邦模型的收敛速度以及精度。</w:t>
      </w:r>
    </w:p>
    <w:p>
      <w:pPr>
        <w:widowControl w:val="0"/>
        <w:spacing w:before="0" w:beforeLines="0"/>
        <w:ind w:firstLine="420" w:firstLineChars="200"/>
        <w:rPr>
          <w:rFonts w:ascii="楷体" w:hAnsi="楷体" w:eastAsia="楷体"/>
          <w:bCs/>
          <w:kern w:val="44"/>
          <w:szCs w:val="22"/>
        </w:rPr>
      </w:pPr>
      <w:r>
        <w:rPr>
          <w:rFonts w:hint="eastAsia" w:ascii="黑体" w:hAnsi="黑体" w:eastAsia="黑体"/>
          <w:bCs/>
          <w:kern w:val="44"/>
          <w:szCs w:val="22"/>
        </w:rPr>
        <w:t xml:space="preserve">关键词 </w:t>
      </w:r>
      <w:r>
        <w:rPr>
          <w:rFonts w:hint="eastAsia" w:ascii="楷体" w:hAnsi="楷体" w:eastAsia="楷体"/>
          <w:bCs/>
          <w:kern w:val="44"/>
          <w:szCs w:val="22"/>
        </w:rPr>
        <w:t>联邦学习；信贷风控；数据孤岛；机器学习</w:t>
      </w:r>
    </w:p>
    <w:p>
      <w:pPr>
        <w:spacing w:before="200"/>
        <w:rPr>
          <w:rFonts w:ascii="楷体" w:hAnsi="楷体" w:eastAsia="楷体"/>
          <w:szCs w:val="22"/>
        </w:rPr>
        <w:sectPr>
          <w:footerReference r:id="rId10" w:type="default"/>
          <w:pgSz w:w="11906" w:h="16838"/>
          <w:pgMar w:top="1418" w:right="1134" w:bottom="1418" w:left="1418" w:header="851" w:footer="851" w:gutter="0"/>
          <w:pgNumType w:fmt="upperRoman" w:start="1"/>
          <w:cols w:space="425" w:num="1"/>
          <w:docGrid w:type="lines" w:linePitch="400" w:charSpace="0"/>
        </w:sectPr>
      </w:pPr>
    </w:p>
    <w:p>
      <w:pPr>
        <w:widowControl w:val="0"/>
        <w:spacing w:before="0" w:beforeLines="0"/>
        <w:ind w:firstLine="420" w:firstLineChars="200"/>
        <w:rPr>
          <w:rFonts w:ascii="黑体" w:hAnsi="黑体" w:eastAsia="黑体"/>
          <w:bCs/>
          <w:kern w:val="44"/>
          <w:szCs w:val="22"/>
        </w:rPr>
      </w:pPr>
    </w:p>
    <w:p>
      <w:pPr>
        <w:widowControl w:val="0"/>
        <w:spacing w:before="0" w:beforeLines="0"/>
        <w:rPr>
          <w:b/>
          <w:bCs/>
          <w:sz w:val="32"/>
          <w:szCs w:val="32"/>
        </w:rPr>
      </w:pPr>
      <w:r>
        <w:rPr>
          <w:b/>
          <w:bCs/>
          <w:sz w:val="32"/>
          <w:szCs w:val="32"/>
        </w:rPr>
        <w:t>A Study on Credit Loan Risk Control Based on Federated Learning</w:t>
      </w:r>
    </w:p>
    <w:p>
      <w:pPr>
        <w:widowControl w:val="0"/>
        <w:spacing w:before="400" w:beforeLines="100"/>
        <w:jc w:val="center"/>
        <w:rPr>
          <w:sz w:val="24"/>
          <w:szCs w:val="32"/>
        </w:rPr>
      </w:pPr>
      <w:r>
        <w:rPr>
          <w:sz w:val="24"/>
          <w:szCs w:val="32"/>
        </w:rPr>
        <w:t xml:space="preserve">Major: </w:t>
      </w:r>
      <w:r>
        <w:rPr>
          <w:rFonts w:hint="eastAsia"/>
          <w:sz w:val="24"/>
          <w:szCs w:val="32"/>
        </w:rPr>
        <w:t>C</w:t>
      </w:r>
      <w:r>
        <w:rPr>
          <w:sz w:val="24"/>
          <w:szCs w:val="32"/>
        </w:rPr>
        <w:t>omputational Finance</w:t>
      </w:r>
    </w:p>
    <w:p>
      <w:pPr>
        <w:widowControl w:val="0"/>
        <w:spacing w:before="400" w:beforeLines="100"/>
        <w:jc w:val="center"/>
        <w:rPr>
          <w:sz w:val="24"/>
          <w:szCs w:val="32"/>
        </w:rPr>
      </w:pPr>
      <w:r>
        <w:rPr>
          <w:rFonts w:hint="eastAsia"/>
          <w:sz w:val="24"/>
          <w:szCs w:val="32"/>
        </w:rPr>
        <w:t>S</w:t>
      </w:r>
      <w:r>
        <w:rPr>
          <w:sz w:val="24"/>
          <w:szCs w:val="32"/>
        </w:rPr>
        <w:t>tudent: XIAO Yingjie</w:t>
      </w:r>
      <w:r>
        <w:rPr>
          <w:sz w:val="24"/>
          <w:szCs w:val="32"/>
        </w:rPr>
        <w:tab/>
      </w:r>
      <w:r>
        <w:rPr>
          <w:sz w:val="24"/>
          <w:szCs w:val="32"/>
        </w:rPr>
        <w:tab/>
      </w:r>
      <w:r>
        <w:rPr>
          <w:sz w:val="24"/>
          <w:szCs w:val="32"/>
        </w:rPr>
        <w:t>Adviser: DUAN Lei</w:t>
      </w:r>
    </w:p>
    <w:p>
      <w:pPr>
        <w:widowControl w:val="0"/>
        <w:spacing w:before="400" w:beforeLines="100"/>
        <w:ind w:firstLine="422" w:firstLineChars="200"/>
        <w:rPr>
          <w:szCs w:val="24"/>
        </w:rPr>
      </w:pPr>
      <w:r>
        <w:rPr>
          <w:b/>
          <w:bCs/>
          <w:szCs w:val="24"/>
        </w:rPr>
        <w:t>Abstract</w:t>
      </w:r>
      <w:r>
        <w:rPr>
          <w:szCs w:val="24"/>
        </w:rPr>
        <w:t xml:space="preserve">  Credit loan risk control plays an important role in the financial industry. Credit loan risk control generally refers to the credit rating of the lenders based on the relevant information, and judging whether to trade or lend according to the level of rating. With the rapid development of computer technology, fintech combined with computer technologies has been used in many steps of credit loan risk control, such as credit fraud detection. However, due to the high privacy and sensitivity of financial data, data islands and data privacy security problems result in poor effect of risk control model with the traditional machine learning methods because of the lack of multi-source data. To solve this problem, federated learning is introduced into credit loan risk control modeling.</w:t>
      </w:r>
    </w:p>
    <w:p>
      <w:pPr>
        <w:widowControl w:val="0"/>
        <w:spacing w:before="0" w:beforeLines="0"/>
        <w:ind w:firstLine="420" w:firstLineChars="200"/>
        <w:rPr>
          <w:szCs w:val="24"/>
        </w:rPr>
      </w:pPr>
      <w:r>
        <w:rPr>
          <w:rFonts w:hint="eastAsia"/>
          <w:szCs w:val="24"/>
        </w:rPr>
        <w:t>F</w:t>
      </w:r>
      <w:r>
        <w:rPr>
          <w:szCs w:val="24"/>
        </w:rPr>
        <w:t>ederated learning is a new distribute machine learning architecture that originated in 2016. It emphasizes the characteristics of data privacy and security, which can better solve the data islands problems, enabling the global risk control model to obtain private financial data from multiple parties. Thus, more training samples can be provided for machine learning models to improve their performance.</w:t>
      </w:r>
    </w:p>
    <w:p>
      <w:pPr>
        <w:widowControl w:val="0"/>
        <w:spacing w:before="0" w:beforeLines="0"/>
        <w:ind w:firstLine="420" w:firstLineChars="200"/>
        <w:rPr>
          <w:szCs w:val="24"/>
        </w:rPr>
      </w:pPr>
      <w:r>
        <w:rPr>
          <w:rFonts w:hint="eastAsia"/>
          <w:szCs w:val="24"/>
        </w:rPr>
        <w:t>I</w:t>
      </w:r>
      <w:r>
        <w:rPr>
          <w:szCs w:val="24"/>
        </w:rPr>
        <w:t>n order to solve data islands and data privacy security problems, federated learning is used for detecting fraudulent transactions in credit loan risk control to demonstrate the possibility of combining federated learning and financial tasks. At the same time, the quantity of risk transactions(positive samples) is far less than the quantity of normal transactions(negative samples), aiming at the problem of unbalanced ratio of positive samples and negative samples, multiple machine learning modules of local clients and different oversampling methods with different ratios are compared to explore the influence of using oversampling methods bringing to the global model of federated learning. On this basis, a method of parameter fusion after oversampling in training steps for multi-client</w:t>
      </w:r>
      <w:r>
        <w:rPr>
          <w:rFonts w:hint="eastAsia"/>
          <w:szCs w:val="24"/>
        </w:rPr>
        <w:t xml:space="preserve"> cal</w:t>
      </w:r>
      <w:r>
        <w:rPr>
          <w:szCs w:val="24"/>
        </w:rPr>
        <w:t>led FedAvgOS is proposed. In this method, the global model parameters are aggregated by arranging the parameters in ascending order of average loss’s reciprocal, then drops the parameters of the client models with poor performance, and finally gets the weighted average as the results of parameters for next round training. Experimental results show that FedAvgOS can effectively improve the convergence speed and accuracy of federated model.</w:t>
      </w:r>
    </w:p>
    <w:p>
      <w:pPr>
        <w:widowControl w:val="0"/>
        <w:spacing w:before="0" w:beforeLines="0"/>
        <w:ind w:left="420" w:leftChars="200"/>
        <w:rPr>
          <w:szCs w:val="24"/>
        </w:rPr>
      </w:pPr>
      <w:r>
        <w:rPr>
          <w:b/>
          <w:bCs/>
          <w:szCs w:val="24"/>
        </w:rPr>
        <w:t>Key words</w:t>
      </w:r>
      <w:r>
        <w:rPr>
          <w:szCs w:val="24"/>
        </w:rPr>
        <w:t xml:space="preserve">  Federated Learning; Credit Loan Risk Control; Data Islands; Machine Learning</w:t>
      </w:r>
    </w:p>
    <w:p>
      <w:pPr>
        <w:widowControl w:val="0"/>
        <w:spacing w:before="0" w:beforeLines="0"/>
        <w:ind w:left="420" w:leftChars="200"/>
        <w:rPr>
          <w:szCs w:val="24"/>
        </w:rPr>
        <w:sectPr>
          <w:footerReference r:id="rId11" w:type="default"/>
          <w:pgSz w:w="11906" w:h="16838"/>
          <w:pgMar w:top="1418" w:right="1134" w:bottom="1418" w:left="1418" w:header="851" w:footer="851" w:gutter="0"/>
          <w:pgNumType w:fmt="upperRoman" w:start="2"/>
          <w:cols w:space="425" w:num="1"/>
          <w:docGrid w:type="lines" w:linePitch="400" w:charSpace="0"/>
        </w:sectPr>
      </w:pPr>
    </w:p>
    <w:p>
      <w:pPr>
        <w:widowControl w:val="0"/>
        <w:spacing w:before="0" w:beforeLines="0"/>
        <w:rPr>
          <w:b/>
          <w:bCs/>
          <w:sz w:val="24"/>
          <w:szCs w:val="32"/>
        </w:rPr>
      </w:pPr>
    </w:p>
    <w:p>
      <w:pPr>
        <w:widowControl w:val="0"/>
        <w:spacing w:before="0" w:beforeLines="0"/>
        <w:jc w:val="center"/>
        <w:rPr>
          <w:rFonts w:ascii="黑体" w:hAnsi="黑体" w:eastAsia="黑体"/>
          <w:b/>
          <w:bCs/>
          <w:sz w:val="32"/>
          <w:szCs w:val="40"/>
        </w:rPr>
      </w:pPr>
      <w:r>
        <w:rPr>
          <w:rFonts w:hint="eastAsia" w:ascii="黑体" w:hAnsi="黑体" w:eastAsia="黑体"/>
          <w:b/>
          <w:bCs/>
          <w:sz w:val="32"/>
          <w:szCs w:val="40"/>
        </w:rPr>
        <w:t xml:space="preserve">目 </w:t>
      </w:r>
      <w:r>
        <w:rPr>
          <w:rFonts w:ascii="黑体" w:hAnsi="黑体" w:eastAsia="黑体"/>
          <w:b/>
          <w:bCs/>
          <w:sz w:val="32"/>
          <w:szCs w:val="40"/>
        </w:rPr>
        <w:t xml:space="preserve"> </w:t>
      </w:r>
      <w:r>
        <w:rPr>
          <w:rFonts w:hint="eastAsia" w:ascii="黑体" w:hAnsi="黑体" w:eastAsia="黑体"/>
          <w:b/>
          <w:bCs/>
          <w:sz w:val="32"/>
          <w:szCs w:val="40"/>
        </w:rPr>
        <w:t>录</w:t>
      </w:r>
    </w:p>
    <w:sdt>
      <w:sdtPr>
        <w:rPr>
          <w:sz w:val="24"/>
          <w:szCs w:val="24"/>
          <w:lang w:val="zh-CN"/>
        </w:rPr>
        <w:id w:val="1072783353"/>
        <w:docPartObj>
          <w:docPartGallery w:val="Table of Contents"/>
          <w:docPartUnique/>
        </w:docPartObj>
      </w:sdtPr>
      <w:sdtEndPr>
        <w:rPr>
          <w:b/>
          <w:bCs/>
          <w:sz w:val="24"/>
          <w:szCs w:val="24"/>
          <w:lang w:val="zh-CN"/>
        </w:rPr>
      </w:sdtEndPr>
      <w:sdtContent>
        <w:p>
          <w:pPr>
            <w:widowControl w:val="0"/>
            <w:spacing w:before="0" w:beforeLines="0"/>
            <w:rPr>
              <w:sz w:val="24"/>
              <w:szCs w:val="24"/>
            </w:rPr>
          </w:pPr>
        </w:p>
        <w:p>
          <w:pPr>
            <w:pStyle w:val="13"/>
            <w:spacing w:after="0" w:line="240" w:lineRule="auto"/>
            <w:rPr>
              <w:rFonts w:eastAsia="宋体"/>
              <w:b w:val="0"/>
              <w:bCs w:val="0"/>
              <w:kern w:val="2"/>
              <w:sz w:val="21"/>
              <w:szCs w:val="22"/>
            </w:rPr>
          </w:pPr>
          <w:r>
            <w:rPr>
              <w:rFonts w:eastAsia="宋体"/>
              <w:b w:val="0"/>
              <w:bCs w:val="0"/>
            </w:rPr>
            <w:fldChar w:fldCharType="begin"/>
          </w:r>
          <w:r>
            <w:rPr>
              <w:rFonts w:eastAsia="宋体"/>
            </w:rPr>
            <w:instrText xml:space="preserve"> TOC \o "1-3" \h \z \u </w:instrText>
          </w:r>
          <w:r>
            <w:rPr>
              <w:rFonts w:eastAsia="宋体"/>
              <w:b w:val="0"/>
              <w:bCs w:val="0"/>
            </w:rPr>
            <w:fldChar w:fldCharType="separate"/>
          </w:r>
          <w:r>
            <w:fldChar w:fldCharType="begin"/>
          </w:r>
          <w:r>
            <w:instrText xml:space="preserve"> HYPERLINK \l "_Toc102997270" </w:instrText>
          </w:r>
          <w:r>
            <w:fldChar w:fldCharType="separate"/>
          </w:r>
          <w:r>
            <w:rPr>
              <w:rStyle w:val="22"/>
              <w:rFonts w:eastAsia="宋体"/>
              <w:kern w:val="44"/>
            </w:rPr>
            <w:t>第1章  绪论</w:t>
          </w:r>
          <w:r>
            <w:rPr>
              <w:rFonts w:eastAsia="宋体"/>
              <w:b w:val="0"/>
              <w:bCs w:val="0"/>
            </w:rPr>
            <w:tab/>
          </w:r>
          <w:r>
            <w:rPr>
              <w:rFonts w:eastAsia="宋体"/>
              <w:b w:val="0"/>
              <w:bCs w:val="0"/>
            </w:rPr>
            <w:fldChar w:fldCharType="begin"/>
          </w:r>
          <w:r>
            <w:rPr>
              <w:rFonts w:eastAsia="宋体"/>
              <w:b w:val="0"/>
              <w:bCs w:val="0"/>
            </w:rPr>
            <w:instrText xml:space="preserve"> PAGEREF _Toc102997270 \h </w:instrText>
          </w:r>
          <w:r>
            <w:rPr>
              <w:rFonts w:eastAsia="宋体"/>
              <w:b w:val="0"/>
              <w:bCs w:val="0"/>
            </w:rPr>
            <w:fldChar w:fldCharType="separate"/>
          </w:r>
          <w:r>
            <w:rPr>
              <w:rFonts w:eastAsia="宋体"/>
              <w:b w:val="0"/>
              <w:bCs w:val="0"/>
            </w:rPr>
            <w:t>1</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"_Toc102997271" </w:instrText>
          </w:r>
          <w:r>
            <w:fldChar w:fldCharType="separate"/>
          </w:r>
          <w:r>
            <w:rPr>
              <w:rStyle w:val="22"/>
              <w:rFonts w:eastAsia="宋体"/>
            </w:rPr>
            <w:t>1.1  研究背景及意义</w:t>
          </w:r>
          <w:r>
            <w:rPr>
              <w:rFonts w:eastAsia="宋体"/>
            </w:rPr>
            <w:tab/>
          </w:r>
          <w:r>
            <w:rPr>
              <w:rFonts w:eastAsia="宋体"/>
            </w:rPr>
            <w:fldChar w:fldCharType="begin"/>
          </w:r>
          <w:r>
            <w:rPr>
              <w:rFonts w:eastAsia="宋体"/>
            </w:rPr>
            <w:instrText xml:space="preserve"> PAGEREF _Toc102997271 \h </w:instrText>
          </w:r>
          <w:r>
            <w:rPr>
              <w:rFonts w:eastAsia="宋体"/>
            </w:rPr>
            <w:fldChar w:fldCharType="separate"/>
          </w:r>
          <w:r>
            <w:rPr>
              <w:rFonts w:eastAsia="宋体"/>
            </w:rPr>
            <w:t>1</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"_Toc102997272" </w:instrText>
          </w:r>
          <w:r>
            <w:fldChar w:fldCharType="separate"/>
          </w:r>
          <w:r>
            <w:rPr>
              <w:rStyle w:val="22"/>
              <w:rFonts w:eastAsia="宋体"/>
            </w:rPr>
            <w:t>1.2  主要研究工作</w:t>
          </w:r>
          <w:r>
            <w:rPr>
              <w:rFonts w:eastAsia="宋体"/>
            </w:rPr>
            <w:tab/>
          </w:r>
          <w:r>
            <w:rPr>
              <w:rFonts w:eastAsia="宋体"/>
            </w:rPr>
            <w:fldChar w:fldCharType="begin"/>
          </w:r>
          <w:r>
            <w:rPr>
              <w:rFonts w:eastAsia="宋体"/>
            </w:rPr>
            <w:instrText xml:space="preserve"> PAGEREF _Toc102997272 \h </w:instrText>
          </w:r>
          <w:r>
            <w:rPr>
              <w:rFonts w:eastAsia="宋体"/>
            </w:rPr>
            <w:fldChar w:fldCharType="separate"/>
          </w:r>
          <w:r>
            <w:rPr>
              <w:rFonts w:eastAsia="宋体"/>
            </w:rPr>
            <w:t>2</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"_Toc102997273" </w:instrText>
          </w:r>
          <w:r>
            <w:fldChar w:fldCharType="separate"/>
          </w:r>
          <w:r>
            <w:rPr>
              <w:rStyle w:val="22"/>
              <w:rFonts w:eastAsia="宋体"/>
            </w:rPr>
            <w:t>1.3  本文组织结构</w:t>
          </w:r>
          <w:r>
            <w:rPr>
              <w:rFonts w:eastAsia="宋体"/>
            </w:rPr>
            <w:tab/>
          </w:r>
          <w:r>
            <w:rPr>
              <w:rFonts w:eastAsia="宋体"/>
            </w:rPr>
            <w:fldChar w:fldCharType="begin"/>
          </w:r>
          <w:r>
            <w:rPr>
              <w:rFonts w:eastAsia="宋体"/>
            </w:rPr>
            <w:instrText xml:space="preserve"> PAGEREF _Toc102997273 \h </w:instrText>
          </w:r>
          <w:r>
            <w:rPr>
              <w:rFonts w:eastAsia="宋体"/>
            </w:rPr>
            <w:fldChar w:fldCharType="separate"/>
          </w:r>
          <w:r>
            <w:rPr>
              <w:rFonts w:eastAsia="宋体"/>
            </w:rPr>
            <w:t>3</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"_Toc102997274" </w:instrText>
          </w:r>
          <w:r>
            <w:fldChar w:fldCharType="separate"/>
          </w:r>
          <w:r>
            <w:rPr>
              <w:rStyle w:val="22"/>
              <w:rFonts w:eastAsia="宋体"/>
              <w:kern w:val="44"/>
            </w:rPr>
            <w:t>第2章  相关工作</w:t>
          </w:r>
          <w:r>
            <w:rPr>
              <w:rFonts w:eastAsia="宋体"/>
              <w:b w:val="0"/>
              <w:bCs w:val="0"/>
            </w:rPr>
            <w:tab/>
          </w:r>
          <w:r>
            <w:rPr>
              <w:rFonts w:eastAsia="宋体"/>
              <w:b w:val="0"/>
              <w:bCs w:val="0"/>
            </w:rPr>
            <w:fldChar w:fldCharType="begin"/>
          </w:r>
          <w:r>
            <w:rPr>
              <w:rFonts w:eastAsia="宋体"/>
              <w:b w:val="0"/>
              <w:bCs w:val="0"/>
            </w:rPr>
            <w:instrText xml:space="preserve"> PAGEREF _Toc102997274 \h </w:instrText>
          </w:r>
          <w:r>
            <w:rPr>
              <w:rFonts w:eastAsia="宋体"/>
              <w:b w:val="0"/>
              <w:bCs w:val="0"/>
            </w:rPr>
            <w:fldChar w:fldCharType="separate"/>
          </w:r>
          <w:r>
            <w:rPr>
              <w:rFonts w:eastAsia="宋体"/>
              <w:b w:val="0"/>
              <w:bCs w:val="0"/>
            </w:rPr>
            <w:t>5</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"_Toc102997275" </w:instrText>
          </w:r>
          <w:r>
            <w:fldChar w:fldCharType="separate"/>
          </w:r>
          <w:r>
            <w:rPr>
              <w:rStyle w:val="22"/>
              <w:rFonts w:eastAsia="宋体"/>
            </w:rPr>
            <w:t>2.1  基于传统统计学与机器学习方法的信贷风控建模技术研究</w:t>
          </w:r>
          <w:r>
            <w:rPr>
              <w:rFonts w:eastAsia="宋体"/>
            </w:rPr>
            <w:tab/>
          </w:r>
          <w:r>
            <w:rPr>
              <w:rFonts w:eastAsia="宋体"/>
            </w:rPr>
            <w:fldChar w:fldCharType="begin"/>
          </w:r>
          <w:r>
            <w:rPr>
              <w:rFonts w:eastAsia="宋体"/>
            </w:rPr>
            <w:instrText xml:space="preserve"> PAGEREF _Toc102997275 \h </w:instrText>
          </w:r>
          <w:r>
            <w:rPr>
              <w:rFonts w:eastAsia="宋体"/>
            </w:rPr>
            <w:fldChar w:fldCharType="separate"/>
          </w:r>
          <w:r>
            <w:rPr>
              <w:rFonts w:eastAsia="宋体"/>
            </w:rPr>
            <w:t>5</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"_Toc102997276" </w:instrText>
          </w:r>
          <w:r>
            <w:fldChar w:fldCharType="separate"/>
          </w:r>
          <w:r>
            <w:rPr>
              <w:rStyle w:val="22"/>
            </w:rPr>
            <w:t>2.1.1  基于监督学习的信贷风控建模</w:t>
          </w:r>
          <w:r>
            <w:rPr>
              <w:bCs w:val="0"/>
              <w:sz w:val="24"/>
              <w:szCs w:val="24"/>
            </w:rPr>
            <w:tab/>
          </w:r>
          <w:r>
            <w:rPr>
              <w:sz w:val="24"/>
              <w:szCs w:val="24"/>
            </w:rPr>
            <w:fldChar w:fldCharType="begin"/>
          </w:r>
          <w:r>
            <w:rPr>
              <w:sz w:val="24"/>
              <w:szCs w:val="24"/>
            </w:rPr>
            <w:instrText xml:space="preserve"> PAGEREF _Toc102997276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"_Toc102997277" </w:instrText>
          </w:r>
          <w:r>
            <w:fldChar w:fldCharType="separate"/>
          </w:r>
          <w:r>
            <w:rPr>
              <w:rStyle w:val="22"/>
            </w:rPr>
            <w:t>2.1.2  基于无监督学习的信贷风控建模</w:t>
          </w:r>
          <w:r>
            <w:rPr>
              <w:bCs w:val="0"/>
              <w:sz w:val="24"/>
              <w:szCs w:val="24"/>
            </w:rPr>
            <w:tab/>
          </w:r>
          <w:r>
            <w:rPr>
              <w:sz w:val="24"/>
              <w:szCs w:val="24"/>
            </w:rPr>
            <w:fldChar w:fldCharType="begin"/>
          </w:r>
          <w:r>
            <w:rPr>
              <w:sz w:val="24"/>
              <w:szCs w:val="24"/>
            </w:rPr>
            <w:instrText xml:space="preserve"> PAGEREF _Toc102997277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"_Toc102997278" </w:instrText>
          </w:r>
          <w:r>
            <w:fldChar w:fldCharType="separate"/>
          </w:r>
          <w:r>
            <w:rPr>
              <w:rStyle w:val="22"/>
              <w:rFonts w:eastAsia="宋体"/>
            </w:rPr>
            <w:t>2.2  联邦学习相关技术研究</w:t>
          </w:r>
          <w:r>
            <w:rPr>
              <w:rFonts w:eastAsia="宋体"/>
            </w:rPr>
            <w:tab/>
          </w:r>
          <w:r>
            <w:rPr>
              <w:rFonts w:eastAsia="宋体"/>
            </w:rPr>
            <w:fldChar w:fldCharType="begin"/>
          </w:r>
          <w:r>
            <w:rPr>
              <w:rFonts w:eastAsia="宋体"/>
            </w:rPr>
            <w:instrText xml:space="preserve"> PAGEREF _Toc102997278 \h </w:instrText>
          </w:r>
          <w:r>
            <w:rPr>
              <w:rFonts w:eastAsia="宋体"/>
            </w:rPr>
            <w:fldChar w:fldCharType="separate"/>
          </w:r>
          <w:r>
            <w:rPr>
              <w:rFonts w:eastAsia="宋体"/>
            </w:rPr>
            <w:t>6</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"_Toc102997279" </w:instrText>
          </w:r>
          <w:r>
            <w:fldChar w:fldCharType="separate"/>
          </w:r>
          <w:r>
            <w:rPr>
              <w:rStyle w:val="22"/>
            </w:rPr>
            <w:t>2.2.1  联邦学习基本概念及分类</w:t>
          </w:r>
          <w:r>
            <w:rPr>
              <w:bCs w:val="0"/>
              <w:sz w:val="24"/>
              <w:szCs w:val="24"/>
            </w:rPr>
            <w:tab/>
          </w:r>
          <w:r>
            <w:rPr>
              <w:sz w:val="24"/>
              <w:szCs w:val="24"/>
            </w:rPr>
            <w:fldChar w:fldCharType="begin"/>
          </w:r>
          <w:r>
            <w:rPr>
              <w:sz w:val="24"/>
              <w:szCs w:val="24"/>
            </w:rPr>
            <w:instrText xml:space="preserve"> PAGEREF _Toc102997279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"_Toc102997280" </w:instrText>
          </w:r>
          <w:r>
            <w:fldChar w:fldCharType="separate"/>
          </w:r>
          <w:r>
            <w:rPr>
              <w:rStyle w:val="22"/>
            </w:rPr>
            <w:t>2.2.2  联邦学习训练步骤</w:t>
          </w:r>
          <w:r>
            <w:rPr>
              <w:bCs w:val="0"/>
              <w:sz w:val="24"/>
              <w:szCs w:val="24"/>
            </w:rPr>
            <w:tab/>
          </w:r>
          <w:r>
            <w:rPr>
              <w:sz w:val="24"/>
              <w:szCs w:val="24"/>
            </w:rPr>
            <w:fldChar w:fldCharType="begin"/>
          </w:r>
          <w:r>
            <w:rPr>
              <w:sz w:val="24"/>
              <w:szCs w:val="24"/>
            </w:rPr>
            <w:instrText xml:space="preserve"> PAGEREF _Toc102997280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"_Toc102997281" </w:instrText>
          </w:r>
          <w:r>
            <w:fldChar w:fldCharType="separate"/>
          </w:r>
          <w:r>
            <w:rPr>
              <w:rStyle w:val="22"/>
            </w:rPr>
            <w:t>2.2.3  联邦学习前沿技术研究进展</w:t>
          </w:r>
          <w:r>
            <w:rPr>
              <w:bCs w:val="0"/>
              <w:sz w:val="24"/>
              <w:szCs w:val="24"/>
            </w:rPr>
            <w:tab/>
          </w:r>
          <w:r>
            <w:rPr>
              <w:sz w:val="24"/>
              <w:szCs w:val="24"/>
            </w:rPr>
            <w:fldChar w:fldCharType="begin"/>
          </w:r>
          <w:r>
            <w:rPr>
              <w:sz w:val="24"/>
              <w:szCs w:val="24"/>
            </w:rPr>
            <w:instrText xml:space="preserve"> PAGEREF _Toc102997281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"_Toc102997282" </w:instrText>
          </w:r>
          <w:r>
            <w:fldChar w:fldCharType="separate"/>
          </w:r>
          <w:r>
            <w:rPr>
              <w:rStyle w:val="22"/>
            </w:rPr>
            <w:t>2.2.4  联邦学习前沿应用场景</w:t>
          </w:r>
          <w:r>
            <w:rPr>
              <w:bCs w:val="0"/>
              <w:sz w:val="24"/>
              <w:szCs w:val="24"/>
            </w:rPr>
            <w:tab/>
          </w:r>
          <w:r>
            <w:rPr>
              <w:sz w:val="24"/>
              <w:szCs w:val="24"/>
            </w:rPr>
            <w:fldChar w:fldCharType="begin"/>
          </w:r>
          <w:r>
            <w:rPr>
              <w:sz w:val="24"/>
              <w:szCs w:val="24"/>
            </w:rPr>
            <w:instrText xml:space="preserve"> PAGEREF _Toc102997282 \h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"_Toc102997283" </w:instrText>
          </w:r>
          <w:r>
            <w:fldChar w:fldCharType="separate"/>
          </w:r>
          <w:r>
            <w:rPr>
              <w:rStyle w:val="22"/>
              <w:rFonts w:eastAsia="宋体"/>
            </w:rPr>
            <w:t>2.3  本章小结</w:t>
          </w:r>
          <w:r>
            <w:rPr>
              <w:rFonts w:eastAsia="宋体"/>
            </w:rPr>
            <w:tab/>
          </w:r>
          <w:r>
            <w:rPr>
              <w:rFonts w:eastAsia="宋体"/>
            </w:rPr>
            <w:fldChar w:fldCharType="begin"/>
          </w:r>
          <w:r>
            <w:rPr>
              <w:rFonts w:eastAsia="宋体"/>
            </w:rPr>
            <w:instrText xml:space="preserve"> PAGEREF _Toc102997283 \h </w:instrText>
          </w:r>
          <w:r>
            <w:rPr>
              <w:rFonts w:eastAsia="宋体"/>
            </w:rPr>
            <w:fldChar w:fldCharType="separate"/>
          </w:r>
          <w:r>
            <w:rPr>
              <w:rFonts w:eastAsia="宋体"/>
            </w:rPr>
            <w:t>16</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"_Toc102997284" </w:instrText>
          </w:r>
          <w:r>
            <w:fldChar w:fldCharType="separate"/>
          </w:r>
          <w:r>
            <w:rPr>
              <w:rStyle w:val="22"/>
              <w:rFonts w:eastAsia="宋体"/>
              <w:kern w:val="44"/>
            </w:rPr>
            <w:t>第3章  信贷风控系统的分析与设计</w:t>
          </w:r>
          <w:r>
            <w:rPr>
              <w:rFonts w:eastAsia="宋体"/>
              <w:b w:val="0"/>
              <w:bCs w:val="0"/>
            </w:rPr>
            <w:tab/>
          </w:r>
          <w:r>
            <w:rPr>
              <w:rFonts w:eastAsia="宋体"/>
              <w:b w:val="0"/>
              <w:bCs w:val="0"/>
            </w:rPr>
            <w:fldChar w:fldCharType="begin"/>
          </w:r>
          <w:r>
            <w:rPr>
              <w:rFonts w:eastAsia="宋体"/>
              <w:b w:val="0"/>
              <w:bCs w:val="0"/>
            </w:rPr>
            <w:instrText xml:space="preserve"> PAGEREF _Toc102997284 \h </w:instrText>
          </w:r>
          <w:r>
            <w:rPr>
              <w:rFonts w:eastAsia="宋体"/>
              <w:b w:val="0"/>
              <w:bCs w:val="0"/>
            </w:rPr>
            <w:fldChar w:fldCharType="separate"/>
          </w:r>
          <w:r>
            <w:rPr>
              <w:rFonts w:eastAsia="宋体"/>
              <w:b w:val="0"/>
              <w:bCs w:val="0"/>
            </w:rPr>
            <w:t>17</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"_Toc102997285" </w:instrText>
          </w:r>
          <w:r>
            <w:fldChar w:fldCharType="separate"/>
          </w:r>
          <w:r>
            <w:rPr>
              <w:rStyle w:val="22"/>
              <w:rFonts w:eastAsia="宋体"/>
            </w:rPr>
            <w:t>3.1  问题背景</w:t>
          </w:r>
          <w:r>
            <w:rPr>
              <w:rFonts w:eastAsia="宋体"/>
            </w:rPr>
            <w:tab/>
          </w:r>
          <w:r>
            <w:rPr>
              <w:rFonts w:eastAsia="宋体"/>
            </w:rPr>
            <w:fldChar w:fldCharType="begin"/>
          </w:r>
          <w:r>
            <w:rPr>
              <w:rFonts w:eastAsia="宋体"/>
            </w:rPr>
            <w:instrText xml:space="preserve"> PAGEREF _Toc102997285 \h </w:instrText>
          </w:r>
          <w:r>
            <w:rPr>
              <w:rFonts w:eastAsia="宋体"/>
            </w:rPr>
            <w:fldChar w:fldCharType="separate"/>
          </w:r>
          <w:r>
            <w:rPr>
              <w:rFonts w:eastAsia="宋体"/>
            </w:rPr>
            <w:t>17</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"_Toc102997286" </w:instrText>
          </w:r>
          <w:r>
            <w:fldChar w:fldCharType="separate"/>
          </w:r>
          <w:r>
            <w:rPr>
              <w:rStyle w:val="22"/>
              <w:rFonts w:eastAsia="宋体"/>
            </w:rPr>
            <w:t>3.2  问题定义</w:t>
          </w:r>
          <w:r>
            <w:rPr>
              <w:rFonts w:eastAsia="宋体"/>
            </w:rPr>
            <w:tab/>
          </w:r>
          <w:r>
            <w:rPr>
              <w:rFonts w:eastAsia="宋体"/>
            </w:rPr>
            <w:fldChar w:fldCharType="begin"/>
          </w:r>
          <w:r>
            <w:rPr>
              <w:rFonts w:eastAsia="宋体"/>
            </w:rPr>
            <w:instrText xml:space="preserve"> PAGEREF _Toc102997286 \h </w:instrText>
          </w:r>
          <w:r>
            <w:rPr>
              <w:rFonts w:eastAsia="宋体"/>
            </w:rPr>
            <w:fldChar w:fldCharType="separate"/>
          </w:r>
          <w:r>
            <w:rPr>
              <w:rFonts w:eastAsia="宋体"/>
            </w:rPr>
            <w:t>18</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"_Toc102997287" </w:instrText>
          </w:r>
          <w:r>
            <w:fldChar w:fldCharType="separate"/>
          </w:r>
          <w:r>
            <w:rPr>
              <w:rStyle w:val="22"/>
              <w:rFonts w:eastAsia="宋体"/>
            </w:rPr>
            <w:t>3.2  信贷风控系统重难点分析</w:t>
          </w:r>
          <w:r>
            <w:rPr>
              <w:rFonts w:eastAsia="宋体"/>
            </w:rPr>
            <w:tab/>
          </w:r>
          <w:r>
            <w:rPr>
              <w:rFonts w:eastAsia="宋体"/>
            </w:rPr>
            <w:fldChar w:fldCharType="begin"/>
          </w:r>
          <w:r>
            <w:rPr>
              <w:rFonts w:eastAsia="宋体"/>
            </w:rPr>
            <w:instrText xml:space="preserve"> PAGEREF _Toc102997287 \h </w:instrText>
          </w:r>
          <w:r>
            <w:rPr>
              <w:rFonts w:eastAsia="宋体"/>
            </w:rPr>
            <w:fldChar w:fldCharType="separate"/>
          </w:r>
          <w:r>
            <w:rPr>
              <w:rFonts w:eastAsia="宋体"/>
            </w:rPr>
            <w:t>18</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"_Toc102997288" </w:instrText>
          </w:r>
          <w:r>
            <w:fldChar w:fldCharType="separate"/>
          </w:r>
          <w:r>
            <w:rPr>
              <w:rStyle w:val="22"/>
              <w:rFonts w:eastAsia="宋体"/>
            </w:rPr>
            <w:t>3.3  信贷风控系统各模块分析及总体设计</w:t>
          </w:r>
          <w:r>
            <w:rPr>
              <w:rFonts w:eastAsia="宋体"/>
            </w:rPr>
            <w:tab/>
          </w:r>
          <w:r>
            <w:rPr>
              <w:rFonts w:eastAsia="宋体"/>
            </w:rPr>
            <w:fldChar w:fldCharType="begin"/>
          </w:r>
          <w:r>
            <w:rPr>
              <w:rFonts w:eastAsia="宋体"/>
            </w:rPr>
            <w:instrText xml:space="preserve"> PAGEREF _Toc102997288 \h </w:instrText>
          </w:r>
          <w:r>
            <w:rPr>
              <w:rFonts w:eastAsia="宋体"/>
            </w:rPr>
            <w:fldChar w:fldCharType="separate"/>
          </w:r>
          <w:r>
            <w:rPr>
              <w:rFonts w:eastAsia="宋体"/>
            </w:rPr>
            <w:t>19</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"_Toc102997289" </w:instrText>
          </w:r>
          <w:r>
            <w:fldChar w:fldCharType="separate"/>
          </w:r>
          <w:r>
            <w:rPr>
              <w:rStyle w:val="22"/>
            </w:rPr>
            <w:t>3.3.1  数据预处理模块</w:t>
          </w:r>
          <w:r>
            <w:rPr>
              <w:bCs w:val="0"/>
              <w:sz w:val="24"/>
              <w:szCs w:val="24"/>
            </w:rPr>
            <w:tab/>
          </w:r>
          <w:r>
            <w:rPr>
              <w:sz w:val="24"/>
              <w:szCs w:val="24"/>
            </w:rPr>
            <w:fldChar w:fldCharType="begin"/>
          </w:r>
          <w:r>
            <w:rPr>
              <w:sz w:val="24"/>
              <w:szCs w:val="24"/>
            </w:rPr>
            <w:instrText xml:space="preserve"> PAGEREF _Toc102997289 \h </w:instrText>
          </w:r>
          <w:r>
            <w:rPr>
              <w:sz w:val="24"/>
              <w:szCs w:val="24"/>
            </w:rPr>
            <w:fldChar w:fldCharType="separate"/>
          </w:r>
          <w:r>
            <w:rPr>
              <w:sz w:val="24"/>
              <w:szCs w:val="24"/>
            </w:rPr>
            <w:t>20</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"_Toc102997290" </w:instrText>
          </w:r>
          <w:r>
            <w:fldChar w:fldCharType="separate"/>
          </w:r>
          <w:r>
            <w:rPr>
              <w:rStyle w:val="22"/>
            </w:rPr>
            <w:t>3.3.2  客户端模块</w:t>
          </w:r>
          <w:r>
            <w:rPr>
              <w:bCs w:val="0"/>
              <w:sz w:val="24"/>
              <w:szCs w:val="24"/>
            </w:rPr>
            <w:tab/>
          </w:r>
          <w:r>
            <w:rPr>
              <w:sz w:val="24"/>
              <w:szCs w:val="24"/>
            </w:rPr>
            <w:fldChar w:fldCharType="begin"/>
          </w:r>
          <w:r>
            <w:rPr>
              <w:sz w:val="24"/>
              <w:szCs w:val="24"/>
            </w:rPr>
            <w:instrText xml:space="preserve"> PAGEREF _Toc102997290 \h </w:instrText>
          </w:r>
          <w:r>
            <w:rPr>
              <w:sz w:val="24"/>
              <w:szCs w:val="24"/>
            </w:rPr>
            <w:fldChar w:fldCharType="separate"/>
          </w:r>
          <w:r>
            <w:rPr>
              <w:sz w:val="24"/>
              <w:szCs w:val="24"/>
            </w:rPr>
            <w:t>21</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"_Toc102997291" </w:instrText>
          </w:r>
          <w:r>
            <w:fldChar w:fldCharType="separate"/>
          </w:r>
          <w:r>
            <w:rPr>
              <w:rStyle w:val="22"/>
            </w:rPr>
            <w:t>3.3.3  中心服务器模块</w:t>
          </w:r>
          <w:r>
            <w:rPr>
              <w:bCs w:val="0"/>
              <w:sz w:val="24"/>
              <w:szCs w:val="24"/>
            </w:rPr>
            <w:tab/>
          </w:r>
          <w:r>
            <w:rPr>
              <w:sz w:val="24"/>
              <w:szCs w:val="24"/>
            </w:rPr>
            <w:fldChar w:fldCharType="begin"/>
          </w:r>
          <w:r>
            <w:rPr>
              <w:sz w:val="24"/>
              <w:szCs w:val="24"/>
            </w:rPr>
            <w:instrText xml:space="preserve"> PAGEREF _Toc102997291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"_Toc102997292" </w:instrText>
          </w:r>
          <w:r>
            <w:fldChar w:fldCharType="separate"/>
          </w:r>
          <w:r>
            <w:rPr>
              <w:rStyle w:val="22"/>
              <w:rFonts w:eastAsia="宋体"/>
            </w:rPr>
            <w:t>3.4  本章小结</w:t>
          </w:r>
          <w:r>
            <w:rPr>
              <w:rFonts w:eastAsia="宋体"/>
            </w:rPr>
            <w:tab/>
          </w:r>
          <w:r>
            <w:rPr>
              <w:rFonts w:eastAsia="宋体"/>
            </w:rPr>
            <w:fldChar w:fldCharType="begin"/>
          </w:r>
          <w:r>
            <w:rPr>
              <w:rFonts w:eastAsia="宋体"/>
            </w:rPr>
            <w:instrText xml:space="preserve"> PAGEREF _Toc102997292 \h </w:instrText>
          </w:r>
          <w:r>
            <w:rPr>
              <w:rFonts w:eastAsia="宋体"/>
            </w:rPr>
            <w:fldChar w:fldCharType="separate"/>
          </w:r>
          <w:r>
            <w:rPr>
              <w:rFonts w:eastAsia="宋体"/>
            </w:rPr>
            <w:t>22</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"_Toc102997293" </w:instrText>
          </w:r>
          <w:r>
            <w:fldChar w:fldCharType="separate"/>
          </w:r>
          <w:r>
            <w:rPr>
              <w:rStyle w:val="22"/>
              <w:rFonts w:eastAsia="宋体"/>
              <w:kern w:val="44"/>
            </w:rPr>
            <w:t>第4章  信贷风控系统的构建与实验</w:t>
          </w:r>
          <w:r>
            <w:rPr>
              <w:rFonts w:eastAsia="宋体"/>
              <w:b w:val="0"/>
              <w:bCs w:val="0"/>
            </w:rPr>
            <w:tab/>
          </w:r>
          <w:r>
            <w:rPr>
              <w:rFonts w:eastAsia="宋体"/>
              <w:b w:val="0"/>
              <w:bCs w:val="0"/>
            </w:rPr>
            <w:fldChar w:fldCharType="begin"/>
          </w:r>
          <w:r>
            <w:rPr>
              <w:rFonts w:eastAsia="宋体"/>
              <w:b w:val="0"/>
              <w:bCs w:val="0"/>
            </w:rPr>
            <w:instrText xml:space="preserve"> PAGEREF _Toc102997293 \h </w:instrText>
          </w:r>
          <w:r>
            <w:rPr>
              <w:rFonts w:eastAsia="宋体"/>
              <w:b w:val="0"/>
              <w:bCs w:val="0"/>
            </w:rPr>
            <w:fldChar w:fldCharType="separate"/>
          </w:r>
          <w:r>
            <w:rPr>
              <w:rFonts w:eastAsia="宋体"/>
              <w:b w:val="0"/>
              <w:bCs w:val="0"/>
            </w:rPr>
            <w:t>23</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"_Toc102997294" </w:instrText>
          </w:r>
          <w:r>
            <w:fldChar w:fldCharType="separate"/>
          </w:r>
          <w:r>
            <w:rPr>
              <w:rStyle w:val="22"/>
              <w:rFonts w:eastAsia="宋体"/>
            </w:rPr>
            <w:t>4.1  系统开发环境</w:t>
          </w:r>
          <w:r>
            <w:rPr>
              <w:rFonts w:eastAsia="宋体"/>
            </w:rPr>
            <w:tab/>
          </w:r>
          <w:r>
            <w:rPr>
              <w:rFonts w:eastAsia="宋体"/>
            </w:rPr>
            <w:fldChar w:fldCharType="begin"/>
          </w:r>
          <w:r>
            <w:rPr>
              <w:rFonts w:eastAsia="宋体"/>
            </w:rPr>
            <w:instrText xml:space="preserve"> PAGEREF _Toc102997294 \h </w:instrText>
          </w:r>
          <w:r>
            <w:rPr>
              <w:rFonts w:eastAsia="宋体"/>
            </w:rPr>
            <w:fldChar w:fldCharType="separate"/>
          </w:r>
          <w:r>
            <w:rPr>
              <w:rFonts w:eastAsia="宋体"/>
            </w:rPr>
            <w:t>23</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"_Toc102997295" </w:instrText>
          </w:r>
          <w:r>
            <w:fldChar w:fldCharType="separate"/>
          </w:r>
          <w:r>
            <w:rPr>
              <w:rStyle w:val="22"/>
            </w:rPr>
            <w:t>4.1.1  开发工具</w:t>
          </w:r>
          <w:r>
            <w:rPr>
              <w:bCs w:val="0"/>
              <w:sz w:val="24"/>
              <w:szCs w:val="24"/>
            </w:rPr>
            <w:tab/>
          </w:r>
          <w:r>
            <w:rPr>
              <w:sz w:val="24"/>
              <w:szCs w:val="24"/>
            </w:rPr>
            <w:fldChar w:fldCharType="begin"/>
          </w:r>
          <w:r>
            <w:rPr>
              <w:sz w:val="24"/>
              <w:szCs w:val="24"/>
            </w:rPr>
            <w:instrText xml:space="preserve"> PAGEREF _Toc102997295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"_Toc102997296" </w:instrText>
          </w:r>
          <w:r>
            <w:fldChar w:fldCharType="separate"/>
          </w:r>
          <w:r>
            <w:rPr>
              <w:rStyle w:val="22"/>
            </w:rPr>
            <w:t>4.1.2  开发语言及第三方框架/库/包</w:t>
          </w:r>
          <w:r>
            <w:rPr>
              <w:bCs w:val="0"/>
              <w:sz w:val="24"/>
              <w:szCs w:val="24"/>
            </w:rPr>
            <w:tab/>
          </w:r>
          <w:r>
            <w:rPr>
              <w:sz w:val="24"/>
              <w:szCs w:val="24"/>
            </w:rPr>
            <w:fldChar w:fldCharType="begin"/>
          </w:r>
          <w:r>
            <w:rPr>
              <w:sz w:val="24"/>
              <w:szCs w:val="24"/>
            </w:rPr>
            <w:instrText xml:space="preserve"> PAGEREF _Toc102997296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"_Toc102997297" </w:instrText>
          </w:r>
          <w:r>
            <w:fldChar w:fldCharType="separate"/>
          </w:r>
          <w:r>
            <w:rPr>
              <w:rStyle w:val="22"/>
              <w:rFonts w:eastAsia="宋体"/>
            </w:rPr>
            <w:t>4.2  信贷风控系统各重点模块的实现</w:t>
          </w:r>
          <w:r>
            <w:rPr>
              <w:rFonts w:eastAsia="宋体"/>
            </w:rPr>
            <w:tab/>
          </w:r>
          <w:r>
            <w:rPr>
              <w:rFonts w:eastAsia="宋体"/>
            </w:rPr>
            <w:fldChar w:fldCharType="begin"/>
          </w:r>
          <w:r>
            <w:rPr>
              <w:rFonts w:eastAsia="宋体"/>
            </w:rPr>
            <w:instrText xml:space="preserve"> PAGEREF _Toc102997297 \h </w:instrText>
          </w:r>
          <w:r>
            <w:rPr>
              <w:rFonts w:eastAsia="宋体"/>
            </w:rPr>
            <w:fldChar w:fldCharType="separate"/>
          </w:r>
          <w:r>
            <w:rPr>
              <w:rFonts w:eastAsia="宋体"/>
            </w:rPr>
            <w:t>25</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"_Toc102997298" </w:instrText>
          </w:r>
          <w:r>
            <w:fldChar w:fldCharType="separate"/>
          </w:r>
          <w:r>
            <w:rPr>
              <w:rStyle w:val="22"/>
            </w:rPr>
            <w:t>4.2.1  数据预处理模块</w:t>
          </w:r>
          <w:r>
            <w:rPr>
              <w:bCs w:val="0"/>
              <w:sz w:val="24"/>
              <w:szCs w:val="24"/>
            </w:rPr>
            <w:tab/>
          </w:r>
          <w:r>
            <w:rPr>
              <w:sz w:val="24"/>
              <w:szCs w:val="24"/>
            </w:rPr>
            <w:fldChar w:fldCharType="begin"/>
          </w:r>
          <w:r>
            <w:rPr>
              <w:sz w:val="24"/>
              <w:szCs w:val="24"/>
            </w:rPr>
            <w:instrText xml:space="preserve"> PAGEREF _Toc102997298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"_Toc102997299" </w:instrText>
          </w:r>
          <w:r>
            <w:fldChar w:fldCharType="separate"/>
          </w:r>
          <w:r>
            <w:rPr>
              <w:rStyle w:val="22"/>
            </w:rPr>
            <w:t>4.2.2  客户端模块</w:t>
          </w:r>
          <w:r>
            <w:rPr>
              <w:bCs w:val="0"/>
              <w:sz w:val="24"/>
              <w:szCs w:val="24"/>
            </w:rPr>
            <w:tab/>
          </w:r>
          <w:r>
            <w:rPr>
              <w:sz w:val="24"/>
              <w:szCs w:val="24"/>
            </w:rPr>
            <w:fldChar w:fldCharType="begin"/>
          </w:r>
          <w:r>
            <w:rPr>
              <w:sz w:val="24"/>
              <w:szCs w:val="24"/>
            </w:rPr>
            <w:instrText xml:space="preserve"> PAGEREF _Toc102997299 \h </w:instrText>
          </w:r>
          <w:r>
            <w:rPr>
              <w:sz w:val="24"/>
              <w:szCs w:val="24"/>
            </w:rPr>
            <w:fldChar w:fldCharType="separate"/>
          </w:r>
          <w:r>
            <w:rPr>
              <w:sz w:val="24"/>
              <w:szCs w:val="24"/>
            </w:rPr>
            <w:t>27</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"_Toc102997300" </w:instrText>
          </w:r>
          <w:r>
            <w:fldChar w:fldCharType="separate"/>
          </w:r>
          <w:r>
            <w:rPr>
              <w:rStyle w:val="22"/>
            </w:rPr>
            <w:t>4.2.3  中心服务器模块</w:t>
          </w:r>
          <w:r>
            <w:rPr>
              <w:bCs w:val="0"/>
              <w:sz w:val="24"/>
              <w:szCs w:val="24"/>
            </w:rPr>
            <w:tab/>
          </w:r>
          <w:r>
            <w:rPr>
              <w:sz w:val="24"/>
              <w:szCs w:val="24"/>
            </w:rPr>
            <w:fldChar w:fldCharType="begin"/>
          </w:r>
          <w:r>
            <w:rPr>
              <w:sz w:val="24"/>
              <w:szCs w:val="24"/>
            </w:rPr>
            <w:instrText xml:space="preserve"> PAGEREF _Toc102997300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"_Toc102997301" </w:instrText>
          </w:r>
          <w:r>
            <w:fldChar w:fldCharType="separate"/>
          </w:r>
          <w:r>
            <w:rPr>
              <w:rStyle w:val="22"/>
            </w:rPr>
            <w:t>4.2.4  本节常用符号汇总</w:t>
          </w:r>
          <w:r>
            <w:rPr>
              <w:bCs w:val="0"/>
              <w:sz w:val="24"/>
              <w:szCs w:val="24"/>
            </w:rPr>
            <w:tab/>
          </w:r>
          <w:r>
            <w:rPr>
              <w:sz w:val="24"/>
              <w:szCs w:val="24"/>
            </w:rPr>
            <w:fldChar w:fldCharType="begin"/>
          </w:r>
          <w:r>
            <w:rPr>
              <w:sz w:val="24"/>
              <w:szCs w:val="24"/>
            </w:rPr>
            <w:instrText xml:space="preserve"> PAGEREF _Toc102997301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"_Toc102997302" </w:instrText>
          </w:r>
          <w:r>
            <w:fldChar w:fldCharType="separate"/>
          </w:r>
          <w:r>
            <w:rPr>
              <w:rStyle w:val="22"/>
              <w:rFonts w:eastAsia="宋体"/>
            </w:rPr>
            <w:t>4.3  实验与结果分析</w:t>
          </w:r>
          <w:r>
            <w:rPr>
              <w:rFonts w:eastAsia="宋体"/>
            </w:rPr>
            <w:tab/>
          </w:r>
          <w:r>
            <w:rPr>
              <w:rFonts w:eastAsia="宋体"/>
            </w:rPr>
            <w:fldChar w:fldCharType="begin"/>
          </w:r>
          <w:r>
            <w:rPr>
              <w:rFonts w:eastAsia="宋体"/>
            </w:rPr>
            <w:instrText xml:space="preserve"> PAGEREF _Toc102997302 \h </w:instrText>
          </w:r>
          <w:r>
            <w:rPr>
              <w:rFonts w:eastAsia="宋体"/>
            </w:rPr>
            <w:fldChar w:fldCharType="separate"/>
          </w:r>
          <w:r>
            <w:rPr>
              <w:rFonts w:eastAsia="宋体"/>
            </w:rPr>
            <w:t>32</w:t>
          </w:r>
          <w:r>
            <w:rPr>
              <w:rFonts w:eastAsia="宋体"/>
            </w:rPr>
            <w:fldChar w:fldCharType="end"/>
          </w:r>
          <w:r>
            <w:rPr>
              <w:rFonts w:eastAsia="宋体"/>
            </w:rPr>
            <w:fldChar w:fldCharType="end"/>
          </w:r>
        </w:p>
        <w:p>
          <w:pPr>
            <w:pStyle w:val="8"/>
            <w:spacing w:after="0" w:line="240" w:lineRule="auto"/>
            <w:rPr>
              <w:bCs w:val="0"/>
              <w:kern w:val="2"/>
              <w:sz w:val="21"/>
            </w:rPr>
          </w:pPr>
          <w:r>
            <w:fldChar w:fldCharType="begin"/>
          </w:r>
          <w:r>
            <w:instrText xml:space="preserve"> HYPERLINK \l "_Toc102997303" </w:instrText>
          </w:r>
          <w:r>
            <w:fldChar w:fldCharType="separate"/>
          </w:r>
          <w:r>
            <w:rPr>
              <w:rStyle w:val="22"/>
            </w:rPr>
            <w:t>4.3.1  实验环境</w:t>
          </w:r>
          <w:r>
            <w:rPr>
              <w:bCs w:val="0"/>
              <w:sz w:val="24"/>
              <w:szCs w:val="24"/>
            </w:rPr>
            <w:tab/>
          </w:r>
          <w:r>
            <w:rPr>
              <w:sz w:val="24"/>
              <w:szCs w:val="24"/>
            </w:rPr>
            <w:fldChar w:fldCharType="begin"/>
          </w:r>
          <w:r>
            <w:rPr>
              <w:sz w:val="24"/>
              <w:szCs w:val="24"/>
            </w:rPr>
            <w:instrText xml:space="preserve"> PAGEREF _Toc102997303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"_Toc102997304" </w:instrText>
          </w:r>
          <w:r>
            <w:fldChar w:fldCharType="separate"/>
          </w:r>
          <w:r>
            <w:rPr>
              <w:rStyle w:val="22"/>
            </w:rPr>
            <w:t>4.3.2  实验数据分析</w:t>
          </w:r>
          <w:r>
            <w:rPr>
              <w:bCs w:val="0"/>
              <w:sz w:val="24"/>
              <w:szCs w:val="24"/>
            </w:rPr>
            <w:tab/>
          </w:r>
          <w:r>
            <w:rPr>
              <w:sz w:val="24"/>
              <w:szCs w:val="24"/>
            </w:rPr>
            <w:fldChar w:fldCharType="begin"/>
          </w:r>
          <w:r>
            <w:rPr>
              <w:sz w:val="24"/>
              <w:szCs w:val="24"/>
            </w:rPr>
            <w:instrText xml:space="preserve"> PAGEREF _Toc102997304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"_Toc102997305" </w:instrText>
          </w:r>
          <w:r>
            <w:fldChar w:fldCharType="separate"/>
          </w:r>
          <w:r>
            <w:rPr>
              <w:rStyle w:val="22"/>
            </w:rPr>
            <w:t>4.3.3  实验评价指标</w:t>
          </w:r>
          <w:r>
            <w:rPr>
              <w:bCs w:val="0"/>
              <w:sz w:val="24"/>
              <w:szCs w:val="24"/>
            </w:rPr>
            <w:tab/>
          </w:r>
          <w:r>
            <w:rPr>
              <w:sz w:val="24"/>
              <w:szCs w:val="24"/>
            </w:rPr>
            <w:fldChar w:fldCharType="begin"/>
          </w:r>
          <w:r>
            <w:rPr>
              <w:sz w:val="24"/>
              <w:szCs w:val="24"/>
            </w:rPr>
            <w:instrText xml:space="preserve"> PAGEREF _Toc102997305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8"/>
            <w:spacing w:after="0" w:line="240" w:lineRule="auto"/>
            <w:rPr>
              <w:bCs w:val="0"/>
              <w:kern w:val="2"/>
              <w:sz w:val="21"/>
            </w:rPr>
          </w:pPr>
          <w:r>
            <w:fldChar w:fldCharType="begin"/>
          </w:r>
          <w:r>
            <w:instrText xml:space="preserve"> HYPERLINK \l "_Toc102997306" </w:instrText>
          </w:r>
          <w:r>
            <w:fldChar w:fldCharType="separate"/>
          </w:r>
          <w:r>
            <w:rPr>
              <w:rStyle w:val="22"/>
            </w:rPr>
            <w:t>4.3.4  实验结果分析</w:t>
          </w:r>
          <w:r>
            <w:rPr>
              <w:bCs w:val="0"/>
              <w:sz w:val="24"/>
              <w:szCs w:val="24"/>
            </w:rPr>
            <w:tab/>
          </w:r>
          <w:r>
            <w:rPr>
              <w:sz w:val="24"/>
              <w:szCs w:val="24"/>
            </w:rPr>
            <w:fldChar w:fldCharType="begin"/>
          </w:r>
          <w:r>
            <w:rPr>
              <w:sz w:val="24"/>
              <w:szCs w:val="24"/>
            </w:rPr>
            <w:instrText xml:space="preserve"> PAGEREF _Toc102997306 \h </w:instrText>
          </w:r>
          <w:r>
            <w:rPr>
              <w:sz w:val="24"/>
              <w:szCs w:val="24"/>
            </w:rPr>
            <w:fldChar w:fldCharType="separate"/>
          </w:r>
          <w:r>
            <w:rPr>
              <w:sz w:val="24"/>
              <w:szCs w:val="24"/>
            </w:rPr>
            <w:t>34</w:t>
          </w:r>
          <w:r>
            <w:rPr>
              <w:sz w:val="24"/>
              <w:szCs w:val="24"/>
            </w:rPr>
            <w:fldChar w:fldCharType="end"/>
          </w:r>
          <w:r>
            <w:rPr>
              <w:sz w:val="24"/>
              <w:szCs w:val="24"/>
            </w:rPr>
            <w:fldChar w:fldCharType="end"/>
          </w:r>
        </w:p>
        <w:p>
          <w:pPr>
            <w:pStyle w:val="16"/>
            <w:spacing w:after="0" w:line="240" w:lineRule="auto"/>
            <w:rPr>
              <w:rFonts w:eastAsia="宋体"/>
              <w:kern w:val="2"/>
              <w:sz w:val="21"/>
              <w:szCs w:val="22"/>
            </w:rPr>
          </w:pPr>
          <w:r>
            <w:fldChar w:fldCharType="begin"/>
          </w:r>
          <w:r>
            <w:instrText xml:space="preserve"> HYPERLINK \l "_Toc102997307" </w:instrText>
          </w:r>
          <w:r>
            <w:fldChar w:fldCharType="separate"/>
          </w:r>
          <w:r>
            <w:rPr>
              <w:rStyle w:val="22"/>
              <w:rFonts w:eastAsia="宋体"/>
            </w:rPr>
            <w:t>4.4  本章小结</w:t>
          </w:r>
          <w:r>
            <w:rPr>
              <w:rFonts w:eastAsia="宋体"/>
            </w:rPr>
            <w:tab/>
          </w:r>
          <w:r>
            <w:rPr>
              <w:rFonts w:eastAsia="宋体"/>
            </w:rPr>
            <w:fldChar w:fldCharType="begin"/>
          </w:r>
          <w:r>
            <w:rPr>
              <w:rFonts w:eastAsia="宋体"/>
            </w:rPr>
            <w:instrText xml:space="preserve"> PAGEREF _Toc102997307 \h </w:instrText>
          </w:r>
          <w:r>
            <w:rPr>
              <w:rFonts w:eastAsia="宋体"/>
            </w:rPr>
            <w:fldChar w:fldCharType="separate"/>
          </w:r>
          <w:r>
            <w:rPr>
              <w:rFonts w:eastAsia="宋体"/>
            </w:rPr>
            <w:t>43</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"_Toc102997308" </w:instrText>
          </w:r>
          <w:r>
            <w:fldChar w:fldCharType="separate"/>
          </w:r>
          <w:r>
            <w:rPr>
              <w:rStyle w:val="22"/>
              <w:rFonts w:eastAsia="宋体"/>
              <w:kern w:val="44"/>
            </w:rPr>
            <w:t>第5章  总结与展望</w:t>
          </w:r>
          <w:r>
            <w:rPr>
              <w:rFonts w:eastAsia="宋体"/>
              <w:b w:val="0"/>
              <w:bCs w:val="0"/>
            </w:rPr>
            <w:tab/>
          </w:r>
          <w:r>
            <w:rPr>
              <w:rFonts w:eastAsia="宋体"/>
              <w:b w:val="0"/>
              <w:bCs w:val="0"/>
            </w:rPr>
            <w:fldChar w:fldCharType="begin"/>
          </w:r>
          <w:r>
            <w:rPr>
              <w:rFonts w:eastAsia="宋体"/>
              <w:b w:val="0"/>
              <w:bCs w:val="0"/>
            </w:rPr>
            <w:instrText xml:space="preserve"> PAGEREF _Toc102997308 \h </w:instrText>
          </w:r>
          <w:r>
            <w:rPr>
              <w:rFonts w:eastAsia="宋体"/>
              <w:b w:val="0"/>
              <w:bCs w:val="0"/>
            </w:rPr>
            <w:fldChar w:fldCharType="separate"/>
          </w:r>
          <w:r>
            <w:rPr>
              <w:rFonts w:eastAsia="宋体"/>
              <w:b w:val="0"/>
              <w:bCs w:val="0"/>
            </w:rPr>
            <w:t>44</w:t>
          </w:r>
          <w:r>
            <w:rPr>
              <w:rFonts w:eastAsia="宋体"/>
              <w:b w:val="0"/>
              <w:bCs w:val="0"/>
            </w:rPr>
            <w:fldChar w:fldCharType="end"/>
          </w:r>
          <w:r>
            <w:rPr>
              <w:rFonts w:eastAsia="宋体"/>
              <w:b w:val="0"/>
              <w:bCs w:val="0"/>
            </w:rPr>
            <w:fldChar w:fldCharType="end"/>
          </w:r>
        </w:p>
        <w:p>
          <w:pPr>
            <w:pStyle w:val="16"/>
            <w:spacing w:after="0" w:line="240" w:lineRule="auto"/>
            <w:rPr>
              <w:rFonts w:eastAsia="宋体"/>
              <w:kern w:val="2"/>
              <w:sz w:val="21"/>
              <w:szCs w:val="22"/>
            </w:rPr>
          </w:pPr>
          <w:r>
            <w:fldChar w:fldCharType="begin"/>
          </w:r>
          <w:r>
            <w:instrText xml:space="preserve"> HYPERLINK \l "_Toc102997309" </w:instrText>
          </w:r>
          <w:r>
            <w:fldChar w:fldCharType="separate"/>
          </w:r>
          <w:r>
            <w:rPr>
              <w:rStyle w:val="22"/>
              <w:rFonts w:eastAsia="宋体"/>
            </w:rPr>
            <w:t>5.1  课题工作总结</w:t>
          </w:r>
          <w:r>
            <w:rPr>
              <w:rFonts w:eastAsia="宋体"/>
            </w:rPr>
            <w:tab/>
          </w:r>
          <w:r>
            <w:rPr>
              <w:rFonts w:eastAsia="宋体"/>
            </w:rPr>
            <w:fldChar w:fldCharType="begin"/>
          </w:r>
          <w:r>
            <w:rPr>
              <w:rFonts w:eastAsia="宋体"/>
            </w:rPr>
            <w:instrText xml:space="preserve"> PAGEREF _Toc102997309 \h </w:instrText>
          </w:r>
          <w:r>
            <w:rPr>
              <w:rFonts w:eastAsia="宋体"/>
            </w:rPr>
            <w:fldChar w:fldCharType="separate"/>
          </w:r>
          <w:r>
            <w:rPr>
              <w:rFonts w:eastAsia="宋体"/>
            </w:rPr>
            <w:t>44</w:t>
          </w:r>
          <w:r>
            <w:rPr>
              <w:rFonts w:eastAsia="宋体"/>
            </w:rPr>
            <w:fldChar w:fldCharType="end"/>
          </w:r>
          <w:r>
            <w:rPr>
              <w:rFonts w:eastAsia="宋体"/>
            </w:rPr>
            <w:fldChar w:fldCharType="end"/>
          </w:r>
        </w:p>
        <w:p>
          <w:pPr>
            <w:pStyle w:val="16"/>
            <w:spacing w:after="0" w:line="240" w:lineRule="auto"/>
            <w:rPr>
              <w:rFonts w:eastAsia="宋体"/>
              <w:kern w:val="2"/>
              <w:sz w:val="21"/>
              <w:szCs w:val="22"/>
            </w:rPr>
          </w:pPr>
          <w:r>
            <w:fldChar w:fldCharType="begin"/>
          </w:r>
          <w:r>
            <w:instrText xml:space="preserve"> HYPERLINK \l "_Toc102997310" </w:instrText>
          </w:r>
          <w:r>
            <w:fldChar w:fldCharType="separate"/>
          </w:r>
          <w:r>
            <w:rPr>
              <w:rStyle w:val="22"/>
              <w:rFonts w:eastAsia="宋体"/>
            </w:rPr>
            <w:t>5.2  未来工作展望</w:t>
          </w:r>
          <w:r>
            <w:rPr>
              <w:rFonts w:eastAsia="宋体"/>
            </w:rPr>
            <w:tab/>
          </w:r>
          <w:r>
            <w:rPr>
              <w:rFonts w:eastAsia="宋体"/>
            </w:rPr>
            <w:fldChar w:fldCharType="begin"/>
          </w:r>
          <w:r>
            <w:rPr>
              <w:rFonts w:eastAsia="宋体"/>
            </w:rPr>
            <w:instrText xml:space="preserve"> PAGEREF _Toc102997310 \h </w:instrText>
          </w:r>
          <w:r>
            <w:rPr>
              <w:rFonts w:eastAsia="宋体"/>
            </w:rPr>
            <w:fldChar w:fldCharType="separate"/>
          </w:r>
          <w:r>
            <w:rPr>
              <w:rFonts w:eastAsia="宋体"/>
            </w:rPr>
            <w:t>44</w:t>
          </w:r>
          <w:r>
            <w:rPr>
              <w:rFonts w:eastAsia="宋体"/>
            </w:rPr>
            <w:fldChar w:fldCharType="end"/>
          </w:r>
          <w:r>
            <w:rPr>
              <w:rFonts w:eastAsia="宋体"/>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"_Toc102997311" </w:instrText>
          </w:r>
          <w:r>
            <w:fldChar w:fldCharType="separate"/>
          </w:r>
          <w:r>
            <w:rPr>
              <w:rStyle w:val="22"/>
              <w:rFonts w:eastAsia="宋体"/>
              <w:kern w:val="44"/>
            </w:rPr>
            <w:t>参考文献</w:t>
          </w:r>
          <w:r>
            <w:rPr>
              <w:rFonts w:eastAsia="宋体"/>
              <w:b w:val="0"/>
              <w:bCs w:val="0"/>
            </w:rPr>
            <w:tab/>
          </w:r>
          <w:r>
            <w:rPr>
              <w:rFonts w:eastAsia="宋体"/>
              <w:b w:val="0"/>
              <w:bCs w:val="0"/>
            </w:rPr>
            <w:fldChar w:fldCharType="begin"/>
          </w:r>
          <w:r>
            <w:rPr>
              <w:rFonts w:eastAsia="宋体"/>
              <w:b w:val="0"/>
              <w:bCs w:val="0"/>
            </w:rPr>
            <w:instrText xml:space="preserve"> PAGEREF _Toc102997311 \h </w:instrText>
          </w:r>
          <w:r>
            <w:rPr>
              <w:rFonts w:eastAsia="宋体"/>
              <w:b w:val="0"/>
              <w:bCs w:val="0"/>
            </w:rPr>
            <w:fldChar w:fldCharType="separate"/>
          </w:r>
          <w:r>
            <w:rPr>
              <w:rFonts w:eastAsia="宋体"/>
              <w:b w:val="0"/>
              <w:bCs w:val="0"/>
            </w:rPr>
            <w:t>46</w:t>
          </w:r>
          <w:r>
            <w:rPr>
              <w:rFonts w:eastAsia="宋体"/>
              <w:b w:val="0"/>
              <w:bCs w:val="0"/>
            </w:rPr>
            <w:fldChar w:fldCharType="end"/>
          </w:r>
          <w:r>
            <w:rPr>
              <w:rFonts w:eastAsia="宋体"/>
              <w:b w:val="0"/>
              <w:bCs w:val="0"/>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"_Toc102997312" </w:instrText>
          </w:r>
          <w:r>
            <w:fldChar w:fldCharType="separate"/>
          </w:r>
          <w:r>
            <w:rPr>
              <w:rStyle w:val="22"/>
              <w:rFonts w:eastAsia="宋体"/>
              <w:kern w:val="44"/>
            </w:rPr>
            <w:t>声明</w:t>
          </w:r>
          <w:r>
            <w:rPr>
              <w:rFonts w:eastAsia="宋体"/>
              <w:b w:val="0"/>
              <w:bCs w:val="0"/>
            </w:rPr>
            <w:tab/>
          </w:r>
          <w:r>
            <w:rPr>
              <w:rFonts w:eastAsia="宋体"/>
              <w:b w:val="0"/>
              <w:bCs w:val="0"/>
            </w:rPr>
            <w:fldChar w:fldCharType="begin"/>
          </w:r>
          <w:r>
            <w:rPr>
              <w:rFonts w:eastAsia="宋体"/>
              <w:b w:val="0"/>
              <w:bCs w:val="0"/>
            </w:rPr>
            <w:instrText xml:space="preserve"> PAGEREF _Toc102997312 \h </w:instrText>
          </w:r>
          <w:r>
            <w:rPr>
              <w:rFonts w:eastAsia="宋体"/>
              <w:b w:val="0"/>
              <w:bCs w:val="0"/>
            </w:rPr>
            <w:fldChar w:fldCharType="separate"/>
          </w:r>
          <w:r>
            <w:rPr>
              <w:rFonts w:eastAsia="宋体"/>
              <w:b w:val="0"/>
              <w:bCs w:val="0"/>
            </w:rPr>
            <w:t>50</w:t>
          </w:r>
          <w:r>
            <w:rPr>
              <w:rFonts w:eastAsia="宋体"/>
              <w:b w:val="0"/>
              <w:bCs w:val="0"/>
            </w:rPr>
            <w:fldChar w:fldCharType="end"/>
          </w:r>
          <w:r>
            <w:rPr>
              <w:rFonts w:eastAsia="宋体"/>
              <w:b w:val="0"/>
              <w:bCs w:val="0"/>
            </w:rPr>
            <w:fldChar w:fldCharType="end"/>
          </w:r>
        </w:p>
        <w:p>
          <w:pPr>
            <w:pStyle w:val="13"/>
            <w:spacing w:after="0" w:line="240" w:lineRule="auto"/>
            <w:rPr>
              <w:rFonts w:eastAsia="宋体"/>
              <w:b w:val="0"/>
              <w:bCs w:val="0"/>
              <w:kern w:val="2"/>
              <w:sz w:val="21"/>
              <w:szCs w:val="22"/>
            </w:rPr>
          </w:pPr>
          <w:r>
            <w:fldChar w:fldCharType="begin"/>
          </w:r>
          <w:r>
            <w:instrText xml:space="preserve"> HYPERLINK \l "_Toc102997313" </w:instrText>
          </w:r>
          <w:r>
            <w:fldChar w:fldCharType="separate"/>
          </w:r>
          <w:r>
            <w:rPr>
              <w:rStyle w:val="22"/>
              <w:rFonts w:eastAsia="宋体"/>
              <w:kern w:val="44"/>
            </w:rPr>
            <w:t>致谢</w:t>
          </w:r>
          <w:r>
            <w:rPr>
              <w:rFonts w:eastAsia="宋体"/>
              <w:b w:val="0"/>
              <w:bCs w:val="0"/>
            </w:rPr>
            <w:tab/>
          </w:r>
          <w:r>
            <w:rPr>
              <w:rFonts w:eastAsia="宋体"/>
              <w:b w:val="0"/>
              <w:bCs w:val="0"/>
            </w:rPr>
            <w:fldChar w:fldCharType="begin"/>
          </w:r>
          <w:r>
            <w:rPr>
              <w:rFonts w:eastAsia="宋体"/>
              <w:b w:val="0"/>
              <w:bCs w:val="0"/>
            </w:rPr>
            <w:instrText xml:space="preserve"> PAGEREF _Toc102997313 \h </w:instrText>
          </w:r>
          <w:r>
            <w:rPr>
              <w:rFonts w:eastAsia="宋体"/>
              <w:b w:val="0"/>
              <w:bCs w:val="0"/>
            </w:rPr>
            <w:fldChar w:fldCharType="separate"/>
          </w:r>
          <w:r>
            <w:rPr>
              <w:rFonts w:eastAsia="宋体"/>
              <w:b w:val="0"/>
              <w:bCs w:val="0"/>
            </w:rPr>
            <w:t>51</w:t>
          </w:r>
          <w:r>
            <w:rPr>
              <w:rFonts w:eastAsia="宋体"/>
              <w:b w:val="0"/>
              <w:bCs w:val="0"/>
            </w:rPr>
            <w:fldChar w:fldCharType="end"/>
          </w:r>
          <w:r>
            <w:rPr>
              <w:rFonts w:eastAsia="宋体"/>
              <w:b w:val="0"/>
              <w:bCs w:val="0"/>
            </w:rPr>
            <w:fldChar w:fldCharType="end"/>
          </w:r>
        </w:p>
        <w:p>
          <w:pPr>
            <w:widowControl w:val="0"/>
            <w:spacing w:before="0" w:beforeLines="0"/>
            <w:rPr>
              <w:b/>
              <w:bCs/>
              <w:sz w:val="24"/>
              <w:szCs w:val="24"/>
              <w:lang w:val="zh-CN"/>
            </w:rPr>
          </w:pPr>
          <w:r>
            <w:rPr>
              <w:b/>
              <w:bCs/>
              <w:sz w:val="24"/>
              <w:szCs w:val="24"/>
              <w:lang w:val="zh-CN"/>
            </w:rPr>
            <w:fldChar w:fldCharType="end"/>
          </w:r>
        </w:p>
      </w:sdtContent>
    </w:sdt>
    <w:p>
      <w:pPr>
        <w:widowControl w:val="0"/>
        <w:spacing w:before="0" w:beforeLines="0"/>
        <w:rPr>
          <w:szCs w:val="24"/>
        </w:rPr>
        <w:sectPr>
          <w:pgSz w:w="11906" w:h="16838"/>
          <w:pgMar w:top="1418" w:right="1134" w:bottom="1418" w:left="1418" w:header="851" w:footer="851" w:gutter="0"/>
          <w:pgNumType w:fmt="upperRoman"/>
          <w:cols w:space="425" w:num="1"/>
          <w:docGrid w:type="lines" w:linePitch="400" w:charSpace="0"/>
        </w:sectPr>
      </w:pPr>
    </w:p>
    <w:p>
      <w:pPr>
        <w:widowControl w:val="0"/>
        <w:spacing w:before="0" w:beforeLines="0"/>
        <w:rPr>
          <w:szCs w:val="24"/>
        </w:rPr>
      </w:pPr>
    </w:p>
    <w:p>
      <w:pPr>
        <w:widowControl w:val="0"/>
        <w:spacing w:before="0" w:beforeLines="0"/>
        <w:jc w:val="center"/>
        <w:rPr>
          <w:rFonts w:ascii="黑体" w:hAnsi="黑体" w:eastAsia="黑体"/>
          <w:b/>
          <w:bCs/>
          <w:sz w:val="32"/>
          <w:szCs w:val="40"/>
        </w:rPr>
      </w:pPr>
      <w:r>
        <w:rPr>
          <w:rFonts w:hint="eastAsia" w:ascii="黑体" w:hAnsi="黑体" w:eastAsia="黑体"/>
          <w:b/>
          <w:bCs/>
          <w:sz w:val="32"/>
          <w:szCs w:val="40"/>
        </w:rPr>
        <w:t>图目录</w:t>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rPr>
          <w:rFonts w:asciiTheme="minorHAnsi" w:hAnsiTheme="minorHAnsi" w:eastAsiaTheme="minorEastAsia" w:cstheme="minorBidi"/>
          <w:szCs w:val="22"/>
        </w:rPr>
        <w:fldChar w:fldCharType="begin"/>
      </w:r>
      <w:r>
        <w:rPr>
          <w:rFonts w:asciiTheme="minorHAnsi" w:hAnsiTheme="minorHAnsi" w:eastAsiaTheme="minorEastAsia" w:cstheme="minorBidi"/>
          <w:szCs w:val="22"/>
        </w:rPr>
        <w:instrText xml:space="preserve"> TOC \h \z \c "图" </w:instrText>
      </w:r>
      <w:r>
        <w:rPr>
          <w:rFonts w:asciiTheme="minorHAnsi" w:hAnsiTheme="minorHAnsi" w:eastAsiaTheme="minorEastAsia" w:cstheme="minorBidi"/>
          <w:szCs w:val="22"/>
        </w:rPr>
        <w:fldChar w:fldCharType="separate"/>
      </w:r>
      <w:r>
        <w:fldChar w:fldCharType="begin"/>
      </w:r>
      <w:r>
        <w:instrText xml:space="preserve"> HYPERLINK \l "_Toc101876884" </w:instrText>
      </w:r>
      <w:r>
        <w:fldChar w:fldCharType="separate"/>
      </w:r>
      <w:r>
        <w:rPr>
          <w:rStyle w:val="22"/>
          <w:rFonts w:ascii="宋体" w:hAnsi="宋体"/>
          <w:sz w:val="24"/>
          <w:szCs w:val="24"/>
        </w:rPr>
        <w:t>图</w:t>
      </w:r>
      <w:r>
        <w:rPr>
          <w:rStyle w:val="22"/>
          <w:sz w:val="24"/>
          <w:szCs w:val="24"/>
        </w:rPr>
        <w:t>2-1</w:t>
      </w:r>
      <w:r>
        <w:rPr>
          <w:rStyle w:val="22"/>
          <w:rFonts w:ascii="宋体" w:hAnsi="宋体"/>
          <w:sz w:val="24"/>
          <w:szCs w:val="24"/>
        </w:rPr>
        <w:t xml:space="preserve">  横向联邦学习</w:t>
      </w:r>
      <w:r>
        <w:rPr>
          <w:sz w:val="24"/>
          <w:szCs w:val="24"/>
        </w:rPr>
        <w:tab/>
      </w:r>
      <w:r>
        <w:rPr>
          <w:sz w:val="24"/>
          <w:szCs w:val="24"/>
        </w:rPr>
        <w:fldChar w:fldCharType="begin"/>
      </w:r>
      <w:r>
        <w:rPr>
          <w:sz w:val="24"/>
          <w:szCs w:val="24"/>
        </w:rPr>
        <w:instrText xml:space="preserve"> PAGEREF _Toc101876884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"_Toc101876885" </w:instrText>
      </w:r>
      <w:r>
        <w:fldChar w:fldCharType="separate"/>
      </w:r>
      <w:r>
        <w:rPr>
          <w:rStyle w:val="22"/>
          <w:sz w:val="24"/>
          <w:szCs w:val="24"/>
        </w:rPr>
        <w:t>图2-2  纵向联邦学习</w:t>
      </w:r>
      <w:r>
        <w:rPr>
          <w:sz w:val="24"/>
          <w:szCs w:val="24"/>
        </w:rPr>
        <w:tab/>
      </w:r>
      <w:r>
        <w:rPr>
          <w:sz w:val="24"/>
          <w:szCs w:val="24"/>
        </w:rPr>
        <w:fldChar w:fldCharType="begin"/>
      </w:r>
      <w:r>
        <w:rPr>
          <w:sz w:val="24"/>
          <w:szCs w:val="24"/>
        </w:rPr>
        <w:instrText xml:space="preserve"> PAGEREF _Toc101876885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"_Toc101876886" </w:instrText>
      </w:r>
      <w:r>
        <w:fldChar w:fldCharType="separate"/>
      </w:r>
      <w:r>
        <w:rPr>
          <w:rStyle w:val="22"/>
          <w:sz w:val="24"/>
          <w:szCs w:val="24"/>
        </w:rPr>
        <w:t>图2-3  联邦迁移学习</w:t>
      </w:r>
      <w:r>
        <w:rPr>
          <w:sz w:val="24"/>
          <w:szCs w:val="24"/>
        </w:rPr>
        <w:tab/>
      </w:r>
      <w:r>
        <w:rPr>
          <w:sz w:val="24"/>
          <w:szCs w:val="24"/>
        </w:rPr>
        <w:fldChar w:fldCharType="begin"/>
      </w:r>
      <w:r>
        <w:rPr>
          <w:sz w:val="24"/>
          <w:szCs w:val="24"/>
        </w:rPr>
        <w:instrText xml:space="preserve"> PAGEREF _Toc101876886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"_Toc101876887" </w:instrText>
      </w:r>
      <w:r>
        <w:fldChar w:fldCharType="separate"/>
      </w:r>
      <w:r>
        <w:rPr>
          <w:rStyle w:val="22"/>
          <w:sz w:val="24"/>
          <w:szCs w:val="24"/>
        </w:rPr>
        <w:t>图2-4  联邦学习典型训练步骤</w:t>
      </w:r>
      <w:r>
        <w:rPr>
          <w:sz w:val="24"/>
          <w:szCs w:val="24"/>
        </w:rPr>
        <w:tab/>
      </w:r>
      <w:r>
        <w:rPr>
          <w:sz w:val="24"/>
          <w:szCs w:val="24"/>
        </w:rPr>
        <w:fldChar w:fldCharType="begin"/>
      </w:r>
      <w:r>
        <w:rPr>
          <w:sz w:val="24"/>
          <w:szCs w:val="24"/>
        </w:rPr>
        <w:instrText xml:space="preserve"> PAGEREF _Toc101876887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"_Toc101876888" </w:instrText>
      </w:r>
      <w:r>
        <w:fldChar w:fldCharType="separate"/>
      </w:r>
      <w:r>
        <w:rPr>
          <w:rStyle w:val="22"/>
          <w:sz w:val="24"/>
          <w:szCs w:val="24"/>
        </w:rPr>
        <w:t>图3-1  基于联邦学习的信贷风控系统组织结构图</w:t>
      </w:r>
      <w:r>
        <w:rPr>
          <w:sz w:val="24"/>
          <w:szCs w:val="24"/>
        </w:rPr>
        <w:tab/>
      </w:r>
      <w:r>
        <w:rPr>
          <w:sz w:val="24"/>
          <w:szCs w:val="24"/>
        </w:rPr>
        <w:fldChar w:fldCharType="begin"/>
      </w:r>
      <w:r>
        <w:rPr>
          <w:sz w:val="24"/>
          <w:szCs w:val="24"/>
        </w:rPr>
        <w:instrText xml:space="preserve"> PAGEREF _Toc101876888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"_Toc101876889" </w:instrText>
      </w:r>
      <w:r>
        <w:fldChar w:fldCharType="separate"/>
      </w:r>
      <w:r>
        <w:rPr>
          <w:rStyle w:val="22"/>
          <w:sz w:val="24"/>
          <w:szCs w:val="24"/>
        </w:rPr>
        <w:t>图4-1  数据处理模块流程图</w:t>
      </w:r>
      <w:r>
        <w:rPr>
          <w:sz w:val="24"/>
          <w:szCs w:val="24"/>
        </w:rPr>
        <w:tab/>
      </w:r>
      <w:r>
        <w:rPr>
          <w:sz w:val="24"/>
          <w:szCs w:val="24"/>
        </w:rPr>
        <w:fldChar w:fldCharType="begin"/>
      </w:r>
      <w:r>
        <w:rPr>
          <w:sz w:val="24"/>
          <w:szCs w:val="24"/>
        </w:rPr>
        <w:instrText xml:space="preserve"> PAGEREF _Toc101876889 \h </w:instrText>
      </w:r>
      <w:r>
        <w:rPr>
          <w:sz w:val="24"/>
          <w:szCs w:val="24"/>
        </w:rPr>
        <w:fldChar w:fldCharType="separate"/>
      </w:r>
      <w:r>
        <w:rPr>
          <w:sz w:val="24"/>
          <w:szCs w:val="24"/>
        </w:rPr>
        <w:t>25</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"_Toc101876890" </w:instrText>
      </w:r>
      <w:r>
        <w:fldChar w:fldCharType="separate"/>
      </w:r>
      <w:r>
        <w:rPr>
          <w:rStyle w:val="22"/>
          <w:sz w:val="24"/>
          <w:szCs w:val="24"/>
        </w:rPr>
        <w:t>图4-2  BorderlineSMOTE方法示意图</w:t>
      </w:r>
      <w:r>
        <w:rPr>
          <w:sz w:val="24"/>
          <w:szCs w:val="24"/>
        </w:rPr>
        <w:tab/>
      </w:r>
      <w:r>
        <w:rPr>
          <w:sz w:val="24"/>
          <w:szCs w:val="24"/>
        </w:rPr>
        <w:fldChar w:fldCharType="begin"/>
      </w:r>
      <w:r>
        <w:rPr>
          <w:sz w:val="24"/>
          <w:szCs w:val="24"/>
        </w:rPr>
        <w:instrText xml:space="preserve"> PAGEREF _Toc101876890 \h </w:instrText>
      </w:r>
      <w:r>
        <w:rPr>
          <w:sz w:val="24"/>
          <w:szCs w:val="24"/>
        </w:rPr>
        <w:fldChar w:fldCharType="separate"/>
      </w:r>
      <w:r>
        <w:rPr>
          <w:sz w:val="24"/>
          <w:szCs w:val="24"/>
        </w:rPr>
        <w:t>26</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"_Toc101876891" </w:instrText>
      </w:r>
      <w:r>
        <w:fldChar w:fldCharType="separate"/>
      </w:r>
      <w:r>
        <w:rPr>
          <w:rStyle w:val="22"/>
          <w:sz w:val="24"/>
          <w:szCs w:val="24"/>
        </w:rPr>
        <w:t>图4-3  不同过采样比例下的联邦建模指标对比</w:t>
      </w:r>
      <w:r>
        <w:rPr>
          <w:sz w:val="24"/>
          <w:szCs w:val="24"/>
        </w:rPr>
        <w:tab/>
      </w:r>
      <w:r>
        <w:rPr>
          <w:sz w:val="24"/>
          <w:szCs w:val="24"/>
        </w:rPr>
        <w:fldChar w:fldCharType="begin"/>
      </w:r>
      <w:r>
        <w:rPr>
          <w:sz w:val="24"/>
          <w:szCs w:val="24"/>
        </w:rPr>
        <w:instrText xml:space="preserve"> PAGEREF _Toc101876891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"_Toc101876892" </w:instrText>
      </w:r>
      <w:r>
        <w:fldChar w:fldCharType="separate"/>
      </w:r>
      <w:r>
        <w:rPr>
          <w:rStyle w:val="22"/>
          <w:sz w:val="24"/>
          <w:szCs w:val="24"/>
        </w:rPr>
        <w:t>图4-4</w:t>
      </w:r>
      <w:r>
        <w:rPr>
          <w:rStyle w:val="22"/>
          <w:rFonts w:hint="eastAsia"/>
          <w:sz w:val="24"/>
          <w:szCs w:val="24"/>
        </w:rPr>
        <w:t xml:space="preserve"> </w:t>
      </w:r>
      <w:r>
        <w:rPr>
          <w:rStyle w:val="22"/>
          <w:sz w:val="24"/>
          <w:szCs w:val="24"/>
        </w:rPr>
        <w:t xml:space="preserve"> 不同客户端数量下的指标对比</w:t>
      </w:r>
      <w:r>
        <w:rPr>
          <w:sz w:val="24"/>
          <w:szCs w:val="24"/>
        </w:rPr>
        <w:tab/>
      </w:r>
      <w:r>
        <w:rPr>
          <w:sz w:val="24"/>
          <w:szCs w:val="24"/>
        </w:rPr>
        <w:fldChar w:fldCharType="begin"/>
      </w:r>
      <w:r>
        <w:rPr>
          <w:sz w:val="24"/>
          <w:szCs w:val="24"/>
        </w:rPr>
        <w:instrText xml:space="preserve"> PAGEREF _Toc101876892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"_Toc101876893" </w:instrText>
      </w:r>
      <w:r>
        <w:fldChar w:fldCharType="separate"/>
      </w:r>
      <w:r>
        <w:rPr>
          <w:rStyle w:val="22"/>
          <w:sz w:val="24"/>
          <w:szCs w:val="24"/>
        </w:rPr>
        <w:t>图4-5</w:t>
      </w:r>
      <w:r>
        <w:rPr>
          <w:rStyle w:val="22"/>
          <w:rFonts w:hint="eastAsia"/>
          <w:sz w:val="24"/>
          <w:szCs w:val="24"/>
        </w:rPr>
        <w:t xml:space="preserve"> </w:t>
      </w:r>
      <w:r>
        <w:rPr>
          <w:rStyle w:val="22"/>
          <w:sz w:val="24"/>
          <w:szCs w:val="24"/>
        </w:rPr>
        <w:t xml:space="preserve"> FedAvgOS方法实验结果</w:t>
      </w:r>
      <w:r>
        <w:rPr>
          <w:sz w:val="24"/>
          <w:szCs w:val="24"/>
        </w:rPr>
        <w:tab/>
      </w:r>
      <w:r>
        <w:rPr>
          <w:sz w:val="24"/>
          <w:szCs w:val="24"/>
        </w:rPr>
        <w:fldChar w:fldCharType="begin"/>
      </w:r>
      <w:r>
        <w:rPr>
          <w:sz w:val="24"/>
          <w:szCs w:val="24"/>
        </w:rPr>
        <w:instrText xml:space="preserve"> PAGEREF _Toc101876893 \h </w:instrText>
      </w:r>
      <w:r>
        <w:rPr>
          <w:sz w:val="24"/>
          <w:szCs w:val="24"/>
        </w:rPr>
        <w:fldChar w:fldCharType="separate"/>
      </w:r>
      <w:r>
        <w:rPr>
          <w:sz w:val="24"/>
          <w:szCs w:val="24"/>
        </w:rPr>
        <w:t>42</w:t>
      </w:r>
      <w:r>
        <w:rPr>
          <w:sz w:val="24"/>
          <w:szCs w:val="24"/>
        </w:rPr>
        <w:fldChar w:fldCharType="end"/>
      </w:r>
      <w:r>
        <w:rPr>
          <w:sz w:val="24"/>
          <w:szCs w:val="24"/>
        </w:rPr>
        <w:fldChar w:fldCharType="end"/>
      </w:r>
    </w:p>
    <w:p>
      <w:pPr>
        <w:pStyle w:val="15"/>
        <w:tabs>
          <w:tab w:val="right" w:leader="dot" w:pos="9344"/>
        </w:tabs>
        <w:spacing w:before="200"/>
        <w:ind w:leftChars="0" w:firstLine="0" w:firstLineChars="0"/>
        <w:rPr>
          <w:rFonts w:asciiTheme="minorHAnsi" w:hAnsiTheme="minorHAnsi" w:eastAsiaTheme="minorEastAsia" w:cstheme="minorBidi"/>
          <w:szCs w:val="22"/>
        </w:rPr>
      </w:pPr>
      <w:r>
        <w:rPr>
          <w:rFonts w:asciiTheme="minorHAnsi" w:hAnsiTheme="minorHAnsi" w:eastAsiaTheme="minorEastAsia" w:cstheme="minorBidi"/>
          <w:szCs w:val="22"/>
        </w:rPr>
        <w:fldChar w:fldCharType="end"/>
      </w:r>
    </w:p>
    <w:p>
      <w:pPr>
        <w:widowControl w:val="0"/>
        <w:spacing w:before="0" w:beforeLines="0"/>
        <w:jc w:val="center"/>
        <w:rPr>
          <w:rFonts w:ascii="黑体" w:hAnsi="黑体" w:eastAsia="黑体"/>
          <w:b/>
          <w:bCs/>
          <w:sz w:val="32"/>
          <w:szCs w:val="40"/>
        </w:rPr>
        <w:sectPr>
          <w:pgSz w:w="11906" w:h="16838"/>
          <w:pgMar w:top="1418" w:right="1134" w:bottom="1418" w:left="1418" w:header="851" w:footer="851" w:gutter="0"/>
          <w:pgNumType w:fmt="upperRoman"/>
          <w:cols w:space="425" w:num="1"/>
          <w:docGrid w:type="lines" w:linePitch="400" w:charSpace="0"/>
        </w:sectPr>
      </w:pPr>
    </w:p>
    <w:p>
      <w:pPr>
        <w:widowControl w:val="0"/>
        <w:spacing w:before="400" w:beforeLines="100"/>
        <w:jc w:val="center"/>
        <w:rPr>
          <w:rFonts w:ascii="黑体" w:hAnsi="黑体" w:eastAsia="黑体"/>
          <w:b/>
          <w:bCs/>
          <w:sz w:val="32"/>
          <w:szCs w:val="40"/>
        </w:rPr>
      </w:pPr>
      <w:r>
        <w:rPr>
          <w:rFonts w:hint="eastAsia" w:ascii="黑体" w:hAnsi="黑体" w:eastAsia="黑体"/>
          <w:b/>
          <w:bCs/>
          <w:sz w:val="32"/>
          <w:szCs w:val="40"/>
        </w:rPr>
        <w:t>表目录</w:t>
      </w:r>
    </w:p>
    <w:p>
      <w:pPr>
        <w:pStyle w:val="15"/>
        <w:tabs>
          <w:tab w:val="right" w:leader="dot" w:pos="9344"/>
        </w:tabs>
        <w:spacing w:before="0" w:beforeLines="0"/>
        <w:ind w:left="480" w:leftChars="0" w:hanging="480"/>
        <w:rPr>
          <w:rFonts w:asciiTheme="minorHAnsi" w:hAnsiTheme="minorHAnsi" w:eastAsiaTheme="minorEastAsia" w:cstheme="minorBidi"/>
          <w:sz w:val="24"/>
          <w:szCs w:val="24"/>
        </w:rPr>
      </w:pPr>
      <w:r>
        <w:rPr>
          <w:sz w:val="24"/>
          <w:szCs w:val="24"/>
        </w:rPr>
        <w:fldChar w:fldCharType="begin"/>
      </w:r>
      <w:r>
        <w:rPr>
          <w:sz w:val="24"/>
          <w:szCs w:val="24"/>
        </w:rPr>
        <w:instrText xml:space="preserve"> TOC \h \z \c "表" </w:instrText>
      </w:r>
      <w:r>
        <w:rPr>
          <w:sz w:val="24"/>
          <w:szCs w:val="24"/>
        </w:rPr>
        <w:fldChar w:fldCharType="separate"/>
      </w:r>
      <w:r>
        <w:fldChar w:fldCharType="begin"/>
      </w:r>
      <w:r>
        <w:instrText xml:space="preserve"> HYPERLINK \l "_Toc101876988" </w:instrText>
      </w:r>
      <w:r>
        <w:fldChar w:fldCharType="separate"/>
      </w:r>
      <w:r>
        <w:rPr>
          <w:rStyle w:val="22"/>
          <w:sz w:val="24"/>
          <w:szCs w:val="24"/>
        </w:rPr>
        <w:t>表3-1  本节符号汇总</w:t>
      </w:r>
      <w:r>
        <w:rPr>
          <w:sz w:val="24"/>
          <w:szCs w:val="24"/>
        </w:rPr>
        <w:tab/>
      </w:r>
      <w:r>
        <w:rPr>
          <w:sz w:val="24"/>
          <w:szCs w:val="24"/>
        </w:rPr>
        <w:fldChar w:fldCharType="begin"/>
      </w:r>
      <w:r>
        <w:rPr>
          <w:sz w:val="24"/>
          <w:szCs w:val="24"/>
        </w:rPr>
        <w:instrText xml:space="preserve"> PAGEREF _Toc101876988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"_Toc101876989" </w:instrText>
      </w:r>
      <w:r>
        <w:fldChar w:fldCharType="separate"/>
      </w:r>
      <w:r>
        <w:rPr>
          <w:rStyle w:val="22"/>
          <w:sz w:val="24"/>
          <w:szCs w:val="24"/>
        </w:rPr>
        <w:t>表4-1  系统开发环境</w:t>
      </w:r>
      <w:r>
        <w:rPr>
          <w:sz w:val="24"/>
          <w:szCs w:val="24"/>
        </w:rPr>
        <w:tab/>
      </w:r>
      <w:r>
        <w:rPr>
          <w:sz w:val="24"/>
          <w:szCs w:val="24"/>
        </w:rPr>
        <w:fldChar w:fldCharType="begin"/>
      </w:r>
      <w:r>
        <w:rPr>
          <w:sz w:val="24"/>
          <w:szCs w:val="24"/>
        </w:rPr>
        <w:instrText xml:space="preserve"> PAGEREF _Toc101876989 \h </w:instrText>
      </w:r>
      <w:r>
        <w:rPr>
          <w:sz w:val="24"/>
          <w:szCs w:val="24"/>
        </w:rPr>
        <w:fldChar w:fldCharType="separate"/>
      </w:r>
      <w:r>
        <w:rPr>
          <w:sz w:val="24"/>
          <w:szCs w:val="24"/>
        </w:rPr>
        <w:t>23</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"_Toc101876990" </w:instrText>
      </w:r>
      <w:r>
        <w:fldChar w:fldCharType="separate"/>
      </w:r>
      <w:r>
        <w:rPr>
          <w:rStyle w:val="22"/>
          <w:sz w:val="24"/>
          <w:szCs w:val="24"/>
        </w:rPr>
        <w:t>表4-2  本节符号汇总</w:t>
      </w:r>
      <w:r>
        <w:rPr>
          <w:sz w:val="24"/>
          <w:szCs w:val="24"/>
        </w:rPr>
        <w:tab/>
      </w:r>
      <w:r>
        <w:rPr>
          <w:sz w:val="24"/>
          <w:szCs w:val="24"/>
        </w:rPr>
        <w:fldChar w:fldCharType="begin"/>
      </w:r>
      <w:r>
        <w:rPr>
          <w:sz w:val="24"/>
          <w:szCs w:val="24"/>
        </w:rPr>
        <w:instrText xml:space="preserve"> PAGEREF _Toc101876990 \h </w:instrText>
      </w:r>
      <w:r>
        <w:rPr>
          <w:sz w:val="24"/>
          <w:szCs w:val="24"/>
        </w:rPr>
        <w:fldChar w:fldCharType="separate"/>
      </w:r>
      <w:r>
        <w:rPr>
          <w:sz w:val="24"/>
          <w:szCs w:val="24"/>
        </w:rPr>
        <w:t>32</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"_Toc101876991" </w:instrText>
      </w:r>
      <w:r>
        <w:fldChar w:fldCharType="separate"/>
      </w:r>
      <w:r>
        <w:rPr>
          <w:rStyle w:val="22"/>
          <w:sz w:val="24"/>
          <w:szCs w:val="24"/>
        </w:rPr>
        <w:t>表4-3  数据集信息表</w:t>
      </w:r>
      <w:r>
        <w:rPr>
          <w:sz w:val="24"/>
          <w:szCs w:val="24"/>
        </w:rPr>
        <w:tab/>
      </w:r>
      <w:r>
        <w:rPr>
          <w:sz w:val="24"/>
          <w:szCs w:val="24"/>
        </w:rPr>
        <w:fldChar w:fldCharType="begin"/>
      </w:r>
      <w:r>
        <w:rPr>
          <w:sz w:val="24"/>
          <w:szCs w:val="24"/>
        </w:rPr>
        <w:instrText xml:space="preserve"> PAGEREF _Toc101876991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"_Toc101876992" </w:instrText>
      </w:r>
      <w:r>
        <w:fldChar w:fldCharType="separate"/>
      </w:r>
      <w:r>
        <w:rPr>
          <w:rStyle w:val="22"/>
          <w:sz w:val="24"/>
          <w:szCs w:val="24"/>
        </w:rPr>
        <w:t>表4-4  混淆矩阵</w:t>
      </w:r>
      <w:r>
        <w:rPr>
          <w:sz w:val="24"/>
          <w:szCs w:val="24"/>
        </w:rPr>
        <w:tab/>
      </w:r>
      <w:r>
        <w:rPr>
          <w:sz w:val="24"/>
          <w:szCs w:val="24"/>
        </w:rPr>
        <w:fldChar w:fldCharType="begin"/>
      </w:r>
      <w:r>
        <w:rPr>
          <w:sz w:val="24"/>
          <w:szCs w:val="24"/>
        </w:rPr>
        <w:instrText xml:space="preserve"> PAGEREF _Toc101876992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"_Toc101876993" </w:instrText>
      </w:r>
      <w:r>
        <w:fldChar w:fldCharType="separate"/>
      </w:r>
      <w:r>
        <w:rPr>
          <w:rStyle w:val="22"/>
          <w:sz w:val="24"/>
          <w:szCs w:val="24"/>
        </w:rPr>
        <w:t>表4-5  本地客户端模型参数设置</w:t>
      </w:r>
      <w:r>
        <w:rPr>
          <w:sz w:val="24"/>
          <w:szCs w:val="24"/>
        </w:rPr>
        <w:tab/>
      </w:r>
      <w:r>
        <w:rPr>
          <w:sz w:val="24"/>
          <w:szCs w:val="24"/>
        </w:rPr>
        <w:fldChar w:fldCharType="begin"/>
      </w:r>
      <w:r>
        <w:rPr>
          <w:sz w:val="24"/>
          <w:szCs w:val="24"/>
        </w:rPr>
        <w:instrText xml:space="preserve"> PAGEREF _Toc101876993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"_Toc101876994" </w:instrText>
      </w:r>
      <w:r>
        <w:fldChar w:fldCharType="separate"/>
      </w:r>
      <w:r>
        <w:rPr>
          <w:rStyle w:val="22"/>
          <w:sz w:val="24"/>
          <w:szCs w:val="24"/>
        </w:rPr>
        <w:t>表4-6  本地客户端模型在不同过采样方法下的结果</w:t>
      </w:r>
      <w:r>
        <w:rPr>
          <w:sz w:val="24"/>
          <w:szCs w:val="24"/>
        </w:rPr>
        <w:tab/>
      </w:r>
      <w:r>
        <w:rPr>
          <w:sz w:val="24"/>
          <w:szCs w:val="24"/>
        </w:rPr>
        <w:fldChar w:fldCharType="begin"/>
      </w:r>
      <w:r>
        <w:rPr>
          <w:sz w:val="24"/>
          <w:szCs w:val="24"/>
        </w:rPr>
        <w:instrText xml:space="preserve"> PAGEREF _Toc101876994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"_Toc101876995" </w:instrText>
      </w:r>
      <w:r>
        <w:fldChar w:fldCharType="separate"/>
      </w:r>
      <w:r>
        <w:rPr>
          <w:rStyle w:val="22"/>
          <w:sz w:val="24"/>
          <w:szCs w:val="24"/>
        </w:rPr>
        <w:t>表4-7  本地客户端模型在不同过采样比例下的结果</w:t>
      </w:r>
      <w:r>
        <w:rPr>
          <w:sz w:val="24"/>
          <w:szCs w:val="24"/>
        </w:rPr>
        <w:tab/>
      </w:r>
      <w:r>
        <w:rPr>
          <w:sz w:val="24"/>
          <w:szCs w:val="24"/>
        </w:rPr>
        <w:fldChar w:fldCharType="begin"/>
      </w:r>
      <w:r>
        <w:rPr>
          <w:sz w:val="24"/>
          <w:szCs w:val="24"/>
        </w:rPr>
        <w:instrText xml:space="preserve"> PAGEREF _Toc101876995 \h </w:instrText>
      </w:r>
      <w:r>
        <w:rPr>
          <w:sz w:val="24"/>
          <w:szCs w:val="24"/>
        </w:rPr>
        <w:fldChar w:fldCharType="separate"/>
      </w:r>
      <w:r>
        <w:rPr>
          <w:sz w:val="24"/>
          <w:szCs w:val="24"/>
        </w:rPr>
        <w:t>37</w:t>
      </w:r>
      <w:r>
        <w:rPr>
          <w:sz w:val="24"/>
          <w:szCs w:val="24"/>
        </w:rPr>
        <w:fldChar w:fldCharType="end"/>
      </w:r>
      <w:r>
        <w:rPr>
          <w:sz w:val="24"/>
          <w:szCs w:val="24"/>
        </w:rPr>
        <w:fldChar w:fldCharType="end"/>
      </w:r>
    </w:p>
    <w:p>
      <w:pPr>
        <w:pStyle w:val="15"/>
        <w:tabs>
          <w:tab w:val="right" w:leader="dot" w:pos="9344"/>
        </w:tabs>
        <w:spacing w:before="0" w:beforeLines="0"/>
        <w:ind w:left="420" w:leftChars="0" w:hanging="420"/>
        <w:rPr>
          <w:rFonts w:asciiTheme="minorHAnsi" w:hAnsiTheme="minorHAnsi" w:eastAsiaTheme="minorEastAsia" w:cstheme="minorBidi"/>
          <w:sz w:val="24"/>
          <w:szCs w:val="24"/>
        </w:rPr>
      </w:pPr>
      <w:r>
        <w:fldChar w:fldCharType="begin"/>
      </w:r>
      <w:r>
        <w:instrText xml:space="preserve"> HYPERLINK \l "_Toc101876996" </w:instrText>
      </w:r>
      <w:r>
        <w:fldChar w:fldCharType="separate"/>
      </w:r>
      <w:r>
        <w:rPr>
          <w:rStyle w:val="22"/>
          <w:sz w:val="24"/>
          <w:szCs w:val="24"/>
        </w:rPr>
        <w:t>表4-8  不同参数聚合方法下的实验数据对比</w:t>
      </w:r>
      <w:r>
        <w:rPr>
          <w:sz w:val="24"/>
          <w:szCs w:val="24"/>
        </w:rPr>
        <w:tab/>
      </w:r>
      <w:r>
        <w:rPr>
          <w:sz w:val="24"/>
          <w:szCs w:val="24"/>
        </w:rPr>
        <w:fldChar w:fldCharType="begin"/>
      </w:r>
      <w:r>
        <w:rPr>
          <w:sz w:val="24"/>
          <w:szCs w:val="24"/>
        </w:rPr>
        <w:instrText xml:space="preserve"> PAGEREF _Toc101876996 \h </w:instrText>
      </w:r>
      <w:r>
        <w:rPr>
          <w:sz w:val="24"/>
          <w:szCs w:val="24"/>
        </w:rPr>
        <w:fldChar w:fldCharType="separate"/>
      </w:r>
      <w:r>
        <w:rPr>
          <w:sz w:val="24"/>
          <w:szCs w:val="24"/>
        </w:rPr>
        <w:t>41</w:t>
      </w:r>
      <w:r>
        <w:rPr>
          <w:sz w:val="24"/>
          <w:szCs w:val="24"/>
        </w:rPr>
        <w:fldChar w:fldCharType="end"/>
      </w:r>
      <w:r>
        <w:rPr>
          <w:sz w:val="24"/>
          <w:szCs w:val="24"/>
        </w:rPr>
        <w:fldChar w:fldCharType="end"/>
      </w:r>
    </w:p>
    <w:p>
      <w:pPr>
        <w:spacing w:before="0" w:beforeLines="0"/>
        <w:rPr>
          <w:b/>
          <w:bCs/>
          <w:sz w:val="24"/>
          <w:szCs w:val="32"/>
        </w:rPr>
      </w:pPr>
      <w:r>
        <w:rPr>
          <w:sz w:val="24"/>
          <w:szCs w:val="24"/>
        </w:rPr>
        <w:fldChar w:fldCharType="end"/>
      </w:r>
    </w:p>
    <w:p>
      <w:pPr>
        <w:spacing w:before="0" w:beforeLines="0"/>
        <w:rPr>
          <w:b/>
          <w:bCs/>
          <w:sz w:val="24"/>
          <w:szCs w:val="32"/>
        </w:rPr>
        <w:sectPr>
          <w:pgSz w:w="11906" w:h="16838"/>
          <w:pgMar w:top="1418" w:right="1134" w:bottom="1418" w:left="1418" w:header="851" w:footer="851" w:gutter="0"/>
          <w:pgNumType w:fmt="upperRoman"/>
          <w:cols w:space="425" w:num="1"/>
          <w:docGrid w:type="lines" w:linePitch="400" w:charSpace="0"/>
        </w:sectPr>
      </w:pPr>
    </w:p>
    <w:p>
      <w:pPr>
        <w:widowControl w:val="0"/>
        <w:spacing w:before="0" w:beforeLines="0"/>
        <w:rPr>
          <w:b/>
          <w:bCs/>
          <w:sz w:val="24"/>
          <w:szCs w:val="32"/>
        </w:rPr>
      </w:pPr>
    </w:p>
    <w:p>
      <w:pPr>
        <w:keepNext/>
        <w:keepLines/>
        <w:widowControl w:val="0"/>
        <w:spacing w:before="0" w:beforeLines="0" w:line="578" w:lineRule="auto"/>
        <w:jc w:val="center"/>
        <w:outlineLvl w:val="0"/>
        <w:rPr>
          <w:rFonts w:eastAsia="黑体"/>
          <w:b/>
          <w:kern w:val="44"/>
          <w:sz w:val="30"/>
          <w:szCs w:val="32"/>
        </w:rPr>
      </w:pPr>
      <w:bookmarkStart w:id="0" w:name="_Toc102997270"/>
      <w:bookmarkStart w:id="1" w:name="_Toc99301877"/>
      <w:bookmarkStart w:id="2" w:name="_Hlk101625007"/>
      <w:r>
        <w:rPr>
          <w:rFonts w:hint="eastAsia" w:eastAsia="黑体"/>
          <w:b/>
          <w:kern w:val="44"/>
          <w:sz w:val="30"/>
          <w:szCs w:val="32"/>
        </w:rPr>
        <w:t xml:space="preserve">第1章 </w:t>
      </w:r>
      <w:r>
        <w:rPr>
          <w:rFonts w:eastAsia="黑体"/>
          <w:b/>
          <w:kern w:val="44"/>
          <w:sz w:val="30"/>
          <w:szCs w:val="32"/>
        </w:rPr>
        <w:t xml:space="preserve"> </w:t>
      </w:r>
      <w:r>
        <w:rPr>
          <w:rFonts w:hint="eastAsia" w:eastAsia="黑体"/>
          <w:b/>
          <w:kern w:val="44"/>
          <w:sz w:val="30"/>
          <w:szCs w:val="32"/>
        </w:rPr>
        <w:t>绪论</w:t>
      </w:r>
      <w:bookmarkEnd w:id="0"/>
      <w:bookmarkEnd w:id="1"/>
    </w:p>
    <w:p>
      <w:pPr>
        <w:keepNext/>
        <w:keepLines/>
        <w:widowControl w:val="0"/>
        <w:spacing w:before="0" w:beforeLines="0" w:line="416" w:lineRule="auto"/>
        <w:jc w:val="center"/>
        <w:outlineLvl w:val="1"/>
        <w:rPr>
          <w:rFonts w:eastAsia="黑体" w:asciiTheme="majorHAnsi" w:hAnsiTheme="majorHAnsi" w:cstheme="majorBidi"/>
          <w:sz w:val="28"/>
          <w:szCs w:val="32"/>
        </w:rPr>
      </w:pPr>
      <w:bookmarkStart w:id="3" w:name="_Toc99301878"/>
      <w:bookmarkStart w:id="4" w:name="_Toc102997271"/>
      <w:r>
        <w:rPr>
          <w:rFonts w:eastAsia="黑体"/>
          <w:sz w:val="28"/>
          <w:szCs w:val="32"/>
        </w:rPr>
        <w:t>1.1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研究背景及意义</w:t>
      </w:r>
      <w:bookmarkEnd w:id="3"/>
      <w:bookmarkEnd w:id="4"/>
    </w:p>
    <w:p>
      <w:pPr>
        <w:widowControl w:val="0"/>
        <w:spacing w:before="0" w:beforeLines="0"/>
        <w:ind w:firstLine="480" w:firstLineChars="200"/>
        <w:rPr>
          <w:sz w:val="24"/>
          <w:szCs w:val="32"/>
        </w:rPr>
      </w:pPr>
      <w:r>
        <w:rPr>
          <w:rFonts w:hint="eastAsia"/>
          <w:sz w:val="24"/>
          <w:szCs w:val="32"/>
        </w:rPr>
        <w:t>随着计算机硬件算力的不断提高、软件算法的不断迭代更新，以及各行业相关数据的不断积累，人工智能（主要体现为机器学习）技术逐渐在各个行业中得到了较为广泛的应用。在金融领域，将传统的金融问题与新兴的深度学习、大数据、区块链等计算机技术结合的金融科技，已经成为了当下该领域最热门的话题之一。金融科技的蓬勃发展，既是对传统金融行业的一次巨大冲击，也是为其带来的一次重大机遇。如何将先进智能的计算机技术用于解决金融领域的传统问题，如股票走势预测、信贷风险控制等，从而提高金融业务的处理效率、金融客户的满意度等，已经成为了传统银行业、证券业、保险业、交易结算类等金融机构的首要目标。</w:t>
      </w:r>
    </w:p>
    <w:p>
      <w:pPr>
        <w:widowControl w:val="0"/>
        <w:spacing w:before="0" w:beforeLines="0"/>
        <w:ind w:firstLine="480" w:firstLineChars="200"/>
        <w:rPr>
          <w:sz w:val="24"/>
          <w:szCs w:val="32"/>
        </w:rPr>
      </w:pPr>
      <w:r>
        <w:rPr>
          <w:rFonts w:hint="eastAsia"/>
          <w:sz w:val="24"/>
          <w:szCs w:val="32"/>
        </w:rPr>
        <w:t>信用贷款业务简称信贷业务，是银行业中最常见的放款形式，其地位在金融机构的业务之中尤为重要。信贷业务是指以偿还全部本金和利息为条件的价值转移方式，银行关注借款用户在规定期限内是否能够还本付息，因此需要对借款人的信用资质重重审核再进行放款。信贷风控本质上是通过对借款人的相关信息进行科学严谨地收集、统计、分析后，从而评估其在限期内还本付息的可能性。现在，机器学习方法（含深度学习方法）已经逐步取代了原来的基于简单统计方法的信用评分模型。机器学习方法通过输入借款人的各项相关信息，经过算法处理后，最后给出借款人的信用评分或是限期还款概率。然而，这些机器学习方法在直接应用于信贷风控建模时，存在一些问题或限制使其无法得到较为理想、准确的效果：</w:t>
      </w:r>
    </w:p>
    <w:p>
      <w:pPr>
        <w:widowControl w:val="0"/>
        <w:spacing w:before="0" w:beforeLines="0"/>
        <w:ind w:firstLine="480" w:firstLineChars="200"/>
        <w:rPr>
          <w:sz w:val="24"/>
          <w:szCs w:val="32"/>
        </w:rPr>
      </w:pPr>
      <w:r>
        <w:rPr>
          <w:rFonts w:hint="eastAsia"/>
          <w:sz w:val="24"/>
          <w:szCs w:val="32"/>
        </w:rPr>
        <w:t>（1）数据孤岛问题。数据孤岛问题指一个行业内的各个企业，或是一个企业内的各个部门之间存在数据流通的壁垒，使得大环境内的有价值的数据因为无法交互共享而成为无价值、无意义的死数据。数据孤岛问题直接作用于基于机器学习的信贷风控建模过程上，反映为数据规模过小、有效数据不足或是数据特征不明显，从而导致模型效果欠佳。然而数据孤岛问题却无法直接解决，行业内部竞争、企业管理制度、数据隐私安全或是行政手续复杂等客观原因使得绝对意义上的数据整合往往是无法实现的，即便确实可行也会面临各方都无法承受的巨额成本。</w:t>
      </w:r>
    </w:p>
    <w:p>
      <w:pPr>
        <w:widowControl w:val="0"/>
        <w:spacing w:before="0" w:beforeLines="0"/>
        <w:ind w:firstLine="480" w:firstLineChars="200"/>
        <w:rPr>
          <w:sz w:val="24"/>
          <w:szCs w:val="32"/>
        </w:rPr>
      </w:pPr>
      <w:r>
        <w:rPr>
          <w:rFonts w:hint="eastAsia"/>
          <w:sz w:val="24"/>
          <w:szCs w:val="32"/>
        </w:rPr>
        <w:t>（2）数据隐私安全问题。互联网在近二十年间飞速发展，数据大量积累，随之而来的网络隐私安全问题也越发突出，国内外都尤为重视。近年来，我国分别于2</w:t>
      </w:r>
      <w:r>
        <w:rPr>
          <w:sz w:val="24"/>
          <w:szCs w:val="32"/>
        </w:rPr>
        <w:t>016</w:t>
      </w:r>
      <w:r>
        <w:rPr>
          <w:rFonts w:hint="eastAsia"/>
          <w:sz w:val="24"/>
          <w:szCs w:val="32"/>
        </w:rPr>
        <w:t>年出台《中华人民共和国网络安全法》、2</w:t>
      </w:r>
      <w:r>
        <w:rPr>
          <w:sz w:val="24"/>
          <w:szCs w:val="32"/>
        </w:rPr>
        <w:t>021</w:t>
      </w:r>
      <w:r>
        <w:rPr>
          <w:rFonts w:hint="eastAsia"/>
          <w:sz w:val="24"/>
          <w:szCs w:val="32"/>
        </w:rPr>
        <w:t>年出台《中华人民共和国数据安全法》和《中华人民共和国个人信息保护法》，旨在以法促德，规范网络生态环境，切实保障数据隐私安全。同样在国外，欧盟于2</w:t>
      </w:r>
      <w:r>
        <w:rPr>
          <w:sz w:val="24"/>
          <w:szCs w:val="32"/>
        </w:rPr>
        <w:t>018</w:t>
      </w:r>
      <w:r>
        <w:rPr>
          <w:rFonts w:hint="eastAsia"/>
          <w:sz w:val="24"/>
          <w:szCs w:val="32"/>
        </w:rPr>
        <w:t>年出台《通用数据保护条例》（</w:t>
      </w:r>
      <w:r>
        <w:rPr>
          <w:sz w:val="24"/>
          <w:szCs w:val="32"/>
          <w:u w:val="single"/>
        </w:rPr>
        <w:t>G</w:t>
      </w:r>
      <w:r>
        <w:rPr>
          <w:sz w:val="24"/>
          <w:szCs w:val="32"/>
        </w:rPr>
        <w:t xml:space="preserve">eneral </w:t>
      </w:r>
      <w:r>
        <w:rPr>
          <w:sz w:val="24"/>
          <w:szCs w:val="32"/>
          <w:u w:val="single"/>
        </w:rPr>
        <w:t>D</w:t>
      </w:r>
      <w:r>
        <w:rPr>
          <w:sz w:val="24"/>
          <w:szCs w:val="32"/>
        </w:rPr>
        <w:t xml:space="preserve">ata </w:t>
      </w:r>
      <w:r>
        <w:rPr>
          <w:sz w:val="24"/>
          <w:szCs w:val="32"/>
          <w:u w:val="single"/>
        </w:rPr>
        <w:t>P</w:t>
      </w:r>
      <w:r>
        <w:rPr>
          <w:sz w:val="24"/>
          <w:szCs w:val="32"/>
        </w:rPr>
        <w:t xml:space="preserve">rotection </w:t>
      </w:r>
      <w:r>
        <w:rPr>
          <w:sz w:val="24"/>
          <w:szCs w:val="32"/>
          <w:u w:val="single"/>
        </w:rPr>
        <w:t>R</w:t>
      </w:r>
      <w:r>
        <w:rPr>
          <w:sz w:val="24"/>
          <w:szCs w:val="32"/>
        </w:rPr>
        <w:t>egulation, GDPR</w:t>
      </w:r>
      <w:r>
        <w:rPr>
          <w:rFonts w:hint="eastAsia"/>
          <w:sz w:val="24"/>
          <w:szCs w:val="32"/>
        </w:rPr>
        <w:t>）。在前不久的2</w:t>
      </w:r>
      <w:r>
        <w:rPr>
          <w:sz w:val="24"/>
          <w:szCs w:val="32"/>
        </w:rPr>
        <w:t>022</w:t>
      </w:r>
      <w:r>
        <w:rPr>
          <w:rFonts w:hint="eastAsia"/>
          <w:sz w:val="24"/>
          <w:szCs w:val="32"/>
        </w:rPr>
        <w:t>年1月，G</w:t>
      </w:r>
      <w:r>
        <w:rPr>
          <w:sz w:val="24"/>
          <w:szCs w:val="32"/>
        </w:rPr>
        <w:t>oogle</w:t>
      </w:r>
      <w:r>
        <w:rPr>
          <w:rFonts w:hint="eastAsia"/>
          <w:sz w:val="24"/>
          <w:szCs w:val="32"/>
        </w:rPr>
        <w:t>和F</w:t>
      </w:r>
      <w:r>
        <w:rPr>
          <w:sz w:val="24"/>
          <w:szCs w:val="32"/>
        </w:rPr>
        <w:t>acebook</w:t>
      </w:r>
      <w:r>
        <w:rPr>
          <w:rFonts w:hint="eastAsia"/>
          <w:sz w:val="24"/>
          <w:szCs w:val="32"/>
        </w:rPr>
        <w:t>就因未征得用户全部同意就强制跟踪用户浏览足迹从而违反《通用数据保护条例》被法国国家信息与自由委员会罚款</w:t>
      </w:r>
      <w:r>
        <w:rPr>
          <w:sz w:val="24"/>
          <w:szCs w:val="32"/>
        </w:rPr>
        <w:t>2.1</w:t>
      </w:r>
      <w:r>
        <w:rPr>
          <w:rFonts w:hint="eastAsia"/>
          <w:sz w:val="24"/>
          <w:szCs w:val="32"/>
        </w:rPr>
        <w:t>亿欧元</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_Ref101627675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[1]</w:t>
      </w:r>
      <w:r>
        <w:rPr>
          <w:sz w:val="24"/>
          <w:szCs w:val="32"/>
          <w:vertAlign w:val="superscript"/>
        </w:rPr>
        <w:fldChar w:fldCharType="end"/>
      </w:r>
      <w:r>
        <w:rPr>
          <w:rFonts w:hint="eastAsia"/>
          <w:sz w:val="24"/>
          <w:szCs w:val="32"/>
        </w:rPr>
        <w:t>。由此可见，如何在数据的产生、使用过程中切实保护数据安全、个人隐私信息，已经成为了全球所共同面临的严峻挑战。</w:t>
      </w:r>
    </w:p>
    <w:p>
      <w:pPr>
        <w:widowControl w:val="0"/>
        <w:spacing w:before="0" w:beforeLines="0"/>
        <w:ind w:firstLine="480" w:firstLineChars="200"/>
        <w:rPr>
          <w:sz w:val="24"/>
          <w:szCs w:val="32"/>
        </w:rPr>
      </w:pPr>
      <w:r>
        <w:rPr>
          <w:rFonts w:hint="eastAsia"/>
          <w:sz w:val="24"/>
          <w:szCs w:val="32"/>
        </w:rPr>
        <w:t>由于前述问题，如何在收集、统计以及利用有效的客户隐私数据以构建信贷风控模型的同时，有效降低数据孤岛问题带来的影响，同时保护借款人隐私信息，已经成为了当前风控领域的难点之一。针对数据建模的难点，</w:t>
      </w:r>
      <w:r>
        <w:rPr>
          <w:sz w:val="24"/>
          <w:szCs w:val="32"/>
        </w:rPr>
        <w:t>Google</w:t>
      </w:r>
      <w:r>
        <w:rPr>
          <w:rFonts w:hint="eastAsia"/>
          <w:sz w:val="24"/>
          <w:szCs w:val="32"/>
        </w:rPr>
        <w:t>在2</w:t>
      </w:r>
      <w:r>
        <w:rPr>
          <w:sz w:val="24"/>
          <w:szCs w:val="32"/>
        </w:rPr>
        <w:t>016</w:t>
      </w:r>
      <w:r>
        <w:rPr>
          <w:rFonts w:hint="eastAsia"/>
          <w:sz w:val="24"/>
          <w:szCs w:val="32"/>
        </w:rPr>
        <w:t>年首创联邦学习（</w:t>
      </w:r>
      <w:r>
        <w:rPr>
          <w:rFonts w:hint="eastAsia"/>
          <w:sz w:val="24"/>
          <w:szCs w:val="32"/>
          <w:u w:val="single"/>
        </w:rPr>
        <w:t>F</w:t>
      </w:r>
      <w:r>
        <w:rPr>
          <w:sz w:val="24"/>
          <w:szCs w:val="32"/>
        </w:rPr>
        <w:t xml:space="preserve">ederated </w:t>
      </w:r>
      <w:r>
        <w:rPr>
          <w:sz w:val="24"/>
          <w:szCs w:val="32"/>
          <w:u w:val="single"/>
        </w:rPr>
        <w:t>L</w:t>
      </w:r>
      <w:r>
        <w:rPr>
          <w:sz w:val="24"/>
          <w:szCs w:val="32"/>
        </w:rPr>
        <w:t>earning, FL</w:t>
      </w:r>
      <w:r>
        <w:rPr>
          <w:rFonts w:hint="eastAsia"/>
          <w:sz w:val="24"/>
          <w:szCs w:val="32"/>
        </w:rPr>
        <w:t>）技术，用于解决安卓终端的本地模型更新问题</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_Ref101627764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w:t>
      </w:r>
      <w:r>
        <w:rPr>
          <w:sz w:val="24"/>
          <w:szCs w:val="32"/>
          <w:vertAlign w:val="superscript"/>
        </w:rPr>
        <w:fldChar w:fldCharType="end"/>
      </w:r>
      <w:r>
        <w:rPr>
          <w:rFonts w:hint="eastAsia"/>
          <w:sz w:val="24"/>
          <w:szCs w:val="32"/>
        </w:rPr>
        <w:t>。联邦学习是一种分布式机器学习框架，但又不同于传统的去中心化分布式结构，强调“数据不动模型动，数据可用不可见”</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_Ref101627834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[3]</w:t>
      </w:r>
      <w:r>
        <w:rPr>
          <w:sz w:val="24"/>
          <w:szCs w:val="32"/>
          <w:vertAlign w:val="superscript"/>
        </w:rPr>
        <w:fldChar w:fldCharType="end"/>
      </w:r>
      <w:r>
        <w:rPr>
          <w:rFonts w:hint="eastAsia"/>
          <w:sz w:val="24"/>
          <w:szCs w:val="32"/>
        </w:rPr>
        <w:t>，对于数据孤岛问题、数据隐私安全问题有较好的解决效果。</w:t>
      </w:r>
    </w:p>
    <w:p>
      <w:pPr>
        <w:widowControl w:val="0"/>
        <w:spacing w:before="0" w:beforeLines="0"/>
        <w:ind w:firstLine="480" w:firstLineChars="200"/>
        <w:rPr>
          <w:sz w:val="24"/>
          <w:szCs w:val="32"/>
        </w:rPr>
      </w:pPr>
      <w:r>
        <w:rPr>
          <w:rFonts w:hint="eastAsia"/>
          <w:sz w:val="24"/>
          <w:szCs w:val="32"/>
        </w:rPr>
        <w:t>在信贷风控领域，各家金融机构的私有数据高度敏感、高度隐私。如果各家机构只用自己的私有数据进行风控模型构建，会因为数据规模小、数据特征不明显等问题导致模型效果欠佳；如果各家打通数据壁垒，进行数据共享，虽然能构建出效果更好的风控模型，但几乎不能保证客户的隐私信息，以致丧失客户信任甚至引发大型金融刑事案件。联邦学习则为金融行业内的信贷风控模型构建提供了一种很好的思路。联邦学习使得各家金融机构的私有数据无需点对点交换或是统一上传到不可信的第三方数据整合机构，只需在本地训练后将本地模型的参数进行一定操作（如加密等）后上传至中心服务器，中心服务器通过相关算法融合后将新得到的模型参数下放至各客户端又开始新一轮的训练，直至模型效果达到某一阈值。这种训练模式一方面间接解决了数据孤岛问题带来的训练数据过少、数据融合成本过大的问题，另一方面也直接解决了金额数据高度隐私而无法共享的问题。综上所述，将联邦学习技术用于信贷风控模型建立具有良好的应用前景，因此实际证明其可结合性及有效性是一个非常具有实际意义的研究目标。</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5" w:name="_Toc102997272"/>
      <w:bookmarkStart w:id="6" w:name="_Toc99301879"/>
      <w:r>
        <w:rPr>
          <w:rFonts w:eastAsia="黑体"/>
          <w:sz w:val="28"/>
          <w:szCs w:val="32"/>
        </w:rPr>
        <w:t>1.2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主要研究工作</w:t>
      </w:r>
      <w:bookmarkEnd w:id="5"/>
      <w:bookmarkEnd w:id="6"/>
    </w:p>
    <w:p>
      <w:pPr>
        <w:widowControl w:val="0"/>
        <w:spacing w:before="0" w:beforeLines="0"/>
        <w:ind w:firstLine="480" w:firstLineChars="200"/>
        <w:rPr>
          <w:sz w:val="24"/>
          <w:szCs w:val="32"/>
        </w:rPr>
      </w:pPr>
      <w:r>
        <w:rPr>
          <w:rFonts w:hint="eastAsia"/>
          <w:sz w:val="24"/>
          <w:szCs w:val="32"/>
        </w:rPr>
        <w:t>本课题的研究目标是，将传统的信贷风控业务与联邦学习技术结合，在保证数据隐私安全的前提下，证明将联邦学习用于信贷风控模型构建是切实可行的、高效的。同时由于现实场景内发生金融欺诈交易、借款人无法在限期内还本付息发生的可能性较小，大部分的借款交易都是正常可信的，因此如何在正负样本数据比例悬殊的情况下达到较好的模型精度也是本课题的研究目标。具体地，主要研究工作如下：</w:t>
      </w:r>
    </w:p>
    <w:p>
      <w:pPr>
        <w:widowControl w:val="0"/>
        <w:spacing w:before="0" w:beforeLines="0"/>
        <w:ind w:firstLine="480" w:firstLineChars="200"/>
        <w:rPr>
          <w:sz w:val="24"/>
          <w:szCs w:val="32"/>
        </w:rPr>
      </w:pPr>
      <w:r>
        <w:rPr>
          <w:rFonts w:hint="eastAsia"/>
          <w:sz w:val="24"/>
          <w:szCs w:val="32"/>
        </w:rPr>
        <w:t>（1）基于联邦学习分布式训练框架的实证研究</w:t>
      </w:r>
    </w:p>
    <w:p>
      <w:pPr>
        <w:widowControl w:val="0"/>
        <w:spacing w:before="0" w:beforeLines="0"/>
        <w:ind w:firstLine="480" w:firstLineChars="200"/>
        <w:rPr>
          <w:sz w:val="24"/>
          <w:szCs w:val="32"/>
        </w:rPr>
      </w:pPr>
      <w:r>
        <w:rPr>
          <w:rFonts w:hint="eastAsia"/>
          <w:sz w:val="24"/>
          <w:szCs w:val="32"/>
        </w:rPr>
        <w:t>对现有的联邦学习技术进行归纳整理，同时对将联邦学习技术用于信贷风控模型构建中的重难点进行梳理归纳，以便更好地理解基于联邦学习的分布式训练架构构建流程、训练形式、底层原理，从而达到更好的模型精度、更高的运行效率。</w:t>
      </w:r>
    </w:p>
    <w:p>
      <w:pPr>
        <w:widowControl w:val="0"/>
        <w:spacing w:before="0" w:beforeLines="0"/>
        <w:ind w:firstLine="480" w:firstLineChars="200"/>
        <w:rPr>
          <w:sz w:val="24"/>
          <w:szCs w:val="32"/>
        </w:rPr>
      </w:pPr>
      <w:r>
        <w:rPr>
          <w:rFonts w:hint="eastAsia"/>
          <w:sz w:val="24"/>
          <w:szCs w:val="32"/>
        </w:rPr>
        <w:t>（2）基于联邦学习的信贷风控模型设计与构建</w:t>
      </w:r>
    </w:p>
    <w:p>
      <w:pPr>
        <w:widowControl w:val="0"/>
        <w:spacing w:before="0" w:beforeLines="0"/>
        <w:ind w:firstLine="480" w:firstLineChars="200"/>
        <w:rPr>
          <w:sz w:val="24"/>
          <w:szCs w:val="32"/>
        </w:rPr>
      </w:pPr>
      <w:r>
        <w:rPr>
          <w:rFonts w:hint="eastAsia"/>
          <w:sz w:val="24"/>
          <w:szCs w:val="32"/>
        </w:rPr>
        <w:t>本课题重点关注将联邦学习技术与传统信贷风控业务结合时所面临的重难点，如数据隐私安全、数据样本标签极度不平衡、单个借款人相关数据多而杂、数据特征不明显等问题，通过详细分析上述问题从而追求更佳的模型精度、更好的运行效率。通过特征工程等手段对原始数据进行处理后，将整个系统模块化、局部化，以软件工程“高内聚、低耦合”的思想来使模型各模块内部联系紧密、各模块之间分工明确，结构清晰，易于分析改进。</w:t>
      </w:r>
    </w:p>
    <w:p>
      <w:pPr>
        <w:widowControl w:val="0"/>
        <w:spacing w:before="0" w:beforeLines="0"/>
        <w:ind w:firstLine="480" w:firstLineChars="200"/>
        <w:rPr>
          <w:sz w:val="24"/>
          <w:szCs w:val="32"/>
        </w:rPr>
      </w:pPr>
      <w:r>
        <w:rPr>
          <w:rFonts w:hint="eastAsia"/>
          <w:sz w:val="24"/>
          <w:szCs w:val="32"/>
        </w:rPr>
        <w:t>（3）基于联邦学习的信贷风控模型实现与验证</w:t>
      </w:r>
    </w:p>
    <w:p>
      <w:pPr>
        <w:widowControl w:val="0"/>
        <w:spacing w:before="0" w:beforeLines="0"/>
        <w:ind w:firstLine="480" w:firstLineChars="200"/>
        <w:rPr>
          <w:sz w:val="24"/>
          <w:szCs w:val="32"/>
        </w:rPr>
      </w:pPr>
      <w:r>
        <w:rPr>
          <w:rFonts w:hint="eastAsia"/>
          <w:sz w:val="24"/>
          <w:szCs w:val="32"/>
        </w:rPr>
        <w:t>在对各模块逐一进行分析设计后，分别按照既定规划给出模块结构、算法框架，并进行编程实现。在各模块全部完成后，将所有模块进行组装从而形成完整的信贷风控模型，使用相关开源数据集对整个系统的可行性进行验证，并与传统的集中式本地机器学习模型进行对比，记录整理并对比相关指标以验证其性能。</w:t>
      </w:r>
    </w:p>
    <w:p>
      <w:pPr>
        <w:widowControl w:val="0"/>
        <w:spacing w:before="0" w:beforeLines="0"/>
        <w:ind w:firstLine="480" w:firstLineChars="200"/>
        <w:rPr>
          <w:sz w:val="24"/>
          <w:szCs w:val="32"/>
        </w:rPr>
      </w:pPr>
      <w:r>
        <w:rPr>
          <w:rFonts w:hint="eastAsia"/>
          <w:sz w:val="24"/>
          <w:szCs w:val="32"/>
        </w:rPr>
        <w:t>（4）参数敏感性分析</w:t>
      </w:r>
    </w:p>
    <w:p>
      <w:pPr>
        <w:widowControl w:val="0"/>
        <w:spacing w:before="0" w:beforeLines="0"/>
        <w:ind w:firstLine="480" w:firstLineChars="200"/>
        <w:rPr>
          <w:sz w:val="24"/>
          <w:szCs w:val="32"/>
        </w:rPr>
      </w:pPr>
      <w:r>
        <w:rPr>
          <w:rFonts w:hint="eastAsia"/>
          <w:sz w:val="24"/>
          <w:szCs w:val="32"/>
        </w:rPr>
        <w:t>针对联邦学习自身的技术特点，在验证联邦学习技术与信贷风控模型构建的可结合性后，对联邦学习训练过程中的相关参数进行敏感性分析，包括参与训练的本地客户端个数、过采样比例等。</w:t>
      </w:r>
    </w:p>
    <w:p>
      <w:pPr>
        <w:widowControl w:val="0"/>
        <w:spacing w:before="0" w:beforeLines="0"/>
        <w:ind w:firstLine="480" w:firstLineChars="200"/>
        <w:rPr>
          <w:sz w:val="24"/>
          <w:szCs w:val="32"/>
        </w:rPr>
      </w:pPr>
      <w:r>
        <w:rPr>
          <w:rFonts w:hint="eastAsia"/>
          <w:sz w:val="24"/>
          <w:szCs w:val="32"/>
        </w:rPr>
        <w:t>（5）提高联邦学习中对少数类样本过采样后的全局模型收敛稳定性</w:t>
      </w:r>
    </w:p>
    <w:p>
      <w:pPr>
        <w:widowControl w:val="0"/>
        <w:spacing w:before="0" w:beforeLines="0"/>
        <w:ind w:firstLine="480" w:firstLineChars="200"/>
        <w:rPr>
          <w:sz w:val="24"/>
          <w:szCs w:val="32"/>
        </w:rPr>
      </w:pPr>
      <w:r>
        <w:rPr>
          <w:rFonts w:hint="eastAsia"/>
          <w:sz w:val="24"/>
          <w:szCs w:val="32"/>
        </w:rPr>
        <w:t>由于金额风险交易数据正负样本比例悬殊，为提高系统对风险交易的识别能力，我们需要对少数类的风险交易样本进行过采样。但过采样方法几乎都是基于算法在一定范围内随机合成的，不同客户端过采样后的样本分布并不一致，在进行全局模型参数聚合时收敛较慢、模型精度不稳定。本文提出了一种针对联邦学习中本地客户端过采样下的全局模型的参数聚合方法</w:t>
      </w:r>
      <w:r>
        <w:rPr>
          <w:sz w:val="24"/>
          <w:szCs w:val="32"/>
        </w:rPr>
        <w:t>FedAvgOS</w:t>
      </w:r>
      <w:r>
        <w:rPr>
          <w:rFonts w:hint="eastAsia"/>
          <w:sz w:val="24"/>
          <w:szCs w:val="32"/>
        </w:rPr>
        <w:t>，使过采样后的全局参数聚合更加稳定、全局模型收敛更快。</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7" w:name="_Toc102997273"/>
      <w:bookmarkStart w:id="8" w:name="_Toc99301880"/>
      <w:r>
        <w:rPr>
          <w:rFonts w:eastAsia="黑体"/>
          <w:sz w:val="28"/>
          <w:szCs w:val="32"/>
        </w:rPr>
        <w:t>1.3</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本文组织结构</w:t>
      </w:r>
      <w:bookmarkEnd w:id="7"/>
      <w:bookmarkEnd w:id="8"/>
    </w:p>
    <w:p>
      <w:pPr>
        <w:widowControl w:val="0"/>
        <w:spacing w:before="0" w:beforeLines="0"/>
        <w:ind w:firstLine="480" w:firstLineChars="200"/>
        <w:rPr>
          <w:sz w:val="24"/>
          <w:szCs w:val="32"/>
        </w:rPr>
      </w:pPr>
      <w:r>
        <w:rPr>
          <w:rFonts w:hint="eastAsia"/>
          <w:sz w:val="24"/>
          <w:szCs w:val="32"/>
        </w:rPr>
        <w:t>本文内容的组织结构如下：</w:t>
      </w:r>
    </w:p>
    <w:p>
      <w:pPr>
        <w:widowControl w:val="0"/>
        <w:spacing w:before="0" w:beforeLines="0"/>
        <w:ind w:firstLine="480" w:firstLineChars="200"/>
        <w:rPr>
          <w:sz w:val="24"/>
          <w:szCs w:val="32"/>
        </w:rPr>
      </w:pPr>
      <w:r>
        <w:rPr>
          <w:rFonts w:hint="eastAsia"/>
          <w:sz w:val="24"/>
          <w:szCs w:val="32"/>
        </w:rPr>
        <w:t>第1章介绍了传统金融业务中信用贷款风险控制模型构建与机器学习方法结合所面临的难点，然后引入联邦学习技术以及明晰联邦学习技术用于信贷风控模型构建的优势与应用前景，最后整理出本文的实证研究目标以及行文组织结构。</w:t>
      </w:r>
    </w:p>
    <w:p>
      <w:pPr>
        <w:widowControl w:val="0"/>
        <w:spacing w:before="0" w:beforeLines="0"/>
        <w:ind w:firstLine="480" w:firstLineChars="200"/>
        <w:rPr>
          <w:sz w:val="24"/>
          <w:szCs w:val="32"/>
        </w:rPr>
      </w:pPr>
      <w:r>
        <w:rPr>
          <w:rFonts w:hint="eastAsia"/>
          <w:sz w:val="24"/>
          <w:szCs w:val="32"/>
        </w:rPr>
        <w:t>第2章概述了传统机器学习方法用于信贷风控模型构建以及联邦学习技术相关的国内外研究工作，具体包括信贷风控领域内的传统机器学习方法以及所面临的难点、痛点；联邦学习的概述、分类以及本课题着重关注的金融数据训练下的联邦学习安全性以及通信效率。</w:t>
      </w:r>
    </w:p>
    <w:p>
      <w:pPr>
        <w:widowControl w:val="0"/>
        <w:spacing w:before="0" w:beforeLines="0"/>
        <w:ind w:firstLine="480" w:firstLineChars="200"/>
        <w:rPr>
          <w:sz w:val="24"/>
          <w:szCs w:val="32"/>
        </w:rPr>
      </w:pPr>
      <w:r>
        <w:rPr>
          <w:rFonts w:hint="eastAsia"/>
          <w:sz w:val="24"/>
          <w:szCs w:val="32"/>
        </w:rPr>
        <w:t>第3章是对整个基于联邦学习的信贷风控模型的各个模块的详细分析与设计。从软件工程“高内聚，低耦合”思想出发，通过分析现有传统机器学习方法直接用于模型构建的难点，结合联邦学习技术，给出整个系统的结构图以及相关算法伪代码，用于指导具体的代码编程实现。</w:t>
      </w:r>
    </w:p>
    <w:p>
      <w:pPr>
        <w:widowControl w:val="0"/>
        <w:spacing w:before="0" w:beforeLines="0"/>
        <w:ind w:firstLine="480" w:firstLineChars="200"/>
        <w:rPr>
          <w:sz w:val="24"/>
          <w:szCs w:val="32"/>
        </w:rPr>
      </w:pPr>
      <w:r>
        <w:rPr>
          <w:rFonts w:hint="eastAsia"/>
          <w:sz w:val="24"/>
          <w:szCs w:val="32"/>
        </w:rPr>
        <w:t>第4章具体描述整个信贷风控模型的实际构建过程以及对模型的测试结果。首先给出开发环境、开发工具以及相关框架、库、包，并对各模块的实现难点以及针对难点所提出的实现方案具体描述，着重体现面对前文主要研究工作中所描述的问题与挑战的解决手段。实验部分先给出相关数据集描述，并针对数据集特点分析特征工程要点；随后对模型进行详细的测试验证并分析其参数敏感性，并将本文提出的针对全局模型参数聚合的新方法与一般方法对比，证明其有效性。</w:t>
      </w:r>
    </w:p>
    <w:p>
      <w:pPr>
        <w:widowControl w:val="0"/>
        <w:spacing w:before="0" w:beforeLines="0"/>
        <w:ind w:firstLine="480" w:firstLineChars="200"/>
        <w:rPr>
          <w:sz w:val="24"/>
          <w:szCs w:val="32"/>
        </w:rPr>
      </w:pPr>
      <w:r>
        <w:rPr>
          <w:rFonts w:hint="eastAsia"/>
          <w:sz w:val="24"/>
          <w:szCs w:val="32"/>
        </w:rPr>
        <w:t>第</w:t>
      </w:r>
      <w:r>
        <w:rPr>
          <w:sz w:val="24"/>
          <w:szCs w:val="32"/>
        </w:rPr>
        <w:t>5</w:t>
      </w:r>
      <w:r>
        <w:rPr>
          <w:rFonts w:hint="eastAsia"/>
          <w:sz w:val="24"/>
          <w:szCs w:val="32"/>
        </w:rPr>
        <w:t>章总结本文工作，对本次工作未涉及到的、有研究价值的点进行整理归纳，最后对今后的研究方向与内容进行展望。</w:t>
      </w:r>
      <w:bookmarkEnd w:id="2"/>
    </w:p>
    <w:p>
      <w:pPr>
        <w:widowControl w:val="0"/>
        <w:spacing w:before="0" w:beforeLines="0"/>
        <w:rPr>
          <w:sz w:val="24"/>
          <w:szCs w:val="32"/>
        </w:rPr>
        <w:sectPr>
          <w:headerReference r:id="rId14" w:type="first"/>
          <w:footerReference r:id="rId17" w:type="first"/>
          <w:headerReference r:id="rId12" w:type="default"/>
          <w:footerReference r:id="rId15" w:type="default"/>
          <w:headerReference r:id="rId13" w:type="even"/>
          <w:footerReference r:id="rId16" w:type="even"/>
          <w:pgSz w:w="11906" w:h="16838"/>
          <w:pgMar w:top="1418" w:right="1134" w:bottom="1418" w:left="1418" w:header="851" w:footer="851" w:gutter="0"/>
          <w:pgNumType w:start="1"/>
          <w:cols w:space="425" w:num="1"/>
          <w:docGrid w:type="lines" w:linePitch="400" w:charSpace="0"/>
        </w:sectPr>
      </w:pPr>
    </w:p>
    <w:p>
      <w:pPr>
        <w:widowControl w:val="0"/>
        <w:spacing w:before="0" w:beforeLines="0"/>
        <w:rPr>
          <w:sz w:val="24"/>
          <w:szCs w:val="32"/>
        </w:rPr>
      </w:pPr>
    </w:p>
    <w:p>
      <w:pPr>
        <w:keepNext/>
        <w:keepLines/>
        <w:widowControl w:val="0"/>
        <w:spacing w:before="0" w:beforeLines="0" w:line="578" w:lineRule="auto"/>
        <w:jc w:val="center"/>
        <w:outlineLvl w:val="0"/>
        <w:rPr>
          <w:rFonts w:eastAsia="黑体"/>
          <w:b/>
          <w:kern w:val="44"/>
          <w:sz w:val="30"/>
          <w:szCs w:val="32"/>
        </w:rPr>
      </w:pPr>
      <w:bookmarkStart w:id="9" w:name="_Toc99301881"/>
      <w:bookmarkStart w:id="10" w:name="_Toc102997274"/>
      <w:r>
        <w:rPr>
          <w:rFonts w:hint="eastAsia" w:eastAsia="黑体"/>
          <w:b/>
          <w:kern w:val="44"/>
          <w:sz w:val="30"/>
          <w:szCs w:val="32"/>
        </w:rPr>
        <w:t xml:space="preserve">第2章 </w:t>
      </w:r>
      <w:r>
        <w:rPr>
          <w:rFonts w:eastAsia="黑体"/>
          <w:b/>
          <w:kern w:val="44"/>
          <w:sz w:val="30"/>
          <w:szCs w:val="32"/>
        </w:rPr>
        <w:t xml:space="preserve"> </w:t>
      </w:r>
      <w:r>
        <w:rPr>
          <w:rFonts w:hint="eastAsia" w:eastAsia="黑体"/>
          <w:b/>
          <w:kern w:val="44"/>
          <w:sz w:val="30"/>
          <w:szCs w:val="32"/>
        </w:rPr>
        <w:t>相关工作</w:t>
      </w:r>
      <w:bookmarkEnd w:id="9"/>
      <w:bookmarkEnd w:id="10"/>
    </w:p>
    <w:p>
      <w:pPr>
        <w:widowControl w:val="0"/>
        <w:spacing w:before="200"/>
        <w:ind w:firstLine="480" w:firstLineChars="200"/>
        <w:rPr>
          <w:sz w:val="24"/>
          <w:szCs w:val="32"/>
        </w:rPr>
      </w:pPr>
      <w:r>
        <w:rPr>
          <w:rFonts w:hint="eastAsia"/>
          <w:sz w:val="24"/>
          <w:szCs w:val="32"/>
        </w:rPr>
        <w:t>在联邦学习技术出现之前，银行业等金融机构的数据分析员、信贷业务员已经逐步完成了将信贷风控模型构建方法由传统统计学方法逐步转变为机器学习方法的过程。同时在2</w:t>
      </w:r>
      <w:r>
        <w:rPr>
          <w:sz w:val="24"/>
          <w:szCs w:val="32"/>
        </w:rPr>
        <w:t>016</w:t>
      </w:r>
      <w:r>
        <w:rPr>
          <w:rFonts w:hint="eastAsia"/>
          <w:sz w:val="24"/>
          <w:szCs w:val="32"/>
        </w:rPr>
        <w:t>年联邦学习被G</w:t>
      </w:r>
      <w:r>
        <w:rPr>
          <w:sz w:val="24"/>
          <w:szCs w:val="32"/>
        </w:rPr>
        <w:t>oogle</w:t>
      </w:r>
      <w:r>
        <w:rPr>
          <w:rFonts w:hint="eastAsia"/>
          <w:sz w:val="24"/>
          <w:szCs w:val="32"/>
        </w:rPr>
        <w:t>提出后，该训练模式引起了学者的广泛兴趣，有不少知名学者如杨强教授等对其进行了模型完善、改进。在此基础上，诞生了几个较为知名的联邦学习框架，它们有各自的优势与不足，其使用已经逐步由学术界转向工业界。本章将从传统的信贷风控建模构建出发，归纳总结信贷风控模型构建的发展与现状；同时对联邦学习详细介绍其工作原理、模型分类，以及当今所面临的挑战与问题。</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11" w:name="_Toc99301882"/>
      <w:bookmarkStart w:id="12" w:name="_Toc102997275"/>
      <w:r>
        <w:rPr>
          <w:rFonts w:eastAsia="黑体"/>
          <w:sz w:val="28"/>
          <w:szCs w:val="32"/>
        </w:rPr>
        <w:t>2.1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基于传统统计学与机器学习方法的信贷风控建模技术研究</w:t>
      </w:r>
      <w:bookmarkEnd w:id="11"/>
      <w:bookmarkEnd w:id="12"/>
    </w:p>
    <w:p>
      <w:pPr>
        <w:widowControl w:val="0"/>
        <w:spacing w:before="0" w:beforeLines="0"/>
        <w:ind w:firstLine="480" w:firstLineChars="200"/>
        <w:rPr>
          <w:sz w:val="24"/>
          <w:szCs w:val="32"/>
        </w:rPr>
      </w:pPr>
      <w:r>
        <w:rPr>
          <w:rFonts w:hint="eastAsia"/>
          <w:sz w:val="24"/>
          <w:szCs w:val="32"/>
        </w:rPr>
        <w:t>一般而言，信贷风控模型的构建主要是基于统计学习（S</w:t>
      </w:r>
      <w:r>
        <w:rPr>
          <w:sz w:val="24"/>
          <w:szCs w:val="32"/>
        </w:rPr>
        <w:t>tatistical Learning</w:t>
      </w:r>
      <w:r>
        <w:rPr>
          <w:rFonts w:hint="eastAsia"/>
          <w:sz w:val="24"/>
          <w:szCs w:val="32"/>
        </w:rPr>
        <w:t>）方法。统计学习方法包括基于数理统计的传统统计学方法（如线性判别法等）以及现代机器学习方法。统计学习方法可以分为监督学习、半监督学习、无监督学习以及强化学习</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_Ref102998662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[4]</w:t>
      </w:r>
      <w:r>
        <w:rPr>
          <w:sz w:val="24"/>
          <w:szCs w:val="32"/>
          <w:vertAlign w:val="superscript"/>
        </w:rPr>
        <w:fldChar w:fldCharType="end"/>
      </w:r>
      <w:r>
        <w:rPr>
          <w:rFonts w:hint="eastAsia"/>
          <w:sz w:val="24"/>
          <w:szCs w:val="32"/>
        </w:rPr>
        <w:t>。而一般的信贷风控模型主要是基于监督学习（包含深度学习方法）和无监督学习构建，以监督学习为主。</w:t>
      </w:r>
    </w:p>
    <w:p>
      <w:pPr>
        <w:pStyle w:val="38"/>
        <w:spacing w:after="0"/>
      </w:pPr>
      <w:bookmarkStart w:id="13" w:name="_Toc102997276"/>
      <w:r>
        <w:rPr>
          <w:rFonts w:hint="eastAsia"/>
        </w:rPr>
        <w:t>2</w:t>
      </w:r>
      <w:r>
        <w:t xml:space="preserve">.1.1  </w:t>
      </w:r>
      <w:r>
        <w:rPr>
          <w:rFonts w:hint="eastAsia"/>
        </w:rPr>
        <w:t>基于监督学习的信贷风控建模</w:t>
      </w:r>
      <w:bookmarkEnd w:id="13"/>
    </w:p>
    <w:p>
      <w:pPr>
        <w:widowControl w:val="0"/>
        <w:spacing w:before="0" w:beforeLines="0"/>
        <w:ind w:firstLine="480" w:firstLineChars="200"/>
        <w:rPr>
          <w:sz w:val="24"/>
          <w:szCs w:val="32"/>
        </w:rPr>
      </w:pPr>
      <w:r>
        <w:rPr>
          <w:rFonts w:hint="eastAsia"/>
          <w:sz w:val="24"/>
          <w:szCs w:val="32"/>
        </w:rPr>
        <w:t>监督学习（S</w:t>
      </w:r>
      <w:r>
        <w:rPr>
          <w:sz w:val="24"/>
          <w:szCs w:val="32"/>
        </w:rPr>
        <w:t>upervised Learning</w:t>
      </w:r>
      <w:r>
        <w:rPr>
          <w:rFonts w:hint="eastAsia"/>
          <w:sz w:val="24"/>
          <w:szCs w:val="32"/>
        </w:rPr>
        <w:t>）是指从有标签的数据中，学习输入到输出（标签）的映射规律，反应到信贷业务中就是对借款人的身份分类，即“好客户”和“坏客户”，或是“信用好”和“信用坏”。D</w:t>
      </w:r>
      <w:r>
        <w:rPr>
          <w:sz w:val="24"/>
          <w:szCs w:val="32"/>
        </w:rPr>
        <w:t>urand</w:t>
      </w:r>
      <w:r>
        <w:rPr>
          <w:sz w:val="24"/>
          <w:szCs w:val="32"/>
          <w:vertAlign w:val="superscript"/>
        </w:rPr>
        <w:fldChar w:fldCharType="begin"/>
      </w:r>
      <w:r>
        <w:rPr>
          <w:sz w:val="24"/>
          <w:szCs w:val="32"/>
          <w:vertAlign w:val="superscript"/>
        </w:rPr>
        <w:instrText xml:space="preserve"> REF _Ref101633451 \r \h  \* MERGEFORMAT </w:instrText>
      </w:r>
      <w:r>
        <w:rPr>
          <w:sz w:val="24"/>
          <w:szCs w:val="32"/>
          <w:vertAlign w:val="superscript"/>
        </w:rPr>
        <w:fldChar w:fldCharType="separate"/>
      </w:r>
      <w:r>
        <w:rPr>
          <w:sz w:val="24"/>
          <w:szCs w:val="32"/>
          <w:vertAlign w:val="superscript"/>
        </w:rPr>
        <w:t>[5]</w:t>
      </w:r>
      <w:r>
        <w:rPr>
          <w:sz w:val="24"/>
          <w:szCs w:val="32"/>
          <w:vertAlign w:val="superscript"/>
        </w:rPr>
        <w:fldChar w:fldCharType="end"/>
      </w:r>
      <w:r>
        <w:rPr>
          <w:rFonts w:hint="eastAsia"/>
          <w:sz w:val="24"/>
          <w:szCs w:val="32"/>
        </w:rPr>
        <w:t>最早将线性判别分析法（</w:t>
      </w:r>
      <w:r>
        <w:rPr>
          <w:sz w:val="24"/>
          <w:szCs w:val="32"/>
          <w:u w:val="single"/>
        </w:rPr>
        <w:t>L</w:t>
      </w:r>
      <w:r>
        <w:rPr>
          <w:rFonts w:hint="eastAsia"/>
          <w:sz w:val="24"/>
          <w:szCs w:val="32"/>
        </w:rPr>
        <w:t xml:space="preserve">inear </w:t>
      </w:r>
      <w:r>
        <w:rPr>
          <w:sz w:val="24"/>
          <w:szCs w:val="32"/>
          <w:u w:val="single"/>
        </w:rPr>
        <w:t>D</w:t>
      </w:r>
      <w:r>
        <w:rPr>
          <w:rFonts w:hint="eastAsia"/>
          <w:sz w:val="24"/>
          <w:szCs w:val="32"/>
        </w:rPr>
        <w:t xml:space="preserve">iscriminant </w:t>
      </w:r>
      <w:r>
        <w:rPr>
          <w:sz w:val="24"/>
          <w:szCs w:val="32"/>
          <w:u w:val="single"/>
        </w:rPr>
        <w:t>A</w:t>
      </w:r>
      <w:r>
        <w:rPr>
          <w:rFonts w:hint="eastAsia"/>
          <w:sz w:val="24"/>
          <w:szCs w:val="32"/>
        </w:rPr>
        <w:t>nalysis,</w:t>
      </w:r>
      <w:r>
        <w:rPr>
          <w:sz w:val="24"/>
          <w:szCs w:val="32"/>
        </w:rPr>
        <w:t xml:space="preserve"> </w:t>
      </w:r>
      <w:r>
        <w:rPr>
          <w:rFonts w:hint="eastAsia"/>
          <w:sz w:val="24"/>
          <w:szCs w:val="32"/>
        </w:rPr>
        <w:t>LDA）模型应用到信贷评估上，自此银行业的信贷业务分析由笼统的定性分析转为了具有强可解释性的定量分析上。但该方法在非高斯分布样本的数据集上效果并不好，同时它的分类依据是方差，在有异常点或噪声存在的情况下，分类效果并不好。O</w:t>
      </w:r>
      <w:r>
        <w:rPr>
          <w:sz w:val="24"/>
          <w:szCs w:val="32"/>
        </w:rPr>
        <w:t>rgler</w:t>
      </w:r>
      <w:r>
        <w:rPr>
          <w:sz w:val="24"/>
          <w:szCs w:val="32"/>
          <w:vertAlign w:val="superscript"/>
        </w:rPr>
        <w:fldChar w:fldCharType="begin"/>
      </w:r>
      <w:r>
        <w:rPr>
          <w:sz w:val="24"/>
          <w:szCs w:val="32"/>
          <w:vertAlign w:val="superscript"/>
        </w:rPr>
        <w:instrText xml:space="preserve"> REF _Ref101633471 \r \h  \* MERGEFORMAT </w:instrText>
      </w:r>
      <w:r>
        <w:rPr>
          <w:sz w:val="24"/>
          <w:szCs w:val="32"/>
          <w:vertAlign w:val="superscript"/>
        </w:rPr>
        <w:fldChar w:fldCharType="separate"/>
      </w:r>
      <w:r>
        <w:rPr>
          <w:sz w:val="24"/>
          <w:szCs w:val="32"/>
          <w:vertAlign w:val="superscript"/>
        </w:rPr>
        <w:t>[6]</w:t>
      </w:r>
      <w:r>
        <w:rPr>
          <w:sz w:val="24"/>
          <w:szCs w:val="32"/>
          <w:vertAlign w:val="superscript"/>
        </w:rPr>
        <w:fldChar w:fldCharType="end"/>
      </w:r>
      <w:r>
        <w:rPr>
          <w:rFonts w:hint="eastAsia"/>
          <w:sz w:val="24"/>
          <w:szCs w:val="32"/>
        </w:rPr>
        <w:t>最早将线性回归（L</w:t>
      </w:r>
      <w:r>
        <w:rPr>
          <w:sz w:val="24"/>
          <w:szCs w:val="32"/>
        </w:rPr>
        <w:t>inear Regression</w:t>
      </w:r>
      <w:r>
        <w:rPr>
          <w:rFonts w:hint="eastAsia"/>
          <w:sz w:val="24"/>
          <w:szCs w:val="32"/>
        </w:rPr>
        <w:t>）方法用于信贷风险评估，通过对借款人的相关数据回归分析最终得出一个违约概率，并人为制定标准为概率按照大小归类。O</w:t>
      </w:r>
      <w:r>
        <w:rPr>
          <w:sz w:val="24"/>
          <w:szCs w:val="32"/>
        </w:rPr>
        <w:t>rgler</w:t>
      </w:r>
      <w:r>
        <w:rPr>
          <w:rFonts w:hint="eastAsia"/>
          <w:sz w:val="24"/>
          <w:szCs w:val="32"/>
        </w:rPr>
        <w:t>在他的实验中成功证明了消费者实际的行为特征比他们在借款时所填写的申请表信息更能反映他们的经济实力。但线性回归要求输入自变量为连续性数值变量，并且输出范围为(</w:t>
      </w:r>
      <m:oMath>
        <m:r>
          <m:rPr/>
          <w:rPr>
            <w:rFonts w:ascii="Cambria Math" w:hAnsi="Cambria Math"/>
            <w:sz w:val="24"/>
            <w:szCs w:val="32"/>
          </w:rPr>
          <m:t>−∞,+∞</m:t>
        </m:r>
      </m:oMath>
      <w:r>
        <w:rPr>
          <w:rFonts w:hint="eastAsia"/>
          <w:sz w:val="24"/>
          <w:szCs w:val="32"/>
        </w:rPr>
        <w:t>)，为了解决这些问题，逻辑回归（L</w:t>
      </w:r>
      <w:r>
        <w:rPr>
          <w:sz w:val="24"/>
          <w:szCs w:val="32"/>
        </w:rPr>
        <w:t>ogistic Regression</w:t>
      </w:r>
      <w:r>
        <w:rPr>
          <w:rFonts w:hint="eastAsia"/>
          <w:sz w:val="24"/>
          <w:szCs w:val="32"/>
        </w:rPr>
        <w:t>）被引入到信用评估模型中。逻辑回归允许输入变量为离散型类别变量，并且通过S</w:t>
      </w:r>
      <w:r>
        <w:rPr>
          <w:sz w:val="24"/>
          <w:szCs w:val="32"/>
        </w:rPr>
        <w:t>igmoid</w:t>
      </w:r>
      <w:r>
        <w:rPr>
          <w:rFonts w:hint="eastAsia"/>
          <w:sz w:val="24"/>
          <w:szCs w:val="32"/>
        </w:rPr>
        <w:t>函数转化为二分类或者S</w:t>
      </w:r>
      <w:r>
        <w:rPr>
          <w:sz w:val="24"/>
          <w:szCs w:val="32"/>
        </w:rPr>
        <w:t>oftmax</w:t>
      </w:r>
      <w:r>
        <w:rPr>
          <w:rFonts w:hint="eastAsia"/>
          <w:sz w:val="24"/>
          <w:szCs w:val="32"/>
        </w:rPr>
        <w:t>函数转化为多分类问题。W</w:t>
      </w:r>
      <w:r>
        <w:rPr>
          <w:sz w:val="24"/>
          <w:szCs w:val="32"/>
        </w:rPr>
        <w:t>iginton</w:t>
      </w:r>
      <w:r>
        <w:rPr>
          <w:sz w:val="24"/>
          <w:szCs w:val="32"/>
          <w:vertAlign w:val="superscript"/>
        </w:rPr>
        <w:fldChar w:fldCharType="begin"/>
      </w:r>
      <w:r>
        <w:rPr>
          <w:sz w:val="24"/>
          <w:szCs w:val="32"/>
          <w:vertAlign w:val="superscript"/>
        </w:rPr>
        <w:instrText xml:space="preserve"> REF _Ref101633497 \r \h  \* MERGEFORMAT </w:instrText>
      </w:r>
      <w:r>
        <w:rPr>
          <w:sz w:val="24"/>
          <w:szCs w:val="32"/>
          <w:vertAlign w:val="superscript"/>
        </w:rPr>
        <w:fldChar w:fldCharType="separate"/>
      </w:r>
      <w:r>
        <w:rPr>
          <w:sz w:val="24"/>
          <w:szCs w:val="32"/>
          <w:vertAlign w:val="superscript"/>
        </w:rPr>
        <w:t>[7]</w:t>
      </w:r>
      <w:r>
        <w:rPr>
          <w:sz w:val="24"/>
          <w:szCs w:val="32"/>
          <w:vertAlign w:val="superscript"/>
        </w:rPr>
        <w:fldChar w:fldCharType="end"/>
      </w:r>
      <w:r>
        <w:rPr>
          <w:rFonts w:hint="eastAsia"/>
          <w:sz w:val="24"/>
          <w:szCs w:val="32"/>
        </w:rPr>
        <w:t>等首先将逻辑回归应用于信贷风控上，此后Grablowsky</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_Ref101633509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[8]</w:t>
      </w:r>
      <w:r>
        <w:rPr>
          <w:sz w:val="24"/>
          <w:szCs w:val="32"/>
          <w:vertAlign w:val="superscript"/>
        </w:rPr>
        <w:fldChar w:fldCharType="end"/>
      </w:r>
      <w:r>
        <w:rPr>
          <w:rFonts w:hint="eastAsia"/>
          <w:sz w:val="24"/>
          <w:szCs w:val="32"/>
        </w:rPr>
        <w:t>、Ziari</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_Ref101633519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[9]</w:t>
      </w:r>
      <w:r>
        <w:rPr>
          <w:sz w:val="24"/>
          <w:szCs w:val="32"/>
          <w:vertAlign w:val="superscript"/>
        </w:rPr>
        <w:fldChar w:fldCharType="end"/>
      </w:r>
      <w:r>
        <w:rPr>
          <w:rFonts w:hint="eastAsia"/>
          <w:sz w:val="24"/>
          <w:szCs w:val="32"/>
        </w:rPr>
        <w:t>等人分别通过调整似然函数、组合线性回归等方式改进了逻辑回归模型的性能。Bian Yiyang</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_Ref101633534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[10]</w:t>
      </w:r>
      <w:r>
        <w:rPr>
          <w:sz w:val="24"/>
          <w:szCs w:val="32"/>
          <w:vertAlign w:val="superscript"/>
        </w:rPr>
        <w:fldChar w:fldCharType="end"/>
      </w:r>
      <w:r>
        <w:rPr>
          <w:rFonts w:hint="eastAsia"/>
          <w:sz w:val="24"/>
          <w:szCs w:val="32"/>
        </w:rPr>
        <w:t>通过融合Bagging和Boosting技术提出了一种信用卡交易欺诈检测的模型。反欺诈是信贷风控体系的重要环节之一，旨在拒绝个人信用评估风险较大的借款人、贷款人所提出的交易请求。在该模型中，Bagging和Boosting技术分别被用于原始数据重采样和正负样本不均衡带来的分类方差。近年来，随着金融数据的大量积累，加之神经网络模型在近2</w:t>
      </w:r>
      <w:r>
        <w:rPr>
          <w:sz w:val="24"/>
          <w:szCs w:val="32"/>
        </w:rPr>
        <w:t>0</w:t>
      </w:r>
      <w:r>
        <w:rPr>
          <w:rFonts w:hint="eastAsia"/>
          <w:sz w:val="24"/>
          <w:szCs w:val="32"/>
        </w:rPr>
        <w:t>年间于学术界与工业界得到了大量的应用，多种新型神经网络如卷积神经网络、长短期记忆神经网络等网络结构也被用于信贷风控模型的构建。O</w:t>
      </w:r>
      <w:r>
        <w:rPr>
          <w:sz w:val="24"/>
          <w:szCs w:val="32"/>
        </w:rPr>
        <w:t>dom</w:t>
      </w:r>
      <w:r>
        <w:rPr>
          <w:sz w:val="24"/>
          <w:szCs w:val="32"/>
          <w:vertAlign w:val="superscript"/>
        </w:rPr>
        <w:fldChar w:fldCharType="begin"/>
      </w:r>
      <w:r>
        <w:rPr>
          <w:sz w:val="24"/>
          <w:szCs w:val="32"/>
          <w:vertAlign w:val="superscript"/>
        </w:rPr>
        <w:instrText xml:space="preserve"> REF _Ref101633548 \r \h  \* MERGEFORMAT </w:instrText>
      </w:r>
      <w:r>
        <w:rPr>
          <w:sz w:val="24"/>
          <w:szCs w:val="32"/>
          <w:vertAlign w:val="superscript"/>
        </w:rPr>
        <w:fldChar w:fldCharType="separate"/>
      </w:r>
      <w:r>
        <w:rPr>
          <w:sz w:val="24"/>
          <w:szCs w:val="32"/>
          <w:vertAlign w:val="superscript"/>
        </w:rPr>
        <w:t>[11]</w:t>
      </w:r>
      <w:r>
        <w:rPr>
          <w:sz w:val="24"/>
          <w:szCs w:val="32"/>
          <w:vertAlign w:val="superscript"/>
        </w:rPr>
        <w:fldChar w:fldCharType="end"/>
      </w:r>
      <w:r>
        <w:rPr>
          <w:rFonts w:hint="eastAsia"/>
          <w:sz w:val="24"/>
          <w:szCs w:val="32"/>
        </w:rPr>
        <w:t>等人首先在个人借款信用评估上引入感知机-人工神经网络模型，虽然这种模型对应为其中的激活函数对非线性数据评估效果好，但囿于对数据的巨量需求，所以直到2</w:t>
      </w:r>
      <w:r>
        <w:rPr>
          <w:sz w:val="24"/>
          <w:szCs w:val="32"/>
        </w:rPr>
        <w:t>010</w:t>
      </w:r>
      <w:r>
        <w:rPr>
          <w:rFonts w:hint="eastAsia"/>
          <w:sz w:val="24"/>
          <w:szCs w:val="32"/>
        </w:rPr>
        <w:t>年前后因为数据的大量积累和设备算力的提升才重新成为研究热点。Cui</w:t>
      </w:r>
      <w:r>
        <w:rPr>
          <w:sz w:val="24"/>
          <w:szCs w:val="32"/>
        </w:rPr>
        <w:t>cui Luo</w:t>
      </w:r>
      <w:r>
        <w:rPr>
          <w:sz w:val="24"/>
          <w:szCs w:val="32"/>
          <w:vertAlign w:val="superscript"/>
        </w:rPr>
        <w:fldChar w:fldCharType="begin"/>
      </w:r>
      <w:r>
        <w:rPr>
          <w:sz w:val="24"/>
          <w:szCs w:val="32"/>
          <w:vertAlign w:val="superscript"/>
        </w:rPr>
        <w:instrText xml:space="preserve"> REF _Ref101633560 \r \h  \* MERGEFORMAT </w:instrText>
      </w:r>
      <w:r>
        <w:rPr>
          <w:sz w:val="24"/>
          <w:szCs w:val="32"/>
          <w:vertAlign w:val="superscript"/>
        </w:rPr>
        <w:fldChar w:fldCharType="separate"/>
      </w:r>
      <w:r>
        <w:rPr>
          <w:sz w:val="24"/>
          <w:szCs w:val="32"/>
          <w:vertAlign w:val="superscript"/>
        </w:rPr>
        <w:t>[12]</w:t>
      </w:r>
      <w:r>
        <w:rPr>
          <w:sz w:val="24"/>
          <w:szCs w:val="32"/>
          <w:vertAlign w:val="superscript"/>
        </w:rPr>
        <w:fldChar w:fldCharType="end"/>
      </w:r>
      <w:r>
        <w:rPr>
          <w:rFonts w:hint="eastAsia"/>
          <w:sz w:val="24"/>
          <w:szCs w:val="32"/>
        </w:rPr>
        <w:t>等发现深度信念网络（</w:t>
      </w:r>
      <w:r>
        <w:rPr>
          <w:rFonts w:hint="eastAsia"/>
          <w:sz w:val="24"/>
          <w:szCs w:val="32"/>
          <w:u w:val="single"/>
        </w:rPr>
        <w:t>D</w:t>
      </w:r>
      <w:r>
        <w:rPr>
          <w:sz w:val="24"/>
          <w:szCs w:val="32"/>
        </w:rPr>
        <w:t xml:space="preserve">eep </w:t>
      </w:r>
      <w:r>
        <w:rPr>
          <w:sz w:val="24"/>
          <w:szCs w:val="32"/>
          <w:u w:val="single"/>
        </w:rPr>
        <w:t>B</w:t>
      </w:r>
      <w:r>
        <w:rPr>
          <w:sz w:val="24"/>
          <w:szCs w:val="32"/>
        </w:rPr>
        <w:t xml:space="preserve">elief </w:t>
      </w:r>
      <w:r>
        <w:rPr>
          <w:sz w:val="24"/>
          <w:szCs w:val="32"/>
          <w:u w:val="single"/>
        </w:rPr>
        <w:t>N</w:t>
      </w:r>
      <w:r>
        <w:rPr>
          <w:sz w:val="24"/>
          <w:szCs w:val="32"/>
        </w:rPr>
        <w:t>etwork, DBN</w:t>
      </w:r>
      <w:r>
        <w:rPr>
          <w:rFonts w:hint="eastAsia"/>
          <w:sz w:val="24"/>
          <w:szCs w:val="32"/>
        </w:rPr>
        <w:t>）相较于逻辑回归模型和支持向量机（</w:t>
      </w:r>
      <w:r>
        <w:rPr>
          <w:sz w:val="24"/>
          <w:szCs w:val="32"/>
          <w:u w:val="single"/>
        </w:rPr>
        <w:t>S</w:t>
      </w:r>
      <w:r>
        <w:rPr>
          <w:sz w:val="24"/>
          <w:szCs w:val="32"/>
        </w:rPr>
        <w:t xml:space="preserve">upport </w:t>
      </w:r>
      <w:r>
        <w:rPr>
          <w:sz w:val="24"/>
          <w:szCs w:val="32"/>
          <w:u w:val="single"/>
        </w:rPr>
        <w:t>V</w:t>
      </w:r>
      <w:r>
        <w:rPr>
          <w:sz w:val="24"/>
          <w:szCs w:val="32"/>
        </w:rPr>
        <w:t xml:space="preserve">ector </w:t>
      </w:r>
      <w:r>
        <w:rPr>
          <w:sz w:val="24"/>
          <w:szCs w:val="32"/>
          <w:u w:val="single"/>
        </w:rPr>
        <w:t>M</w:t>
      </w:r>
      <w:r>
        <w:rPr>
          <w:sz w:val="24"/>
          <w:szCs w:val="32"/>
        </w:rPr>
        <w:t>achine, SVM</w:t>
      </w:r>
      <w:r>
        <w:rPr>
          <w:rFonts w:hint="eastAsia"/>
          <w:sz w:val="24"/>
          <w:szCs w:val="32"/>
        </w:rPr>
        <w:t>）两种传统机器学习模型，在信贷风控上有更好的效果。此外还有不少神经网络模型都在信贷风控上取得了不错的效果。</w:t>
      </w:r>
    </w:p>
    <w:p>
      <w:pPr>
        <w:pStyle w:val="38"/>
        <w:spacing w:after="0"/>
      </w:pPr>
      <w:bookmarkStart w:id="14" w:name="_Toc102997277"/>
      <w:r>
        <w:rPr>
          <w:rFonts w:hint="eastAsia"/>
        </w:rPr>
        <w:t>2</w:t>
      </w:r>
      <w:r>
        <w:t xml:space="preserve">.1.2  </w:t>
      </w:r>
      <w:r>
        <w:rPr>
          <w:rFonts w:hint="eastAsia"/>
        </w:rPr>
        <w:t>基于无监督学习的信贷风控建模</w:t>
      </w:r>
      <w:bookmarkEnd w:id="14"/>
    </w:p>
    <w:p>
      <w:pPr>
        <w:widowControl w:val="0"/>
        <w:spacing w:before="0" w:beforeLines="0"/>
        <w:ind w:firstLine="480" w:firstLineChars="200"/>
        <w:rPr>
          <w:sz w:val="24"/>
          <w:szCs w:val="32"/>
        </w:rPr>
      </w:pPr>
      <w:r>
        <w:rPr>
          <w:rFonts w:hint="eastAsia"/>
          <w:sz w:val="24"/>
          <w:szCs w:val="32"/>
        </w:rPr>
        <w:t>无监督学习指用不带标签的数据进行训练，其通过分析各维度上数据的特征差异或关联来进行客户聚类，达到反欺诈等目的。邹雅莹</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_Ref101633627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[13]</w:t>
      </w:r>
      <w:r>
        <w:rPr>
          <w:sz w:val="24"/>
          <w:szCs w:val="32"/>
          <w:vertAlign w:val="superscript"/>
        </w:rPr>
        <w:fldChar w:fldCharType="end"/>
      </w:r>
      <w:r>
        <w:rPr>
          <w:rFonts w:hint="eastAsia"/>
          <w:sz w:val="24"/>
          <w:szCs w:val="32"/>
        </w:rPr>
        <w:t>构建了一种基于k-means聚类算法的马田系统模型，以聚类的正确率信噪比作为特征并以此来评价筛选后的特征指标，取得了较好的效果。</w:t>
      </w:r>
      <w:r>
        <w:rPr>
          <w:sz w:val="24"/>
          <w:szCs w:val="32"/>
        </w:rPr>
        <w:t>Chougule</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_Ref101633650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[14]</w:t>
      </w:r>
      <w:r>
        <w:rPr>
          <w:sz w:val="24"/>
          <w:szCs w:val="32"/>
          <w:vertAlign w:val="superscript"/>
        </w:rPr>
        <w:fldChar w:fldCharType="end"/>
      </w:r>
      <w:r>
        <w:rPr>
          <w:rFonts w:hint="eastAsia"/>
          <w:sz w:val="24"/>
          <w:szCs w:val="32"/>
        </w:rPr>
        <w:t>将k</w:t>
      </w:r>
      <w:r>
        <w:rPr>
          <w:sz w:val="24"/>
          <w:szCs w:val="32"/>
        </w:rPr>
        <w:t>-means</w:t>
      </w:r>
      <w:r>
        <w:rPr>
          <w:rFonts w:hint="eastAsia"/>
          <w:sz w:val="24"/>
          <w:szCs w:val="32"/>
        </w:rPr>
        <w:t>聚类算法与遗传算法相结合，提升了交易欺诈检测的正确率。</w:t>
      </w:r>
      <w:r>
        <w:rPr>
          <w:sz w:val="24"/>
          <w:szCs w:val="32"/>
        </w:rPr>
        <w:t>T</w:t>
      </w:r>
      <w:r>
        <w:rPr>
          <w:rFonts w:hint="eastAsia"/>
          <w:sz w:val="24"/>
          <w:szCs w:val="32"/>
        </w:rPr>
        <w:t>ran</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_Ref101633664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[15]</w:t>
      </w:r>
      <w:r>
        <w:rPr>
          <w:sz w:val="24"/>
          <w:szCs w:val="32"/>
          <w:vertAlign w:val="superscript"/>
        </w:rPr>
        <w:fldChar w:fldCharType="end"/>
      </w:r>
      <w:r>
        <w:rPr>
          <w:rFonts w:hint="eastAsia"/>
          <w:sz w:val="24"/>
          <w:szCs w:val="32"/>
        </w:rPr>
        <w:t>等人首先将数据进行主成分分析（</w:t>
      </w:r>
      <w:r>
        <w:rPr>
          <w:sz w:val="24"/>
          <w:szCs w:val="32"/>
          <w:u w:val="single"/>
        </w:rPr>
        <w:t>P</w:t>
      </w:r>
      <w:r>
        <w:rPr>
          <w:sz w:val="24"/>
          <w:szCs w:val="32"/>
        </w:rPr>
        <w:t xml:space="preserve">rincipal </w:t>
      </w:r>
      <w:r>
        <w:rPr>
          <w:sz w:val="24"/>
          <w:szCs w:val="32"/>
          <w:u w:val="single"/>
        </w:rPr>
        <w:t>C</w:t>
      </w:r>
      <w:r>
        <w:rPr>
          <w:sz w:val="24"/>
          <w:szCs w:val="32"/>
        </w:rPr>
        <w:t xml:space="preserve">omponent </w:t>
      </w:r>
      <w:r>
        <w:rPr>
          <w:sz w:val="24"/>
          <w:szCs w:val="32"/>
          <w:u w:val="single"/>
        </w:rPr>
        <w:t>A</w:t>
      </w:r>
      <w:r>
        <w:rPr>
          <w:sz w:val="24"/>
          <w:szCs w:val="32"/>
        </w:rPr>
        <w:t>nalysis, PCA</w:t>
      </w:r>
      <w:r>
        <w:rPr>
          <w:rFonts w:hint="eastAsia"/>
          <w:sz w:val="24"/>
          <w:szCs w:val="32"/>
        </w:rPr>
        <w:t>），转换为线性无关变量所构成的数据，随后在此基础上建立多分类回归模型。Zaslavsky</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_Ref101633675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[16]</w:t>
      </w:r>
      <w:r>
        <w:rPr>
          <w:sz w:val="24"/>
          <w:szCs w:val="32"/>
          <w:vertAlign w:val="superscript"/>
        </w:rPr>
        <w:fldChar w:fldCharType="end"/>
      </w:r>
      <w:r>
        <w:rPr>
          <w:rFonts w:hint="eastAsia"/>
          <w:sz w:val="24"/>
          <w:szCs w:val="32"/>
        </w:rPr>
        <w:t>等人利用银行等金额机构的新数据以流水形式进入银行的特点，提出了一种名为SOM（</w:t>
      </w:r>
      <w:r>
        <w:rPr>
          <w:rFonts w:hint="eastAsia"/>
          <w:sz w:val="24"/>
          <w:szCs w:val="32"/>
          <w:u w:val="single"/>
        </w:rPr>
        <w:t>S</w:t>
      </w:r>
      <w:r>
        <w:rPr>
          <w:rFonts w:hint="eastAsia"/>
          <w:sz w:val="24"/>
          <w:szCs w:val="32"/>
        </w:rPr>
        <w:t xml:space="preserve">elf </w:t>
      </w:r>
      <w:r>
        <w:rPr>
          <w:rFonts w:hint="eastAsia"/>
          <w:sz w:val="24"/>
          <w:szCs w:val="32"/>
          <w:u w:val="single"/>
        </w:rPr>
        <w:t>O</w:t>
      </w:r>
      <w:r>
        <w:rPr>
          <w:rFonts w:hint="eastAsia"/>
          <w:sz w:val="24"/>
          <w:szCs w:val="32"/>
        </w:rPr>
        <w:t xml:space="preserve">rganizing </w:t>
      </w:r>
      <w:r>
        <w:rPr>
          <w:rFonts w:hint="eastAsia"/>
          <w:sz w:val="24"/>
          <w:szCs w:val="32"/>
          <w:u w:val="single"/>
        </w:rPr>
        <w:t>M</w:t>
      </w:r>
      <w:r>
        <w:rPr>
          <w:rFonts w:hint="eastAsia"/>
          <w:sz w:val="24"/>
          <w:szCs w:val="32"/>
        </w:rPr>
        <w:t>ap）的无监督学习模型，该模型不需要先验标签信息，只需使用流水添加的新数据来更新模型。此外，无监督学习中的马尔科夫链、蒙特卡罗法等也曾被用于信贷风险评估。</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15" w:name="_Toc99301883"/>
      <w:bookmarkStart w:id="16" w:name="_Toc102997278"/>
      <w:r>
        <w:rPr>
          <w:rFonts w:eastAsia="黑体"/>
          <w:sz w:val="28"/>
          <w:szCs w:val="32"/>
        </w:rPr>
        <w:t>2.2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联邦学习相关技术研究</w:t>
      </w:r>
      <w:bookmarkEnd w:id="15"/>
      <w:bookmarkEnd w:id="16"/>
    </w:p>
    <w:p>
      <w:pPr>
        <w:keepNext/>
        <w:keepLines/>
        <w:spacing w:before="0" w:beforeLines="0" w:line="416" w:lineRule="auto"/>
        <w:outlineLvl w:val="2"/>
        <w:rPr>
          <w:rFonts w:eastAsia="楷体"/>
          <w:bCs/>
          <w:sz w:val="24"/>
        </w:rPr>
      </w:pPr>
      <w:bookmarkStart w:id="17" w:name="_Toc102997279"/>
      <w:bookmarkStart w:id="18" w:name="_Toc99301884"/>
      <w:r>
        <w:rPr>
          <w:rFonts w:hint="eastAsia" w:eastAsia="楷体"/>
          <w:bCs/>
          <w:sz w:val="24"/>
        </w:rPr>
        <w:t>2</w:t>
      </w:r>
      <w:r>
        <w:rPr>
          <w:rFonts w:eastAsia="楷体"/>
          <w:bCs/>
          <w:sz w:val="24"/>
        </w:rPr>
        <w:t xml:space="preserve">.2.1  </w:t>
      </w:r>
      <w:r>
        <w:rPr>
          <w:rFonts w:hint="eastAsia" w:eastAsia="楷体"/>
          <w:bCs/>
          <w:sz w:val="24"/>
        </w:rPr>
        <w:t>联邦学习基本概念及分类</w:t>
      </w:r>
      <w:bookmarkEnd w:id="17"/>
      <w:bookmarkEnd w:id="18"/>
    </w:p>
    <w:p>
      <w:pPr>
        <w:spacing w:before="0" w:beforeLines="0"/>
        <w:ind w:firstLine="480" w:firstLineChars="200"/>
        <w:rPr>
          <w:sz w:val="24"/>
        </w:rPr>
      </w:pPr>
      <w:r>
        <w:rPr>
          <w:rFonts w:hint="eastAsia"/>
          <w:sz w:val="24"/>
        </w:rPr>
        <w:t>联邦学习是利用分散在各参与方的数据集，通过隐私保护技术融合多方数据信息，协同构建全局模型的一种分布式机器学习训练方式。设当前有</w:t>
      </w:r>
      <w:r>
        <w:rPr>
          <w:i/>
          <w:iCs/>
          <w:sz w:val="24"/>
        </w:rPr>
        <w:t>N</w:t>
      </w:r>
      <w:r>
        <w:rPr>
          <w:rFonts w:hint="eastAsia"/>
          <w:sz w:val="24"/>
        </w:rPr>
        <w:t>位数据拥有者参与联邦学习，第</w:t>
      </w:r>
      <w:r>
        <w:rPr>
          <w:rFonts w:hint="eastAsia"/>
          <w:i/>
          <w:iCs/>
          <w:sz w:val="24"/>
        </w:rPr>
        <w:t>k</w:t>
      </w:r>
      <w:r>
        <w:rPr>
          <w:rFonts w:hint="eastAsia"/>
          <w:sz w:val="24"/>
        </w:rPr>
        <w:t>位数据拥有者记为</w:t>
      </w:r>
      <w:r>
        <w:rPr>
          <w:i/>
          <w:iCs/>
          <w:sz w:val="24"/>
        </w:rPr>
        <w:t>C</w:t>
      </w:r>
      <w:r>
        <w:rPr>
          <w:rFonts w:hint="eastAsia"/>
          <w:i/>
          <w:iCs/>
          <w:sz w:val="24"/>
          <w:vertAlign w:val="superscript"/>
        </w:rPr>
        <w:t>k</w:t>
      </w:r>
      <w:r>
        <w:rPr>
          <w:rFonts w:hint="eastAsia"/>
          <w:sz w:val="24"/>
        </w:rPr>
        <w:t>，其数据集分为</w:t>
      </w:r>
      <w:r>
        <w:rPr>
          <w:rFonts w:hint="eastAsia"/>
          <w:i/>
          <w:iCs/>
          <w:sz w:val="24"/>
        </w:rPr>
        <w:t>D</w:t>
      </w:r>
      <w:r>
        <w:rPr>
          <w:i/>
          <w:iCs/>
          <w:sz w:val="24"/>
          <w:vertAlign w:val="superscript"/>
        </w:rPr>
        <w:t>k</w:t>
      </w:r>
      <w:r>
        <w:rPr>
          <w:rFonts w:hint="eastAsia"/>
          <w:sz w:val="24"/>
        </w:rPr>
        <w:t>。传统的集中式训练需要所有拥有者持有的数据</w:t>
      </w:r>
      <w:r>
        <w:rPr>
          <w:rFonts w:hint="eastAsia"/>
          <w:i/>
          <w:iCs/>
          <w:sz w:val="24"/>
        </w:rPr>
        <w:t>D</w:t>
      </w:r>
      <w:r>
        <w:rPr>
          <w:i/>
          <w:iCs/>
          <w:sz w:val="24"/>
          <w:vertAlign w:val="superscript"/>
        </w:rPr>
        <w:t>N</w:t>
      </w:r>
      <w:r>
        <w:rPr>
          <w:sz w:val="24"/>
        </w:rPr>
        <w:t xml:space="preserve"> = </w:t>
      </w:r>
      <w:r>
        <w:rPr>
          <w:rFonts w:hint="eastAsia"/>
          <w:sz w:val="24"/>
        </w:rPr>
        <w:t>{</w:t>
      </w:r>
      <w:r>
        <w:rPr>
          <w:i/>
          <w:iCs/>
          <w:sz w:val="24"/>
        </w:rPr>
        <w:t>D</w:t>
      </w:r>
      <w:r>
        <w:rPr>
          <w:sz w:val="24"/>
          <w:vertAlign w:val="superscript"/>
        </w:rPr>
        <w:t>1</w:t>
      </w:r>
      <w:r>
        <w:rPr>
          <w:rFonts w:hint="eastAsia"/>
          <w:sz w:val="24"/>
        </w:rPr>
        <w:t>,</w:t>
      </w:r>
      <w:r>
        <w:rPr>
          <w:i/>
          <w:iCs/>
          <w:sz w:val="24"/>
        </w:rPr>
        <w:t xml:space="preserve"> D</w:t>
      </w:r>
      <w:r>
        <w:rPr>
          <w:sz w:val="24"/>
          <w:vertAlign w:val="superscript"/>
        </w:rPr>
        <w:t>2</w:t>
      </w:r>
      <w:r>
        <w:rPr>
          <w:sz w:val="24"/>
        </w:rPr>
        <w:t xml:space="preserve">, ..., </w:t>
      </w:r>
      <w:r>
        <w:rPr>
          <w:i/>
          <w:iCs/>
          <w:sz w:val="24"/>
        </w:rPr>
        <w:t>D</w:t>
      </w:r>
      <w:r>
        <w:rPr>
          <w:sz w:val="24"/>
          <w:vertAlign w:val="superscript"/>
        </w:rPr>
        <w:t>N</w:t>
      </w:r>
      <w:r>
        <w:rPr>
          <w:rFonts w:hint="eastAsia"/>
          <w:sz w:val="24"/>
        </w:rPr>
        <w:t>}上传至中心服务器，由中心服务器全权接管所有参与方的私有数据。在这种该情况下，数据互相可见，且无法防范中心服务器对全局或部分数据可能存在的隐私泄露或恶意使用。</w:t>
      </w:r>
    </w:p>
    <w:p>
      <w:pPr>
        <w:spacing w:before="0" w:beforeLines="0"/>
        <w:ind w:firstLine="480" w:firstLineChars="200"/>
        <w:rPr>
          <w:sz w:val="24"/>
        </w:rPr>
      </w:pPr>
      <w:r>
        <w:rPr>
          <w:rFonts w:hint="eastAsia"/>
          <w:sz w:val="24"/>
        </w:rPr>
        <w:t>下面给出联邦学习相对集中式训练的性能损失。设</w:t>
      </w:r>
      <w:r>
        <w:rPr>
          <w:rFonts w:hint="eastAsia"/>
          <w:i/>
          <w:iCs/>
          <w:sz w:val="24"/>
        </w:rPr>
        <w:t>V</w:t>
      </w:r>
      <w:r>
        <w:rPr>
          <w:i/>
          <w:iCs/>
          <w:sz w:val="24"/>
          <w:vertAlign w:val="subscript"/>
        </w:rPr>
        <w:t>FED</w:t>
      </w:r>
      <w:r>
        <w:rPr>
          <w:rFonts w:hint="eastAsia"/>
          <w:sz w:val="24"/>
        </w:rPr>
        <w:t>和</w:t>
      </w:r>
      <w:r>
        <w:rPr>
          <w:rFonts w:hint="eastAsia"/>
          <w:i/>
          <w:iCs/>
          <w:sz w:val="24"/>
        </w:rPr>
        <w:t>V</w:t>
      </w:r>
      <w:r>
        <w:rPr>
          <w:i/>
          <w:iCs/>
          <w:sz w:val="24"/>
          <w:vertAlign w:val="subscript"/>
        </w:rPr>
        <w:t>SUM</w:t>
      </w:r>
      <w:r>
        <w:rPr>
          <w:rFonts w:hint="eastAsia"/>
          <w:sz w:val="24"/>
        </w:rPr>
        <w:t>分别为联邦学习模型</w:t>
      </w:r>
      <m:oMath>
        <m:sSub>
          <m:sSubPr>
            <m:ctrlPr>
              <w:rPr>
                <w:rFonts w:ascii="Cambria Math" w:hAnsi="Cambria Math"/>
                <w:i/>
                <w:sz w:val="24"/>
              </w:rPr>
            </m:ctrlPr>
          </m:sSubPr>
          <m:e>
            <m:r>
              <m:rPr>
                <m:scr m:val="script"/>
              </m:rPr>
              <w:rPr>
                <w:rFonts w:ascii="Cambria Math" w:hAnsi="Cambria Math"/>
                <w:sz w:val="24"/>
              </w:rPr>
              <m:t>ℳ</m:t>
            </m:r>
            <m:ctrlPr>
              <w:rPr>
                <w:rFonts w:ascii="Cambria Math" w:hAnsi="Cambria Math"/>
                <w:i/>
                <w:sz w:val="24"/>
              </w:rPr>
            </m:ctrlPr>
          </m:e>
          <m:sub>
            <m:r>
              <m:rPr/>
              <w:rPr>
                <w:rFonts w:ascii="Cambria Math" w:hAnsi="Cambria Math"/>
                <w:sz w:val="24"/>
              </w:rPr>
              <m:t>FED</m:t>
            </m:r>
            <m:ctrlPr>
              <w:rPr>
                <w:rFonts w:ascii="Cambria Math" w:hAnsi="Cambria Math"/>
                <w:i/>
                <w:sz w:val="24"/>
              </w:rPr>
            </m:ctrlPr>
          </m:sub>
        </m:sSub>
        <m:r>
          <m:rPr/>
          <w:rPr>
            <w:rFonts w:ascii="Cambria Math" w:hAnsi="Cambria Math"/>
            <w:sz w:val="24"/>
          </w:rPr>
          <m:t xml:space="preserve"> </m:t>
        </m:r>
      </m:oMath>
      <w:r>
        <w:rPr>
          <w:rFonts w:hint="eastAsia"/>
          <w:sz w:val="24"/>
        </w:rPr>
        <w:t>和集中式模型</w:t>
      </w:r>
      <m:oMath>
        <m:r>
          <m:rPr/>
          <w:rPr>
            <w:rFonts w:ascii="Cambria Math" w:hAnsi="Cambria Math"/>
            <w:sz w:val="24"/>
          </w:rPr>
          <m:t xml:space="preserve"> </m:t>
        </m:r>
        <m:sSub>
          <m:sSubPr>
            <m:ctrlPr>
              <w:rPr>
                <w:rFonts w:ascii="Cambria Math" w:hAnsi="Cambria Math"/>
                <w:i/>
                <w:sz w:val="24"/>
              </w:rPr>
            </m:ctrlPr>
          </m:sSubPr>
          <m:e>
            <m:r>
              <m:rPr>
                <m:scr m:val="script"/>
              </m:rPr>
              <w:rPr>
                <w:rFonts w:ascii="Cambria Math" w:hAnsi="Cambria Math"/>
                <w:sz w:val="24"/>
              </w:rPr>
              <m:t>ℳ</m:t>
            </m:r>
            <m:ctrlPr>
              <w:rPr>
                <w:rFonts w:ascii="Cambria Math" w:hAnsi="Cambria Math"/>
                <w:i/>
                <w:sz w:val="24"/>
              </w:rPr>
            </m:ctrlPr>
          </m:e>
          <m:sub>
            <m:r>
              <m:rPr/>
              <w:rPr>
                <w:rFonts w:ascii="Cambria Math" w:hAnsi="Cambria Math"/>
                <w:sz w:val="24"/>
              </w:rPr>
              <m:t>SUM</m:t>
            </m:r>
            <m:ctrlPr>
              <w:rPr>
                <w:rFonts w:ascii="Cambria Math" w:hAnsi="Cambria Math"/>
                <w:i/>
                <w:sz w:val="24"/>
              </w:rPr>
            </m:ctrlPr>
          </m:sub>
        </m:sSub>
        <m:r>
          <m:rPr/>
          <w:rPr>
            <w:rFonts w:ascii="Cambria Math" w:hAnsi="Cambria Math"/>
            <w:sz w:val="24"/>
          </w:rPr>
          <m:t xml:space="preserve"> </m:t>
        </m:r>
      </m:oMath>
      <w:r>
        <w:rPr>
          <w:rFonts w:hint="eastAsia"/>
          <w:sz w:val="24"/>
        </w:rPr>
        <w:t>的性能度量（如准确率），有：</w:t>
      </w:r>
    </w:p>
    <w:p>
      <w:pPr>
        <w:spacing w:before="0" w:beforeLines="0"/>
        <w:ind w:firstLine="482" w:firstLineChars="200"/>
        <w:rPr>
          <w:b/>
          <w:bCs/>
          <w:sz w:val="24"/>
        </w:rPr>
      </w:pPr>
      <w:r>
        <w:rPr>
          <w:rFonts w:hint="eastAsia"/>
          <w:b/>
          <w:bCs/>
          <w:sz w:val="24"/>
        </w:rPr>
        <w:t>定义2-</w:t>
      </w:r>
      <w:r>
        <w:rPr>
          <w:b/>
          <w:bCs/>
          <w:sz w:val="24"/>
        </w:rPr>
        <w:t xml:space="preserve">1 </w:t>
      </w:r>
      <w:r>
        <w:rPr>
          <w:rFonts w:hint="eastAsia"/>
          <w:b/>
          <w:bCs/>
          <w:sz w:val="24"/>
        </w:rPr>
        <w:t>联邦学习性能损失</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_Ref101636456 \r \h</w:instrText>
      </w:r>
      <w:r>
        <w:rPr>
          <w:sz w:val="24"/>
          <w:vertAlign w:val="superscript"/>
        </w:rPr>
        <w:instrText xml:space="preserve">  \* MERGEFORMAT </w:instrText>
      </w:r>
      <w:r>
        <w:rPr>
          <w:sz w:val="24"/>
          <w:vertAlign w:val="superscript"/>
        </w:rPr>
        <w:fldChar w:fldCharType="separate"/>
      </w:r>
      <w:r>
        <w:rPr>
          <w:sz w:val="24"/>
          <w:vertAlign w:val="superscript"/>
        </w:rPr>
        <w:t>[17]</w:t>
      </w:r>
      <w:r>
        <w:rPr>
          <w:sz w:val="24"/>
          <w:vertAlign w:val="superscript"/>
        </w:rPr>
        <w:fldChar w:fldCharType="end"/>
      </w:r>
      <w:r>
        <w:rPr>
          <w:rFonts w:hint="eastAsia"/>
          <w:b/>
          <w:bCs/>
          <w:sz w:val="24"/>
        </w:rPr>
        <w:t>：</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1"/>
        <w:gridCol w:w="6804"/>
        <w:gridCol w:w="1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1" w:type="dxa"/>
          </w:tcPr>
          <w:p>
            <w:pPr>
              <w:spacing w:before="0" w:beforeLines="0"/>
              <w:rPr>
                <w:sz w:val="24"/>
              </w:rPr>
            </w:pPr>
          </w:p>
        </w:tc>
        <w:tc>
          <w:tcPr>
            <w:tcW w:w="6804" w:type="dxa"/>
          </w:tcPr>
          <w:p>
            <w:pPr>
              <w:spacing w:before="200" w:after="200" w:afterLines="50"/>
              <w:rPr>
                <w:sz w:val="24"/>
              </w:rPr>
            </w:pPr>
            <m:oMathPara>
              <m:oMathParaPr>
                <m:jc m:val="center"/>
              </m:oMathParaPr>
              <m:oMath>
                <m:r>
                  <m:rPr/>
                  <w:rPr>
                    <w:rFonts w:ascii="Cambria Math" w:hAnsi="Cambria Math"/>
                    <w:sz w:val="24"/>
                  </w:rPr>
                  <m:t xml:space="preserve">∃δ≥0,   s.t.   </m:t>
                </m:r>
                <m:d>
                  <m:dPr>
                    <m:begChr m:val="|"/>
                    <m:endChr m:val="|"/>
                    <m:ctrlPr>
                      <w:rPr>
                        <w:rFonts w:ascii="Cambria Math" w:hAnsi="Cambria Math"/>
                        <w:i/>
                        <w:sz w:val="24"/>
                      </w:rPr>
                    </m:ctrlPr>
                  </m:dPr>
                  <m:e>
                    <m:sSub>
                      <m:sSubPr>
                        <m:ctrlPr>
                          <w:rPr>
                            <w:rFonts w:ascii="Cambria Math" w:hAnsi="Cambria Math"/>
                            <w:i/>
                            <w:sz w:val="24"/>
                          </w:rPr>
                        </m:ctrlPr>
                      </m:sSubPr>
                      <m:e>
                        <m:r>
                          <m:rPr/>
                          <w:rPr>
                            <w:rFonts w:ascii="Cambria Math" w:hAnsi="Cambria Math"/>
                            <w:sz w:val="24"/>
                          </w:rPr>
                          <m:t>V</m:t>
                        </m:r>
                        <m:ctrlPr>
                          <w:rPr>
                            <w:rFonts w:ascii="Cambria Math" w:hAnsi="Cambria Math"/>
                            <w:i/>
                            <w:sz w:val="24"/>
                          </w:rPr>
                        </m:ctrlPr>
                      </m:e>
                      <m:sub>
                        <m:r>
                          <m:rPr/>
                          <w:rPr>
                            <w:rFonts w:ascii="Cambria Math" w:hAnsi="Cambria Math"/>
                            <w:sz w:val="24"/>
                          </w:rPr>
                          <m:t>FED</m:t>
                        </m:r>
                        <m:ctrlPr>
                          <w:rPr>
                            <w:rFonts w:ascii="Cambria Math" w:hAnsi="Cambria Math"/>
                            <w:i/>
                            <w:sz w:val="24"/>
                          </w:rPr>
                        </m:ctrlPr>
                      </m:sub>
                    </m:sSub>
                    <m:r>
                      <m:rPr/>
                      <w:rPr>
                        <w:rFonts w:ascii="Cambria Math" w:hAnsi="Cambria Math"/>
                        <w:sz w:val="24"/>
                      </w:rPr>
                      <m:t>−</m:t>
                    </m:r>
                    <m:sSub>
                      <m:sSubPr>
                        <m:ctrlPr>
                          <w:rPr>
                            <w:rFonts w:ascii="Cambria Math" w:hAnsi="Cambria Math"/>
                            <w:i/>
                            <w:sz w:val="24"/>
                          </w:rPr>
                        </m:ctrlPr>
                      </m:sSubPr>
                      <m:e>
                        <m:r>
                          <m:rPr/>
                          <w:rPr>
                            <w:rFonts w:ascii="Cambria Math" w:hAnsi="Cambria Math"/>
                            <w:sz w:val="24"/>
                          </w:rPr>
                          <m:t>V</m:t>
                        </m:r>
                        <m:ctrlPr>
                          <w:rPr>
                            <w:rFonts w:ascii="Cambria Math" w:hAnsi="Cambria Math"/>
                            <w:i/>
                            <w:sz w:val="24"/>
                          </w:rPr>
                        </m:ctrlPr>
                      </m:e>
                      <m:sub>
                        <m:r>
                          <m:rPr/>
                          <w:rPr>
                            <w:rFonts w:ascii="Cambria Math" w:hAnsi="Cambria Math"/>
                            <w:sz w:val="24"/>
                          </w:rPr>
                          <m:t>SUM</m:t>
                        </m:r>
                        <m:ctrlPr>
                          <w:rPr>
                            <w:rFonts w:ascii="Cambria Math" w:hAnsi="Cambria Math"/>
                            <w:i/>
                            <w:sz w:val="24"/>
                          </w:rPr>
                        </m:ctrlPr>
                      </m:sub>
                    </m:sSub>
                    <m:ctrlPr>
                      <w:rPr>
                        <w:rFonts w:ascii="Cambria Math" w:hAnsi="Cambria Math"/>
                        <w:i/>
                        <w:sz w:val="24"/>
                      </w:rPr>
                    </m:ctrlPr>
                  </m:e>
                </m:d>
                <m:r>
                  <m:rPr/>
                  <w:rPr>
                    <w:rFonts w:ascii="Cambria Math" w:hAnsi="Cambria Math"/>
                    <w:sz w:val="24"/>
                  </w:rPr>
                  <m:t>&lt;δ</m:t>
                </m:r>
              </m:oMath>
            </m:oMathPara>
          </w:p>
        </w:tc>
        <w:tc>
          <w:tcPr>
            <w:tcW w:w="1269" w:type="dxa"/>
          </w:tcPr>
          <w:p>
            <w:pPr>
              <w:spacing w:before="0" w:beforeLines="0" w:line="480" w:lineRule="auto"/>
              <w:jc w:val="right"/>
              <w:rPr>
                <w:sz w:val="24"/>
              </w:rPr>
            </w:pPr>
            <w:r>
              <w:rPr>
                <w:rFonts w:hint="eastAsia"/>
                <w:sz w:val="24"/>
              </w:rPr>
              <w:t>(</w:t>
            </w:r>
            <w:r>
              <w:rPr>
                <w:sz w:val="24"/>
              </w:rPr>
              <w:t>2.1)</w:t>
            </w:r>
          </w:p>
        </w:tc>
      </w:tr>
    </w:tbl>
    <w:p>
      <w:pPr>
        <w:widowControl w:val="0"/>
        <w:spacing w:before="0" w:beforeLines="0"/>
        <w:ind w:firstLine="480" w:firstLineChars="200"/>
        <w:rPr>
          <w:sz w:val="24"/>
        </w:rPr>
      </w:pPr>
      <w:r>
        <w:rPr>
          <w:rFonts w:hint="eastAsia"/>
          <w:sz w:val="24"/>
        </w:rPr>
        <w:t>则称联邦学习模型在允许的性能损失范围内达到了</w:t>
      </w:r>
      <m:oMath>
        <m:r>
          <m:rPr/>
          <w:rPr>
            <w:rFonts w:ascii="Cambria Math" w:hAnsi="Cambria Math"/>
            <w:sz w:val="24"/>
          </w:rPr>
          <m:t xml:space="preserve"> δ</m:t>
        </m:r>
      </m:oMath>
      <w:r>
        <w:rPr>
          <w:rFonts w:hint="eastAsia"/>
          <w:sz w:val="24"/>
        </w:rPr>
        <w:t>-精度损失。通常来说，</w:t>
      </w:r>
      <m:oMath>
        <m:r>
          <m:rPr/>
          <w:rPr>
            <w:rFonts w:ascii="Cambria Math" w:hAnsi="Cambria Math"/>
            <w:sz w:val="24"/>
          </w:rPr>
          <m:t xml:space="preserve"> δ </m:t>
        </m:r>
      </m:oMath>
      <w:r>
        <w:rPr>
          <w:rFonts w:hint="eastAsia"/>
          <w:sz w:val="24"/>
        </w:rPr>
        <w:t>是一个较小的浮点数（如</w:t>
      </w:r>
      <m:oMath>
        <m:r>
          <m:rPr/>
          <w:rPr>
            <w:rFonts w:ascii="Cambria Math" w:hAnsi="Cambria Math"/>
            <w:sz w:val="24"/>
          </w:rPr>
          <m:t xml:space="preserve"> δ </m:t>
        </m:r>
      </m:oMath>
      <w:r>
        <w:rPr>
          <w:rFonts w:hint="eastAsia"/>
          <w:sz w:val="24"/>
        </w:rPr>
        <w:t>=</w:t>
      </w:r>
      <w:r>
        <w:rPr>
          <w:sz w:val="24"/>
        </w:rPr>
        <w:t xml:space="preserve"> 0.01</w:t>
      </w:r>
      <w:r>
        <w:rPr>
          <w:rFonts w:hint="eastAsia"/>
          <w:sz w:val="24"/>
        </w:rPr>
        <w:t>），在实际落地的应用中，会根据业务场景的不同调整</w:t>
      </w:r>
      <m:oMath>
        <m:r>
          <m:rPr/>
          <w:rPr>
            <w:rFonts w:ascii="Cambria Math" w:hAnsi="Cambria Math"/>
            <w:sz w:val="24"/>
          </w:rPr>
          <m:t xml:space="preserve"> δ </m:t>
        </m:r>
      </m:oMath>
      <w:r>
        <w:rPr>
          <w:rFonts w:hint="eastAsia"/>
          <w:sz w:val="24"/>
        </w:rPr>
        <w:t>值。当业务的隐私性要求较低，精度要求较高时，要求</w:t>
      </w:r>
      <m:oMath>
        <m:r>
          <m:rPr/>
          <w:rPr>
            <w:rFonts w:ascii="Cambria Math" w:hAnsi="Cambria Math"/>
            <w:sz w:val="24"/>
          </w:rPr>
          <m:t xml:space="preserve"> δ </m:t>
        </m:r>
      </m:oMath>
      <w:r>
        <w:rPr>
          <w:rFonts w:hint="eastAsia"/>
          <w:sz w:val="24"/>
        </w:rPr>
        <w:t>值较小，以达到最接近集中式训练的精度效果；当业务的隐私性要求较高，精度要求较低时，</w:t>
      </w:r>
      <m:oMath>
        <m:r>
          <m:rPr/>
          <w:rPr>
            <w:rFonts w:ascii="Cambria Math" w:hAnsi="Cambria Math"/>
            <w:sz w:val="24"/>
          </w:rPr>
          <m:t xml:space="preserve"> δ </m:t>
        </m:r>
      </m:oMath>
      <w:r>
        <w:rPr>
          <w:rFonts w:hint="eastAsia"/>
          <w:sz w:val="24"/>
        </w:rPr>
        <w:t>值会相应增大，以更大的损失精度换来更高的隐私安全性。</w:t>
      </w:r>
    </w:p>
    <w:p>
      <w:pPr>
        <w:spacing w:before="0" w:beforeLines="0"/>
        <w:ind w:firstLine="480" w:firstLineChars="200"/>
        <w:rPr>
          <w:sz w:val="24"/>
        </w:rPr>
      </w:pPr>
      <w:r>
        <w:rPr>
          <w:rFonts w:hint="eastAsia"/>
          <w:sz w:val="24"/>
        </w:rPr>
        <w:t>下面介绍联邦学习的分类。用户数据</w:t>
      </w:r>
      <w:r>
        <w:rPr>
          <w:i/>
          <w:iCs/>
          <w:sz w:val="24"/>
        </w:rPr>
        <w:t>D</w:t>
      </w:r>
      <w:r>
        <w:rPr>
          <w:i/>
          <w:iCs/>
          <w:sz w:val="24"/>
          <w:vertAlign w:val="superscript"/>
        </w:rPr>
        <w:t>k</w:t>
      </w:r>
      <w:r>
        <w:rPr>
          <w:rFonts w:hint="eastAsia"/>
          <w:sz w:val="24"/>
        </w:rPr>
        <w:t>通常以矩阵张量的形式存在，则每一个</w:t>
      </w:r>
      <w:r>
        <w:rPr>
          <w:i/>
          <w:iCs/>
          <w:sz w:val="24"/>
        </w:rPr>
        <w:t>D</w:t>
      </w:r>
      <w:r>
        <w:rPr>
          <w:i/>
          <w:iCs/>
          <w:sz w:val="24"/>
          <w:vertAlign w:val="superscript"/>
        </w:rPr>
        <w:t>k</w:t>
      </w:r>
      <w:r>
        <w:rPr>
          <w:rFonts w:hint="eastAsia"/>
          <w:sz w:val="24"/>
        </w:rPr>
        <w:t>可划分为样本I</w:t>
      </w:r>
      <w:r>
        <w:rPr>
          <w:sz w:val="24"/>
        </w:rPr>
        <w:t>D</w:t>
      </w:r>
      <w:r>
        <w:rPr>
          <w:rFonts w:hint="eastAsia"/>
          <w:sz w:val="24"/>
        </w:rPr>
        <w:t>空间</w:t>
      </w:r>
      <m:oMath>
        <m:r>
          <m:rP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I</m:t>
            </m:r>
            <m:ctrlPr>
              <w:rPr>
                <w:rFonts w:ascii="Cambria Math" w:hAnsi="Cambria Math"/>
                <w:i/>
                <w:sz w:val="24"/>
              </w:rPr>
            </m:ctrlPr>
          </m:e>
          <m:sup>
            <m:r>
              <m:rPr/>
              <w:rPr>
                <w:rFonts w:ascii="Cambria Math" w:hAnsi="Cambria Math"/>
                <w:sz w:val="24"/>
              </w:rPr>
              <m:t>k</m:t>
            </m:r>
            <m:ctrlPr>
              <w:rPr>
                <w:rFonts w:ascii="Cambria Math" w:hAnsi="Cambria Math"/>
                <w:i/>
                <w:sz w:val="24"/>
              </w:rPr>
            </m:ctrlPr>
          </m:sup>
        </m:sSup>
        <m:r>
          <m:rPr/>
          <w:rPr>
            <w:rFonts w:ascii="Cambria Math" w:hAnsi="Cambria Math"/>
            <w:sz w:val="24"/>
          </w:rPr>
          <m:t xml:space="preserve"> </m:t>
        </m:r>
      </m:oMath>
      <w:r>
        <w:rPr>
          <w:rFonts w:hint="eastAsia"/>
          <w:sz w:val="24"/>
        </w:rPr>
        <w:t>、特征空间</w:t>
      </w:r>
      <m:oMath>
        <m:r>
          <m:rP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X</m:t>
            </m:r>
            <m:ctrlPr>
              <w:rPr>
                <w:rFonts w:ascii="Cambria Math" w:hAnsi="Cambria Math"/>
                <w:i/>
                <w:sz w:val="24"/>
              </w:rPr>
            </m:ctrlPr>
          </m:e>
          <m:sup>
            <m:r>
              <m:rPr/>
              <w:rPr>
                <w:rFonts w:ascii="Cambria Math" w:hAnsi="Cambria Math"/>
                <w:sz w:val="24"/>
              </w:rPr>
              <m:t>k</m:t>
            </m:r>
            <m:ctrlPr>
              <w:rPr>
                <w:rFonts w:ascii="Cambria Math" w:hAnsi="Cambria Math"/>
                <w:i/>
                <w:sz w:val="24"/>
              </w:rPr>
            </m:ctrlPr>
          </m:sup>
        </m:sSup>
        <m:r>
          <m:rPr/>
          <w:rPr>
            <w:rFonts w:ascii="Cambria Math" w:hAnsi="Cambria Math"/>
            <w:sz w:val="24"/>
          </w:rPr>
          <m:t xml:space="preserve"> </m:t>
        </m:r>
      </m:oMath>
      <w:r>
        <w:rPr>
          <w:rFonts w:hint="eastAsia"/>
          <w:sz w:val="24"/>
        </w:rPr>
        <w:t>以及标签空间</w:t>
      </w:r>
      <m:oMath>
        <m:sSup>
          <m:sSupPr>
            <m:ctrlPr>
              <w:rPr>
                <w:rFonts w:ascii="Cambria Math" w:hAnsi="Cambria Math"/>
                <w:i/>
                <w:sz w:val="24"/>
              </w:rPr>
            </m:ctrlPr>
          </m:sSupPr>
          <m:e>
            <m:r>
              <m:rPr>
                <m:scr m:val="double-struck"/>
              </m:rPr>
              <w:rPr>
                <w:rFonts w:ascii="Cambria Math" w:hAnsi="Cambria Math"/>
                <w:sz w:val="24"/>
              </w:rPr>
              <m:t xml:space="preserve"> Y</m:t>
            </m:r>
            <m:ctrlPr>
              <w:rPr>
                <w:rFonts w:ascii="Cambria Math" w:hAnsi="Cambria Math"/>
                <w:i/>
                <w:sz w:val="24"/>
              </w:rPr>
            </m:ctrlPr>
          </m:e>
          <m:sup>
            <m:r>
              <m:rPr/>
              <w:rPr>
                <w:rFonts w:ascii="Cambria Math" w:hAnsi="Cambria Math"/>
                <w:sz w:val="24"/>
              </w:rPr>
              <m:t>k</m:t>
            </m:r>
            <m:ctrlPr>
              <w:rPr>
                <w:rFonts w:ascii="Cambria Math" w:hAnsi="Cambria Math"/>
                <w:i/>
                <w:sz w:val="24"/>
              </w:rPr>
            </m:ctrlPr>
          </m:sup>
        </m:sSup>
        <m:r>
          <m:rPr/>
          <w:rPr>
            <w:rFonts w:ascii="Cambria Math" w:hAnsi="Cambria Math"/>
            <w:sz w:val="24"/>
          </w:rPr>
          <m:t xml:space="preserve"> </m:t>
        </m:r>
      </m:oMath>
      <w:r>
        <w:rPr>
          <w:rFonts w:hint="eastAsia"/>
          <w:sz w:val="24"/>
        </w:rPr>
        <w:t>。根据各用户参与联邦学习数据的特征空间</w:t>
      </w:r>
      <m:oMath>
        <m:r>
          <m:rP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X</m:t>
            </m:r>
            <m:ctrlPr>
              <w:rPr>
                <w:rFonts w:ascii="Cambria Math" w:hAnsi="Cambria Math"/>
                <w:i/>
                <w:sz w:val="24"/>
              </w:rPr>
            </m:ctrlPr>
          </m:e>
          <m:sup>
            <m:r>
              <m:rPr/>
              <w:rPr>
                <w:rFonts w:ascii="Cambria Math" w:hAnsi="Cambria Math"/>
                <w:sz w:val="24"/>
              </w:rPr>
              <m:t>k</m:t>
            </m:r>
            <m:ctrlPr>
              <w:rPr>
                <w:rFonts w:ascii="Cambria Math" w:hAnsi="Cambria Math"/>
                <w:i/>
                <w:sz w:val="24"/>
              </w:rPr>
            </m:ctrlPr>
          </m:sup>
        </m:sSup>
        <m:r>
          <m:rPr/>
          <w:rPr>
            <w:rFonts w:ascii="Cambria Math" w:hAnsi="Cambria Math"/>
            <w:sz w:val="24"/>
          </w:rPr>
          <m:t xml:space="preserve"> </m:t>
        </m:r>
      </m:oMath>
      <w:r>
        <w:rPr>
          <w:rFonts w:hint="eastAsia"/>
          <w:sz w:val="24"/>
        </w:rPr>
        <w:t>与样本I</w:t>
      </w:r>
      <w:r>
        <w:rPr>
          <w:sz w:val="24"/>
        </w:rPr>
        <w:t>D</w:t>
      </w:r>
      <w:r>
        <w:rPr>
          <w:rFonts w:hint="eastAsia"/>
          <w:sz w:val="24"/>
        </w:rPr>
        <w:t>空间</w:t>
      </w:r>
      <m:oMath>
        <m:r>
          <m:rP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I</m:t>
            </m:r>
            <m:ctrlPr>
              <w:rPr>
                <w:rFonts w:ascii="Cambria Math" w:hAnsi="Cambria Math"/>
                <w:i/>
                <w:sz w:val="24"/>
              </w:rPr>
            </m:ctrlPr>
          </m:e>
          <m:sup>
            <m:r>
              <m:rPr/>
              <w:rPr>
                <w:rFonts w:ascii="Cambria Math" w:hAnsi="Cambria Math"/>
                <w:sz w:val="24"/>
              </w:rPr>
              <m:t>k</m:t>
            </m:r>
            <m:ctrlPr>
              <w:rPr>
                <w:rFonts w:ascii="Cambria Math" w:hAnsi="Cambria Math"/>
                <w:i/>
                <w:sz w:val="24"/>
              </w:rPr>
            </m:ctrlPr>
          </m:sup>
        </m:sSup>
        <m:r>
          <m:rPr/>
          <w:rPr>
            <w:rFonts w:ascii="Cambria Math" w:hAnsi="Cambria Math"/>
            <w:sz w:val="24"/>
          </w:rPr>
          <m:t xml:space="preserve"> </m:t>
        </m:r>
      </m:oMath>
      <w:r>
        <w:rPr>
          <w:rFonts w:hint="eastAsia"/>
          <w:sz w:val="24"/>
        </w:rPr>
        <w:t>的重叠关系不同，联邦学习可以分为横向联邦学习（</w:t>
      </w:r>
      <w:bookmarkStart w:id="19" w:name="_Hlk99131499"/>
      <w:r>
        <w:rPr>
          <w:sz w:val="24"/>
          <w:u w:val="single"/>
        </w:rPr>
        <w:t>H</w:t>
      </w:r>
      <w:r>
        <w:rPr>
          <w:sz w:val="24"/>
        </w:rPr>
        <w:t xml:space="preserve">orizontal </w:t>
      </w:r>
      <w:r>
        <w:rPr>
          <w:sz w:val="24"/>
          <w:u w:val="single"/>
        </w:rPr>
        <w:t>F</w:t>
      </w:r>
      <w:r>
        <w:rPr>
          <w:sz w:val="24"/>
        </w:rPr>
        <w:t xml:space="preserve">ederated </w:t>
      </w:r>
      <w:r>
        <w:rPr>
          <w:sz w:val="24"/>
          <w:u w:val="single"/>
        </w:rPr>
        <w:t>L</w:t>
      </w:r>
      <w:r>
        <w:rPr>
          <w:sz w:val="24"/>
        </w:rPr>
        <w:t>earning</w:t>
      </w:r>
      <w:bookmarkEnd w:id="19"/>
      <w:r>
        <w:rPr>
          <w:sz w:val="24"/>
        </w:rPr>
        <w:t>, HFL</w:t>
      </w:r>
      <w:r>
        <w:rPr>
          <w:rFonts w:hint="eastAsia"/>
          <w:sz w:val="24"/>
        </w:rPr>
        <w:t>）、纵向联邦学习（</w:t>
      </w:r>
      <w:r>
        <w:rPr>
          <w:sz w:val="24"/>
          <w:u w:val="single"/>
        </w:rPr>
        <w:t>V</w:t>
      </w:r>
      <w:r>
        <w:rPr>
          <w:sz w:val="24"/>
        </w:rPr>
        <w:t xml:space="preserve">ertical </w:t>
      </w:r>
      <w:r>
        <w:rPr>
          <w:sz w:val="24"/>
          <w:u w:val="single"/>
        </w:rPr>
        <w:t>F</w:t>
      </w:r>
      <w:r>
        <w:rPr>
          <w:sz w:val="24"/>
        </w:rPr>
        <w:t xml:space="preserve">ederated </w:t>
      </w:r>
      <w:r>
        <w:rPr>
          <w:sz w:val="24"/>
          <w:u w:val="single"/>
        </w:rPr>
        <w:t>L</w:t>
      </w:r>
      <w:r>
        <w:rPr>
          <w:sz w:val="24"/>
        </w:rPr>
        <w:t>earning, VFL</w:t>
      </w:r>
      <w:r>
        <w:rPr>
          <w:rFonts w:hint="eastAsia"/>
          <w:sz w:val="24"/>
        </w:rPr>
        <w:t>）以及联邦迁移学习（</w:t>
      </w:r>
      <w:r>
        <w:rPr>
          <w:sz w:val="24"/>
          <w:u w:val="single"/>
        </w:rPr>
        <w:t>F</w:t>
      </w:r>
      <w:r>
        <w:rPr>
          <w:sz w:val="24"/>
        </w:rPr>
        <w:t xml:space="preserve">ederated </w:t>
      </w:r>
      <w:r>
        <w:rPr>
          <w:sz w:val="24"/>
          <w:u w:val="single"/>
        </w:rPr>
        <w:t>T</w:t>
      </w:r>
      <w:r>
        <w:rPr>
          <w:sz w:val="24"/>
        </w:rPr>
        <w:t xml:space="preserve">ransfer </w:t>
      </w:r>
      <w:r>
        <w:rPr>
          <w:sz w:val="24"/>
          <w:u w:val="single"/>
        </w:rPr>
        <w:t>L</w:t>
      </w:r>
      <w:r>
        <w:rPr>
          <w:sz w:val="24"/>
        </w:rPr>
        <w:t>earning, FTL</w:t>
      </w:r>
      <w:r>
        <w:rPr>
          <w:rFonts w:hint="eastAsia"/>
          <w:sz w:val="24"/>
        </w:rPr>
        <w:t>）。</w:t>
      </w:r>
    </w:p>
    <w:p>
      <w:pPr>
        <w:spacing w:before="0" w:beforeLines="0"/>
        <w:ind w:firstLine="480" w:firstLineChars="200"/>
        <w:rPr>
          <w:sz w:val="24"/>
        </w:rPr>
      </w:pPr>
      <w:r>
        <w:rPr>
          <w:rFonts w:hint="eastAsia"/>
          <w:sz w:val="24"/>
        </w:rPr>
        <w:t>首先是横向联邦学习。横向联邦学习适用于特征空间</w:t>
      </w:r>
      <m:oMath>
        <m:r>
          <m:rPr>
            <m:scr m:val="double-struck"/>
          </m:rPr>
          <w:rPr>
            <w:rFonts w:ascii="Cambria Math" w:hAnsi="Cambria Math"/>
            <w:sz w:val="24"/>
          </w:rPr>
          <m:t xml:space="preserve"> X </m:t>
        </m:r>
      </m:oMath>
      <w:r>
        <w:rPr>
          <w:rFonts w:hint="eastAsia"/>
          <w:sz w:val="24"/>
        </w:rPr>
        <w:t>重叠较多而样本I</w:t>
      </w:r>
      <w:r>
        <w:rPr>
          <w:sz w:val="24"/>
        </w:rPr>
        <w:t>D</w:t>
      </w:r>
      <w:r>
        <w:rPr>
          <w:rFonts w:hint="eastAsia"/>
          <w:sz w:val="24"/>
        </w:rPr>
        <w:t>空间</w:t>
      </w:r>
      <m:oMath>
        <m:r>
          <m:rPr>
            <m:scr m:val="double-struck"/>
          </m:rPr>
          <w:rPr>
            <w:rFonts w:ascii="Cambria Math" w:hAnsi="Cambria Math"/>
            <w:sz w:val="24"/>
          </w:rPr>
          <m:t xml:space="preserve"> I </m:t>
        </m:r>
      </m:oMath>
      <w:r>
        <w:rPr>
          <w:rFonts w:hint="eastAsia"/>
          <w:sz w:val="24"/>
        </w:rPr>
        <w:t>重叠较少的情况。设有两个用户</w:t>
      </w:r>
      <w:r>
        <w:rPr>
          <w:rFonts w:hint="eastAsia"/>
          <w:i/>
          <w:iCs/>
          <w:sz w:val="24"/>
        </w:rPr>
        <w:t>A</w:t>
      </w:r>
      <w:r>
        <w:rPr>
          <w:rFonts w:hint="eastAsia"/>
          <w:sz w:val="24"/>
        </w:rPr>
        <w:t>、</w:t>
      </w:r>
      <w:r>
        <w:rPr>
          <w:rFonts w:hint="eastAsia"/>
          <w:i/>
          <w:iCs/>
          <w:sz w:val="24"/>
        </w:rPr>
        <w:t>B</w:t>
      </w:r>
      <w:r>
        <w:rPr>
          <w:rFonts w:hint="eastAsia"/>
          <w:sz w:val="24"/>
        </w:rPr>
        <w:t>各自有一个数据集，则有：</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6"/>
        <w:gridCol w:w="7654"/>
        <w:gridCol w:w="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before="0" w:beforeLines="0"/>
              <w:rPr>
                <w:iCs/>
                <w:sz w:val="24"/>
              </w:rPr>
            </w:pPr>
          </w:p>
        </w:tc>
        <w:tc>
          <w:tcPr>
            <w:tcW w:w="7654" w:type="dxa"/>
          </w:tcPr>
          <w:p>
            <w:pPr>
              <w:spacing w:before="200" w:after="200" w:afterLines="50"/>
              <w:rPr>
                <w:iCs/>
                <w:sz w:val="24"/>
              </w:rPr>
            </w:pPr>
            <m:oMathPara>
              <m:oMath>
                <m:sSup>
                  <m:sSupPr>
                    <m:ctrlPr>
                      <w:rPr>
                        <w:rFonts w:ascii="Cambria Math" w:hAnsi="Cambria Math"/>
                        <w:i/>
                        <w:sz w:val="24"/>
                      </w:rPr>
                    </m:ctrlPr>
                  </m:sSupPr>
                  <m:e>
                    <m:r>
                      <m:rPr>
                        <m:scr m:val="double-struck"/>
                      </m:rPr>
                      <w:rPr>
                        <w:rFonts w:ascii="Cambria Math" w:hAnsi="Cambria Math"/>
                        <w:sz w:val="24"/>
                      </w:rPr>
                      <m:t>X</m:t>
                    </m:r>
                    <m:ctrlPr>
                      <w:rPr>
                        <w:rFonts w:ascii="Cambria Math" w:hAnsi="Cambria Math"/>
                        <w:i/>
                        <w:sz w:val="24"/>
                      </w:rPr>
                    </m:ctrlPr>
                  </m:e>
                  <m:sup>
                    <m:r>
                      <m:rPr/>
                      <w:rPr>
                        <w:rFonts w:ascii="Cambria Math" w:hAnsi="Cambria Math"/>
                        <w:sz w:val="24"/>
                      </w:rPr>
                      <m:t>A</m:t>
                    </m:r>
                    <m:ctrlPr>
                      <w:rPr>
                        <w:rFonts w:ascii="Cambria Math" w:hAnsi="Cambria Math"/>
                        <w:i/>
                        <w:sz w:val="24"/>
                      </w:rPr>
                    </m:ctrlPr>
                  </m:sup>
                </m:sSup>
                <m:r>
                  <m:rPr/>
                  <w:rPr>
                    <w:rFonts w:ascii="Cambria Math" w:hAnsi="Cambria Math"/>
                    <w:sz w:val="24"/>
                  </w:rPr>
                  <m:t>≅</m:t>
                </m:r>
                <m:sSup>
                  <m:sSupPr>
                    <m:ctrlPr>
                      <w:rPr>
                        <w:rFonts w:ascii="Cambria Math" w:hAnsi="Cambria Math"/>
                        <w:i/>
                        <w:sz w:val="24"/>
                      </w:rPr>
                    </m:ctrlPr>
                  </m:sSupPr>
                  <m:e>
                    <m:r>
                      <m:rPr>
                        <m:scr m:val="double-struck"/>
                      </m:rPr>
                      <w:rPr>
                        <w:rFonts w:ascii="Cambria Math" w:hAnsi="Cambria Math"/>
                        <w:sz w:val="24"/>
                      </w:rPr>
                      <m:t>X</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I</m:t>
                    </m:r>
                    <m:ctrlPr>
                      <w:rPr>
                        <w:rFonts w:ascii="Cambria Math" w:hAnsi="Cambria Math"/>
                        <w:i/>
                        <w:sz w:val="24"/>
                      </w:rPr>
                    </m:ctrlPr>
                  </m:e>
                  <m:sup>
                    <m:r>
                      <m:rPr/>
                      <w:rPr>
                        <w:rFonts w:ascii="Cambria Math" w:hAnsi="Cambria Math"/>
                        <w:sz w:val="24"/>
                      </w:rPr>
                      <m:t>A</m:t>
                    </m:r>
                    <m:ctrlPr>
                      <w:rPr>
                        <w:rFonts w:ascii="Cambria Math" w:hAnsi="Cambria Math"/>
                        <w:i/>
                        <w:sz w:val="24"/>
                      </w:rPr>
                    </m:ctrlPr>
                  </m:sup>
                </m:sSup>
                <m:r>
                  <m:rPr/>
                  <w:rPr>
                    <w:rFonts w:ascii="Cambria Math" w:hAnsi="Cambria Math"/>
                    <w:sz w:val="24"/>
                  </w:rPr>
                  <m:t>≇</m:t>
                </m:r>
                <m:sSup>
                  <m:sSupPr>
                    <m:ctrlPr>
                      <w:rPr>
                        <w:rFonts w:ascii="Cambria Math" w:hAnsi="Cambria Math"/>
                        <w:i/>
                        <w:sz w:val="24"/>
                      </w:rPr>
                    </m:ctrlPr>
                  </m:sSupPr>
                  <m:e>
                    <m:r>
                      <m:rPr>
                        <m:scr m:val="double-struck"/>
                      </m:rPr>
                      <w:rPr>
                        <w:rFonts w:ascii="Cambria Math" w:hAnsi="Cambria Math"/>
                        <w:sz w:val="24"/>
                      </w:rPr>
                      <m:t>I</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   ∀</m:t>
                </m:r>
                <m:sSup>
                  <m:sSupPr>
                    <m:ctrlPr>
                      <w:rPr>
                        <w:rFonts w:ascii="Cambria Math" w:hAnsi="Cambria Math"/>
                        <w:i/>
                        <w:sz w:val="24"/>
                      </w:rPr>
                    </m:ctrlPr>
                  </m:sSupPr>
                  <m:e>
                    <m:r>
                      <m:rPr/>
                      <w:rPr>
                        <w:rFonts w:ascii="Cambria Math" w:hAnsi="Cambria Math"/>
                        <w:sz w:val="24"/>
                      </w:rPr>
                      <m:t>D</m:t>
                    </m:r>
                    <m:ctrlPr>
                      <w:rPr>
                        <w:rFonts w:ascii="Cambria Math" w:hAnsi="Cambria Math"/>
                        <w:i/>
                        <w:sz w:val="24"/>
                      </w:rPr>
                    </m:ctrlPr>
                  </m:e>
                  <m:sup>
                    <m:r>
                      <m:rPr/>
                      <w:rPr>
                        <w:rFonts w:ascii="Cambria Math" w:hAnsi="Cambria Math"/>
                        <w:sz w:val="24"/>
                      </w:rPr>
                      <m:t>A</m:t>
                    </m:r>
                    <m:ctrlPr>
                      <w:rPr>
                        <w:rFonts w:ascii="Cambria Math" w:hAnsi="Cambria Math"/>
                        <w:i/>
                        <w:sz w:val="24"/>
                      </w:rPr>
                    </m:ctrlPr>
                  </m:sup>
                </m:sSup>
                <m:r>
                  <m:rPr/>
                  <w:rPr>
                    <w:rFonts w:ascii="Cambria Math" w:hAnsi="Cambria Math"/>
                    <w:sz w:val="24"/>
                  </w:rPr>
                  <m:t xml:space="preserve">, </m:t>
                </m:r>
                <m:sSup>
                  <m:sSupPr>
                    <m:ctrlPr>
                      <w:rPr>
                        <w:rFonts w:ascii="Cambria Math" w:hAnsi="Cambria Math"/>
                        <w:i/>
                        <w:sz w:val="24"/>
                      </w:rPr>
                    </m:ctrlPr>
                  </m:sSupPr>
                  <m:e>
                    <m:r>
                      <m:rPr/>
                      <w:rPr>
                        <w:rFonts w:ascii="Cambria Math" w:hAnsi="Cambria Math"/>
                        <w:sz w:val="24"/>
                      </w:rPr>
                      <m:t>D</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   A≠B</m:t>
                </m:r>
              </m:oMath>
            </m:oMathPara>
          </w:p>
        </w:tc>
        <w:tc>
          <w:tcPr>
            <w:tcW w:w="844" w:type="dxa"/>
          </w:tcPr>
          <w:p>
            <w:pPr>
              <w:spacing w:before="0" w:beforeLines="0" w:line="480" w:lineRule="auto"/>
              <w:jc w:val="right"/>
              <w:rPr>
                <w:iCs/>
                <w:sz w:val="24"/>
              </w:rPr>
            </w:pPr>
            <w:r>
              <w:rPr>
                <w:rFonts w:hint="eastAsia"/>
                <w:iCs/>
                <w:sz w:val="24"/>
              </w:rPr>
              <w:t>(</w:t>
            </w:r>
            <w:r>
              <w:rPr>
                <w:iCs/>
                <w:sz w:val="24"/>
              </w:rPr>
              <w:t>2.2)</w:t>
            </w:r>
          </w:p>
        </w:tc>
      </w:tr>
    </w:tbl>
    <w:p>
      <w:pPr>
        <w:keepNext/>
        <w:widowControl w:val="0"/>
        <w:spacing w:before="0" w:beforeLines="0"/>
        <w:jc w:val="center"/>
      </w:pPr>
      <w:r>
        <w:drawing>
          <wp:inline distT="0" distB="0" distL="0" distR="0">
            <wp:extent cx="3970655" cy="13747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970655" cy="1374775"/>
                    </a:xfrm>
                    <a:prstGeom prst="rect">
                      <a:avLst/>
                    </a:prstGeom>
                    <a:noFill/>
                    <a:ln>
                      <a:noFill/>
                    </a:ln>
                  </pic:spPr>
                </pic:pic>
              </a:graphicData>
            </a:graphic>
          </wp:inline>
        </w:drawing>
      </w:r>
    </w:p>
    <w:p>
      <w:pPr>
        <w:pStyle w:val="6"/>
        <w:spacing w:before="0" w:beforeLines="0"/>
        <w:jc w:val="center"/>
        <w:rPr>
          <w:rFonts w:ascii="宋体" w:hAnsi="宋体" w:eastAsia="宋体"/>
          <w:b/>
          <w:bCs/>
          <w:sz w:val="21"/>
          <w:szCs w:val="21"/>
        </w:rPr>
      </w:pPr>
      <w:bookmarkStart w:id="20" w:name="_Toc101874228"/>
      <w:bookmarkStart w:id="21" w:name="_Toc101873527"/>
      <w:bookmarkStart w:id="22" w:name="_Toc101874123"/>
      <w:bookmarkStart w:id="23" w:name="_Toc101873613"/>
      <w:bookmarkStart w:id="24" w:name="_Toc101876884"/>
      <w:bookmarkStart w:id="25" w:name="_Toc101873305"/>
      <w:r>
        <w:rPr>
          <w:rFonts w:ascii="宋体" w:hAnsi="宋体" w:eastAsia="宋体"/>
          <w:b/>
          <w:bCs/>
          <w:sz w:val="21"/>
          <w:szCs w:val="21"/>
        </w:rPr>
        <w:t>图</w:t>
      </w:r>
      <w:r>
        <w:rPr>
          <w:rFonts w:ascii="Times New Roman" w:hAnsi="Times New Roman" w:eastAsia="宋体" w:cs="Times New Roman"/>
          <w:b/>
          <w:bCs/>
          <w:sz w:val="21"/>
          <w:szCs w:val="21"/>
        </w:rPr>
        <w:t>2-</w:t>
      </w:r>
      <w:r>
        <w:rPr>
          <w:rFonts w:ascii="Times New Roman" w:hAnsi="Times New Roman" w:eastAsia="宋体" w:cs="Times New Roman"/>
          <w:b/>
          <w:bCs/>
          <w:sz w:val="21"/>
          <w:szCs w:val="21"/>
        </w:rPr>
        <w:fldChar w:fldCharType="begin"/>
      </w:r>
      <w:r>
        <w:rPr>
          <w:rFonts w:ascii="Times New Roman" w:hAnsi="Times New Roman" w:eastAsia="宋体" w:cs="Times New Roman"/>
          <w:b/>
          <w:bCs/>
          <w:sz w:val="21"/>
          <w:szCs w:val="21"/>
        </w:rPr>
        <w:instrText xml:space="preserve"> SEQ 图 \* ARABIC </w:instrText>
      </w:r>
      <w:r>
        <w:rPr>
          <w:rFonts w:ascii="Times New Roman" w:hAnsi="Times New Roman" w:eastAsia="宋体" w:cs="Times New Roman"/>
          <w:b/>
          <w:bCs/>
          <w:sz w:val="21"/>
          <w:szCs w:val="21"/>
        </w:rPr>
        <w:fldChar w:fldCharType="separate"/>
      </w:r>
      <w:r>
        <w:rPr>
          <w:rFonts w:ascii="Times New Roman" w:hAnsi="Times New Roman" w:eastAsia="宋体" w:cs="Times New Roman"/>
          <w:b/>
          <w:bCs/>
          <w:sz w:val="21"/>
          <w:szCs w:val="21"/>
        </w:rPr>
        <w:t>1</w:t>
      </w:r>
      <w:r>
        <w:rPr>
          <w:rFonts w:ascii="Times New Roman" w:hAnsi="Times New Roman" w:eastAsia="宋体" w:cs="Times New Roman"/>
          <w:b/>
          <w:bCs/>
          <w:sz w:val="21"/>
          <w:szCs w:val="21"/>
        </w:rPr>
        <w:fldChar w:fldCharType="end"/>
      </w:r>
      <w:r>
        <w:rPr>
          <w:rFonts w:ascii="宋体" w:hAnsi="宋体" w:eastAsia="宋体"/>
          <w:b/>
          <w:bCs/>
          <w:sz w:val="21"/>
          <w:szCs w:val="21"/>
        </w:rPr>
        <w:t xml:space="preserve">  </w:t>
      </w:r>
      <w:r>
        <w:rPr>
          <w:rFonts w:hint="eastAsia" w:ascii="宋体" w:hAnsi="宋体" w:eastAsia="宋体"/>
          <w:b/>
          <w:bCs/>
          <w:sz w:val="21"/>
          <w:szCs w:val="21"/>
        </w:rPr>
        <w:t>横向联邦学习</w:t>
      </w:r>
      <w:bookmarkEnd w:id="20"/>
      <w:bookmarkEnd w:id="21"/>
      <w:bookmarkEnd w:id="22"/>
      <w:bookmarkEnd w:id="23"/>
      <w:bookmarkEnd w:id="24"/>
      <w:bookmarkEnd w:id="25"/>
    </w:p>
    <w:p>
      <w:pPr>
        <w:spacing w:before="0" w:beforeLines="0" w:after="200" w:afterLines="50"/>
        <w:jc w:val="center"/>
        <w:rPr>
          <w:b/>
          <w:bCs/>
        </w:rPr>
      </w:pPr>
      <w:r>
        <w:rPr>
          <w:rFonts w:hint="eastAsia"/>
          <w:b/>
          <w:bCs/>
          <w:szCs w:val="21"/>
        </w:rPr>
        <w:t>F</w:t>
      </w:r>
      <w:r>
        <w:rPr>
          <w:b/>
          <w:bCs/>
          <w:szCs w:val="21"/>
        </w:rPr>
        <w:t>igure 2-1  Horizontal Federated Learning</w:t>
      </w:r>
    </w:p>
    <w:p>
      <w:pPr>
        <w:widowControl w:val="0"/>
        <w:spacing w:before="0" w:beforeLines="0"/>
        <w:ind w:firstLine="480" w:firstLineChars="200"/>
        <w:rPr>
          <w:iCs/>
          <w:sz w:val="24"/>
          <w:szCs w:val="32"/>
        </w:rPr>
      </w:pPr>
      <w:r>
        <w:rPr>
          <w:rFonts w:hint="eastAsia"/>
          <w:sz w:val="24"/>
          <w:szCs w:val="32"/>
        </w:rPr>
        <w:t>横向联邦学习如图2-</w:t>
      </w:r>
      <w:r>
        <w:rPr>
          <w:sz w:val="24"/>
          <w:szCs w:val="32"/>
        </w:rPr>
        <w:t>1</w:t>
      </w:r>
      <w:r>
        <w:rPr>
          <w:rFonts w:hint="eastAsia"/>
          <w:sz w:val="24"/>
          <w:szCs w:val="32"/>
        </w:rPr>
        <w:t>所示。例如两家分布于不同地区的银行都有几乎相同的信贷业务，它们所持有的借款人信息因为相似的业务模式而具有相似的特征空间。</w:t>
      </w:r>
      <w:r>
        <w:rPr>
          <w:rFonts w:hint="eastAsia"/>
          <w:iCs/>
          <w:sz w:val="24"/>
          <w:szCs w:val="32"/>
        </w:rPr>
        <w:t>在这种情况下，不同机构的样本I</w:t>
      </w:r>
      <w:r>
        <w:rPr>
          <w:iCs/>
          <w:sz w:val="24"/>
          <w:szCs w:val="32"/>
        </w:rPr>
        <w:t>D</w:t>
      </w:r>
      <w:r>
        <w:rPr>
          <w:rFonts w:hint="eastAsia"/>
          <w:iCs/>
          <w:sz w:val="24"/>
          <w:szCs w:val="32"/>
        </w:rPr>
        <w:t>空间重叠较小，特征空间重叠较大，两家银行就可联合建立横向联邦学习模型进行信贷风控。</w:t>
      </w:r>
    </w:p>
    <w:p>
      <w:pPr>
        <w:spacing w:before="0" w:beforeLines="0"/>
        <w:ind w:firstLine="480" w:firstLineChars="200"/>
        <w:rPr>
          <w:sz w:val="24"/>
        </w:rPr>
      </w:pPr>
      <w:r>
        <w:rPr>
          <w:rFonts w:hint="eastAsia"/>
          <w:sz w:val="24"/>
        </w:rPr>
        <w:t>然后是纵向联邦学习。横向联邦学习适用于特征空间</w:t>
      </w:r>
      <m:oMath>
        <m:r>
          <m:rPr>
            <m:scr m:val="double-struck"/>
          </m:rPr>
          <w:rPr>
            <w:rFonts w:ascii="Cambria Math" w:hAnsi="Cambria Math"/>
            <w:sz w:val="24"/>
          </w:rPr>
          <m:t xml:space="preserve"> X </m:t>
        </m:r>
      </m:oMath>
      <w:r>
        <w:rPr>
          <w:rFonts w:hint="eastAsia"/>
          <w:sz w:val="24"/>
        </w:rPr>
        <w:t>重叠较少而样本I</w:t>
      </w:r>
      <w:r>
        <w:rPr>
          <w:sz w:val="24"/>
        </w:rPr>
        <w:t>D</w:t>
      </w:r>
      <w:r>
        <w:rPr>
          <w:rFonts w:hint="eastAsia"/>
          <w:sz w:val="24"/>
        </w:rPr>
        <w:t>空间</w:t>
      </w:r>
      <m:oMath>
        <m:r>
          <m:rPr>
            <m:scr m:val="double-struck"/>
          </m:rPr>
          <w:rPr>
            <w:rFonts w:ascii="Cambria Math" w:hAnsi="Cambria Math"/>
            <w:sz w:val="24"/>
          </w:rPr>
          <m:t xml:space="preserve"> I </m:t>
        </m:r>
      </m:oMath>
      <w:r>
        <w:rPr>
          <w:rFonts w:hint="eastAsia"/>
          <w:sz w:val="24"/>
        </w:rPr>
        <w:t>重叠较多的情况。设有两个用户</w:t>
      </w:r>
      <w:r>
        <w:rPr>
          <w:rFonts w:hint="eastAsia"/>
          <w:i/>
          <w:iCs/>
          <w:sz w:val="24"/>
        </w:rPr>
        <w:t>A</w:t>
      </w:r>
      <w:r>
        <w:rPr>
          <w:rFonts w:hint="eastAsia"/>
          <w:sz w:val="24"/>
        </w:rPr>
        <w:t>、</w:t>
      </w:r>
      <w:r>
        <w:rPr>
          <w:rFonts w:hint="eastAsia"/>
          <w:i/>
          <w:iCs/>
          <w:sz w:val="24"/>
        </w:rPr>
        <w:t>B</w:t>
      </w:r>
      <w:r>
        <w:rPr>
          <w:rFonts w:hint="eastAsia"/>
          <w:sz w:val="24"/>
        </w:rPr>
        <w:t>各自有一个数据集，则有：</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6"/>
        <w:gridCol w:w="7654"/>
        <w:gridCol w:w="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spacing w:before="0" w:beforeLines="0"/>
              <w:rPr>
                <w:iCs/>
                <w:sz w:val="24"/>
              </w:rPr>
            </w:pPr>
          </w:p>
        </w:tc>
        <w:tc>
          <w:tcPr>
            <w:tcW w:w="7654" w:type="dxa"/>
          </w:tcPr>
          <w:p>
            <w:pPr>
              <w:spacing w:before="200" w:after="200" w:afterLines="50"/>
              <w:rPr>
                <w:iCs/>
                <w:sz w:val="24"/>
              </w:rPr>
            </w:pPr>
            <m:oMathPara>
              <m:oMath>
                <m:sSup>
                  <m:sSupPr>
                    <m:ctrlPr>
                      <w:rPr>
                        <w:rFonts w:ascii="Cambria Math" w:hAnsi="Cambria Math"/>
                        <w:i/>
                        <w:sz w:val="24"/>
                      </w:rPr>
                    </m:ctrlPr>
                  </m:sSupPr>
                  <m:e>
                    <m:r>
                      <m:rPr>
                        <m:scr m:val="double-struck"/>
                      </m:rPr>
                      <w:rPr>
                        <w:rFonts w:ascii="Cambria Math" w:hAnsi="Cambria Math"/>
                        <w:sz w:val="24"/>
                      </w:rPr>
                      <m:t>X</m:t>
                    </m:r>
                    <m:ctrlPr>
                      <w:rPr>
                        <w:rFonts w:ascii="Cambria Math" w:hAnsi="Cambria Math"/>
                        <w:i/>
                        <w:sz w:val="24"/>
                      </w:rPr>
                    </m:ctrlPr>
                  </m:e>
                  <m:sup>
                    <m:r>
                      <m:rPr/>
                      <w:rPr>
                        <w:rFonts w:ascii="Cambria Math" w:hAnsi="Cambria Math"/>
                        <w:sz w:val="24"/>
                      </w:rPr>
                      <m:t>A</m:t>
                    </m:r>
                    <m:ctrlPr>
                      <w:rPr>
                        <w:rFonts w:ascii="Cambria Math" w:hAnsi="Cambria Math"/>
                        <w:i/>
                        <w:sz w:val="24"/>
                      </w:rPr>
                    </m:ctrlPr>
                  </m:sup>
                </m:sSup>
                <m:sSup>
                  <m:sSupPr>
                    <m:ctrlPr>
                      <w:rPr>
                        <w:rFonts w:ascii="Cambria Math" w:hAnsi="Cambria Math"/>
                        <w:i/>
                        <w:sz w:val="24"/>
                      </w:rPr>
                    </m:ctrlPr>
                  </m:sSupPr>
                  <m:e>
                    <m:r>
                      <m:rPr>
                        <m:scr m:val="double-struck"/>
                      </m:rPr>
                      <w:rPr>
                        <w:rFonts w:ascii="Cambria Math" w:hAnsi="Cambria Math"/>
                        <w:sz w:val="24"/>
                      </w:rPr>
                      <m:t>≇X</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I</m:t>
                    </m:r>
                    <m:ctrlPr>
                      <w:rPr>
                        <w:rFonts w:ascii="Cambria Math" w:hAnsi="Cambria Math"/>
                        <w:i/>
                        <w:sz w:val="24"/>
                      </w:rPr>
                    </m:ctrlPr>
                  </m:e>
                  <m:sup>
                    <m:r>
                      <m:rPr/>
                      <w:rPr>
                        <w:rFonts w:ascii="Cambria Math" w:hAnsi="Cambria Math"/>
                        <w:sz w:val="24"/>
                      </w:rPr>
                      <m:t>A</m:t>
                    </m:r>
                    <m:ctrlPr>
                      <w:rPr>
                        <w:rFonts w:ascii="Cambria Math" w:hAnsi="Cambria Math"/>
                        <w:i/>
                        <w:sz w:val="24"/>
                      </w:rPr>
                    </m:ctrlPr>
                  </m:sup>
                </m:sSup>
                <m:r>
                  <m:rPr/>
                  <w:rPr>
                    <w:rFonts w:ascii="Cambria Math" w:hAnsi="Cambria Math"/>
                    <w:sz w:val="24"/>
                  </w:rPr>
                  <m:t>≅</m:t>
                </m:r>
                <m:sSup>
                  <m:sSupPr>
                    <m:ctrlPr>
                      <w:rPr>
                        <w:rFonts w:ascii="Cambria Math" w:hAnsi="Cambria Math"/>
                        <w:i/>
                        <w:sz w:val="24"/>
                      </w:rPr>
                    </m:ctrlPr>
                  </m:sSupPr>
                  <m:e>
                    <m:r>
                      <m:rPr>
                        <m:scr m:val="double-struck"/>
                      </m:rPr>
                      <w:rPr>
                        <w:rFonts w:ascii="Cambria Math" w:hAnsi="Cambria Math"/>
                        <w:sz w:val="24"/>
                      </w:rPr>
                      <m:t>I</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   ∀</m:t>
                </m:r>
                <m:sSup>
                  <m:sSupPr>
                    <m:ctrlPr>
                      <w:rPr>
                        <w:rFonts w:ascii="Cambria Math" w:hAnsi="Cambria Math"/>
                        <w:i/>
                        <w:sz w:val="24"/>
                      </w:rPr>
                    </m:ctrlPr>
                  </m:sSupPr>
                  <m:e>
                    <m:r>
                      <m:rPr/>
                      <w:rPr>
                        <w:rFonts w:ascii="Cambria Math" w:hAnsi="Cambria Math"/>
                        <w:sz w:val="24"/>
                      </w:rPr>
                      <m:t>D</m:t>
                    </m:r>
                    <m:ctrlPr>
                      <w:rPr>
                        <w:rFonts w:ascii="Cambria Math" w:hAnsi="Cambria Math"/>
                        <w:i/>
                        <w:sz w:val="24"/>
                      </w:rPr>
                    </m:ctrlPr>
                  </m:e>
                  <m:sup>
                    <m:r>
                      <m:rPr/>
                      <w:rPr>
                        <w:rFonts w:ascii="Cambria Math" w:hAnsi="Cambria Math"/>
                        <w:sz w:val="24"/>
                      </w:rPr>
                      <m:t>A</m:t>
                    </m:r>
                    <m:ctrlPr>
                      <w:rPr>
                        <w:rFonts w:ascii="Cambria Math" w:hAnsi="Cambria Math"/>
                        <w:i/>
                        <w:sz w:val="24"/>
                      </w:rPr>
                    </m:ctrlPr>
                  </m:sup>
                </m:sSup>
                <m:r>
                  <m:rPr/>
                  <w:rPr>
                    <w:rFonts w:ascii="Cambria Math" w:hAnsi="Cambria Math"/>
                    <w:sz w:val="24"/>
                  </w:rPr>
                  <m:t xml:space="preserve">, </m:t>
                </m:r>
                <m:sSup>
                  <m:sSupPr>
                    <m:ctrlPr>
                      <w:rPr>
                        <w:rFonts w:ascii="Cambria Math" w:hAnsi="Cambria Math"/>
                        <w:i/>
                        <w:sz w:val="24"/>
                      </w:rPr>
                    </m:ctrlPr>
                  </m:sSupPr>
                  <m:e>
                    <m:r>
                      <m:rPr/>
                      <w:rPr>
                        <w:rFonts w:ascii="Cambria Math" w:hAnsi="Cambria Math"/>
                        <w:sz w:val="24"/>
                      </w:rPr>
                      <m:t>D</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   A≠B</m:t>
                </m:r>
              </m:oMath>
            </m:oMathPara>
          </w:p>
        </w:tc>
        <w:tc>
          <w:tcPr>
            <w:tcW w:w="844" w:type="dxa"/>
          </w:tcPr>
          <w:p>
            <w:pPr>
              <w:spacing w:before="0" w:beforeLines="0" w:line="480" w:lineRule="auto"/>
              <w:jc w:val="right"/>
              <w:rPr>
                <w:iCs/>
                <w:sz w:val="24"/>
              </w:rPr>
            </w:pPr>
            <w:r>
              <w:rPr>
                <w:rFonts w:hint="eastAsia"/>
                <w:iCs/>
                <w:sz w:val="24"/>
              </w:rPr>
              <w:t>(</w:t>
            </w:r>
            <w:r>
              <w:rPr>
                <w:iCs/>
                <w:sz w:val="24"/>
              </w:rPr>
              <w:t>2.3)</w:t>
            </w:r>
          </w:p>
        </w:tc>
      </w:tr>
    </w:tbl>
    <w:p>
      <w:pPr>
        <w:keepNext/>
        <w:widowControl w:val="0"/>
        <w:spacing w:before="0" w:beforeLines="0"/>
        <w:jc w:val="center"/>
      </w:pPr>
      <w:r>
        <w:drawing>
          <wp:inline distT="0" distB="0" distL="0" distR="0">
            <wp:extent cx="5518150" cy="147066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518150" cy="1470660"/>
                    </a:xfrm>
                    <a:prstGeom prst="rect">
                      <a:avLst/>
                    </a:prstGeom>
                    <a:noFill/>
                    <a:ln>
                      <a:noFill/>
                    </a:ln>
                  </pic:spPr>
                </pic:pic>
              </a:graphicData>
            </a:graphic>
          </wp:inline>
        </w:drawing>
      </w:r>
    </w:p>
    <w:p>
      <w:pPr>
        <w:pStyle w:val="6"/>
        <w:spacing w:before="0" w:beforeLines="0"/>
        <w:jc w:val="center"/>
        <w:rPr>
          <w:rFonts w:ascii="Times New Roman" w:hAnsi="Times New Roman" w:eastAsia="宋体" w:cs="Times New Roman"/>
          <w:b/>
          <w:bCs/>
          <w:sz w:val="21"/>
          <w:szCs w:val="21"/>
        </w:rPr>
      </w:pPr>
      <w:bookmarkStart w:id="26" w:name="_Toc101876885"/>
      <w:bookmarkStart w:id="27" w:name="_Toc101874229"/>
      <w:bookmarkStart w:id="28" w:name="_Toc101873614"/>
      <w:bookmarkStart w:id="29" w:name="_Toc101874124"/>
      <w:bookmarkStart w:id="30" w:name="_Toc101873528"/>
      <w:bookmarkStart w:id="31" w:name="_Hlk101873473"/>
      <w:r>
        <w:rPr>
          <w:rFonts w:ascii="Times New Roman" w:hAnsi="Times New Roman" w:eastAsia="宋体" w:cs="Times New Roman"/>
          <w:b/>
          <w:bCs/>
          <w:sz w:val="21"/>
          <w:szCs w:val="21"/>
        </w:rPr>
        <w:t>图</w:t>
      </w:r>
      <w:r>
        <w:rPr>
          <w:rFonts w:ascii="Times New Roman" w:hAnsi="Times New Roman" w:eastAsia="宋体" w:cs="Times New Roman"/>
          <w:b/>
          <w:bCs/>
          <w:sz w:val="21"/>
          <w:szCs w:val="21"/>
        </w:rPr>
        <w:fldChar w:fldCharType="begin"/>
      </w:r>
      <w:r>
        <w:rPr>
          <w:rFonts w:ascii="Times New Roman" w:hAnsi="Times New Roman" w:eastAsia="宋体" w:cs="Times New Roman"/>
          <w:b/>
          <w:bCs/>
          <w:sz w:val="21"/>
          <w:szCs w:val="21"/>
        </w:rPr>
        <w:instrText xml:space="preserve"> SEQ 图 \* ARABIC </w:instrText>
      </w:r>
      <w:r>
        <w:rPr>
          <w:rFonts w:ascii="Times New Roman" w:hAnsi="Times New Roman" w:eastAsia="宋体" w:cs="Times New Roman"/>
          <w:b/>
          <w:bCs/>
          <w:sz w:val="21"/>
          <w:szCs w:val="21"/>
        </w:rPr>
        <w:fldChar w:fldCharType="separate"/>
      </w:r>
      <w:r>
        <w:rPr>
          <w:rFonts w:ascii="Times New Roman" w:hAnsi="Times New Roman" w:eastAsia="宋体" w:cs="Times New Roman"/>
          <w:b/>
          <w:bCs/>
          <w:sz w:val="21"/>
          <w:szCs w:val="21"/>
        </w:rPr>
        <w:t>2</w:t>
      </w:r>
      <w:r>
        <w:rPr>
          <w:rFonts w:ascii="Times New Roman" w:hAnsi="Times New Roman" w:eastAsia="宋体" w:cs="Times New Roman"/>
          <w:b/>
          <w:bCs/>
          <w:sz w:val="21"/>
          <w:szCs w:val="21"/>
        </w:rPr>
        <w:fldChar w:fldCharType="end"/>
      </w:r>
      <w:r>
        <w:rPr>
          <w:rFonts w:ascii="Times New Roman" w:hAnsi="Times New Roman" w:eastAsia="宋体" w:cs="Times New Roman"/>
          <w:b/>
          <w:bCs/>
          <w:sz w:val="21"/>
          <w:szCs w:val="21"/>
        </w:rPr>
        <w:t>-2  纵向联邦学习</w:t>
      </w:r>
      <w:bookmarkEnd w:id="26"/>
      <w:bookmarkEnd w:id="27"/>
      <w:bookmarkEnd w:id="28"/>
      <w:bookmarkEnd w:id="29"/>
      <w:bookmarkEnd w:id="30"/>
    </w:p>
    <w:p>
      <w:pPr>
        <w:spacing w:before="0" w:beforeLines="0" w:after="200" w:afterLines="50"/>
        <w:jc w:val="center"/>
        <w:rPr>
          <w:b/>
          <w:bCs/>
        </w:rPr>
      </w:pPr>
      <w:r>
        <w:rPr>
          <w:rFonts w:hint="eastAsia"/>
          <w:b/>
          <w:bCs/>
        </w:rPr>
        <w:t>F</w:t>
      </w:r>
      <w:r>
        <w:rPr>
          <w:b/>
          <w:bCs/>
        </w:rPr>
        <w:t>igure 2-2  Vertical Federated Learning</w:t>
      </w:r>
    </w:p>
    <w:bookmarkEnd w:id="31"/>
    <w:p>
      <w:pPr>
        <w:widowControl w:val="0"/>
        <w:spacing w:before="0" w:beforeLines="0"/>
        <w:ind w:firstLine="480" w:firstLineChars="200"/>
        <w:rPr>
          <w:iCs/>
          <w:sz w:val="24"/>
          <w:szCs w:val="32"/>
        </w:rPr>
      </w:pPr>
      <w:r>
        <w:rPr>
          <w:rFonts w:hint="eastAsia"/>
          <w:iCs/>
          <w:sz w:val="24"/>
          <w:szCs w:val="32"/>
        </w:rPr>
        <w:t>纵向联邦学习如图2-</w:t>
      </w:r>
      <w:r>
        <w:rPr>
          <w:iCs/>
          <w:sz w:val="24"/>
          <w:szCs w:val="32"/>
        </w:rPr>
        <w:t>2</w:t>
      </w:r>
      <w:r>
        <w:rPr>
          <w:rFonts w:hint="eastAsia"/>
          <w:iCs/>
          <w:sz w:val="24"/>
          <w:szCs w:val="32"/>
        </w:rPr>
        <w:t>所示。例如两家分布于相同地区但提供不同服务的银行，它们的客户人群基本一致或相似，但所持有的客户数据特征存在较大差异。在这种情况下，不同银行本</w:t>
      </w:r>
      <w:r>
        <w:rPr>
          <w:iCs/>
          <w:sz w:val="24"/>
          <w:szCs w:val="32"/>
        </w:rPr>
        <w:t>ID</w:t>
      </w:r>
      <w:r>
        <w:rPr>
          <w:rFonts w:hint="eastAsia"/>
          <w:iCs/>
          <w:sz w:val="24"/>
          <w:szCs w:val="32"/>
        </w:rPr>
        <w:t>空间重叠较大，特征空间重叠较小，两家银行就可建立纵向联邦学习模型，以获得相似客户的更多数据特征信息，从而获得更好的风控能力。</w:t>
      </w:r>
    </w:p>
    <w:p>
      <w:pPr>
        <w:widowControl w:val="0"/>
        <w:spacing w:before="0" w:beforeLines="0"/>
        <w:ind w:firstLine="480" w:firstLineChars="200"/>
        <w:rPr>
          <w:sz w:val="24"/>
        </w:rPr>
      </w:pPr>
      <w:r>
        <w:rPr>
          <w:rFonts w:hint="eastAsia"/>
          <w:sz w:val="24"/>
          <w:szCs w:val="32"/>
        </w:rPr>
        <w:t>最后一种是联邦迁移学习。联邦迁移学习则适用于用户数据的样本I</w:t>
      </w:r>
      <w:r>
        <w:rPr>
          <w:sz w:val="24"/>
          <w:szCs w:val="32"/>
        </w:rPr>
        <w:t>D</w:t>
      </w:r>
      <w:r>
        <w:rPr>
          <w:rFonts w:hint="eastAsia"/>
          <w:sz w:val="24"/>
          <w:szCs w:val="32"/>
        </w:rPr>
        <w:t>空间和特征空间都重叠较小的场景。</w:t>
      </w:r>
      <w:r>
        <w:rPr>
          <w:rFonts w:hint="eastAsia"/>
          <w:sz w:val="24"/>
        </w:rPr>
        <w:t>设有两个用户</w:t>
      </w:r>
      <w:r>
        <w:rPr>
          <w:rFonts w:hint="eastAsia"/>
          <w:i/>
          <w:iCs/>
          <w:sz w:val="24"/>
        </w:rPr>
        <w:t>A</w:t>
      </w:r>
      <w:r>
        <w:rPr>
          <w:rFonts w:hint="eastAsia"/>
          <w:sz w:val="24"/>
        </w:rPr>
        <w:t>、</w:t>
      </w:r>
      <w:r>
        <w:rPr>
          <w:rFonts w:hint="eastAsia"/>
          <w:i/>
          <w:iCs/>
          <w:sz w:val="24"/>
        </w:rPr>
        <w:t>B</w:t>
      </w:r>
      <w:r>
        <w:rPr>
          <w:rFonts w:hint="eastAsia"/>
          <w:sz w:val="24"/>
        </w:rPr>
        <w:t>各自有一个数据集，则有：</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6"/>
        <w:gridCol w:w="7654"/>
        <w:gridCol w:w="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widowControl w:val="0"/>
              <w:spacing w:before="0" w:beforeLines="0"/>
              <w:rPr>
                <w:iCs/>
                <w:sz w:val="24"/>
                <w:szCs w:val="24"/>
              </w:rPr>
            </w:pPr>
          </w:p>
        </w:tc>
        <w:tc>
          <w:tcPr>
            <w:tcW w:w="7654" w:type="dxa"/>
          </w:tcPr>
          <w:p>
            <w:pPr>
              <w:widowControl w:val="0"/>
              <w:spacing w:before="200" w:after="200" w:afterLines="50"/>
              <w:rPr>
                <w:iCs/>
                <w:sz w:val="24"/>
                <w:szCs w:val="24"/>
              </w:rPr>
            </w:pPr>
            <m:oMathPara>
              <m:oMath>
                <m:sSup>
                  <m:sSupPr>
                    <m:ctrlPr>
                      <w:rPr>
                        <w:rFonts w:ascii="Cambria Math" w:hAnsi="Cambria Math"/>
                        <w:i/>
                        <w:sz w:val="24"/>
                      </w:rPr>
                    </m:ctrlPr>
                  </m:sSupPr>
                  <m:e>
                    <m:r>
                      <m:rPr>
                        <m:scr m:val="double-struck"/>
                      </m:rPr>
                      <w:rPr>
                        <w:rFonts w:ascii="Cambria Math" w:hAnsi="Cambria Math"/>
                        <w:sz w:val="24"/>
                      </w:rPr>
                      <m:t>X</m:t>
                    </m:r>
                    <m:ctrlPr>
                      <w:rPr>
                        <w:rFonts w:ascii="Cambria Math" w:hAnsi="Cambria Math"/>
                        <w:i/>
                        <w:sz w:val="24"/>
                      </w:rPr>
                    </m:ctrlPr>
                  </m:e>
                  <m:sup>
                    <m:r>
                      <m:rPr/>
                      <w:rPr>
                        <w:rFonts w:ascii="Cambria Math" w:hAnsi="Cambria Math"/>
                        <w:sz w:val="24"/>
                      </w:rPr>
                      <m:t>A</m:t>
                    </m:r>
                    <m:ctrlPr>
                      <w:rPr>
                        <w:rFonts w:ascii="Cambria Math" w:hAnsi="Cambria Math"/>
                        <w:i/>
                        <w:sz w:val="24"/>
                      </w:rPr>
                    </m:ctrlPr>
                  </m:sup>
                </m:sSup>
                <m:r>
                  <m:rPr/>
                  <w:rPr>
                    <w:rFonts w:ascii="Cambria Math" w:hAnsi="Cambria Math"/>
                    <w:sz w:val="24"/>
                  </w:rPr>
                  <m:t>≇</m:t>
                </m:r>
                <m:sSup>
                  <m:sSupPr>
                    <m:ctrlPr>
                      <w:rPr>
                        <w:rFonts w:ascii="Cambria Math" w:hAnsi="Cambria Math"/>
                        <w:i/>
                        <w:sz w:val="24"/>
                      </w:rPr>
                    </m:ctrlPr>
                  </m:sSupPr>
                  <m:e>
                    <m:r>
                      <m:rPr>
                        <m:scr m:val="double-struck"/>
                      </m:rPr>
                      <w:rPr>
                        <w:rFonts w:ascii="Cambria Math" w:hAnsi="Cambria Math"/>
                        <w:sz w:val="24"/>
                      </w:rPr>
                      <m:t>X</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 xml:space="preserve">,   </m:t>
                </m:r>
                <m:sSup>
                  <m:sSupPr>
                    <m:ctrlPr>
                      <w:rPr>
                        <w:rFonts w:ascii="Cambria Math" w:hAnsi="Cambria Math"/>
                        <w:i/>
                        <w:sz w:val="24"/>
                      </w:rPr>
                    </m:ctrlPr>
                  </m:sSupPr>
                  <m:e>
                    <m:r>
                      <m:rPr>
                        <m:scr m:val="double-struck"/>
                      </m:rPr>
                      <w:rPr>
                        <w:rFonts w:ascii="Cambria Math" w:hAnsi="Cambria Math"/>
                        <w:sz w:val="24"/>
                      </w:rPr>
                      <m:t>I</m:t>
                    </m:r>
                    <m:ctrlPr>
                      <w:rPr>
                        <w:rFonts w:ascii="Cambria Math" w:hAnsi="Cambria Math"/>
                        <w:i/>
                        <w:sz w:val="24"/>
                      </w:rPr>
                    </m:ctrlPr>
                  </m:e>
                  <m:sup>
                    <m:r>
                      <m:rPr/>
                      <w:rPr>
                        <w:rFonts w:ascii="Cambria Math" w:hAnsi="Cambria Math"/>
                        <w:sz w:val="24"/>
                      </w:rPr>
                      <m:t>A</m:t>
                    </m:r>
                    <m:ctrlPr>
                      <w:rPr>
                        <w:rFonts w:ascii="Cambria Math" w:hAnsi="Cambria Math"/>
                        <w:i/>
                        <w:sz w:val="24"/>
                      </w:rPr>
                    </m:ctrlPr>
                  </m:sup>
                </m:sSup>
                <m:r>
                  <m:rPr/>
                  <w:rPr>
                    <w:rFonts w:ascii="Cambria Math" w:hAnsi="Cambria Math"/>
                    <w:sz w:val="24"/>
                  </w:rPr>
                  <m:t>≇</m:t>
                </m:r>
                <m:sSup>
                  <m:sSupPr>
                    <m:ctrlPr>
                      <w:rPr>
                        <w:rFonts w:ascii="Cambria Math" w:hAnsi="Cambria Math"/>
                        <w:i/>
                        <w:sz w:val="24"/>
                      </w:rPr>
                    </m:ctrlPr>
                  </m:sSupPr>
                  <m:e>
                    <m:r>
                      <m:rPr>
                        <m:scr m:val="double-struck"/>
                      </m:rPr>
                      <w:rPr>
                        <w:rFonts w:ascii="Cambria Math" w:hAnsi="Cambria Math"/>
                        <w:sz w:val="24"/>
                      </w:rPr>
                      <m:t>I</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   ∀</m:t>
                </m:r>
                <m:sSup>
                  <m:sSupPr>
                    <m:ctrlPr>
                      <w:rPr>
                        <w:rFonts w:ascii="Cambria Math" w:hAnsi="Cambria Math"/>
                        <w:i/>
                        <w:sz w:val="24"/>
                      </w:rPr>
                    </m:ctrlPr>
                  </m:sSupPr>
                  <m:e>
                    <m:r>
                      <m:rPr/>
                      <w:rPr>
                        <w:rFonts w:ascii="Cambria Math" w:hAnsi="Cambria Math"/>
                        <w:sz w:val="24"/>
                      </w:rPr>
                      <m:t>D</m:t>
                    </m:r>
                    <m:ctrlPr>
                      <w:rPr>
                        <w:rFonts w:ascii="Cambria Math" w:hAnsi="Cambria Math"/>
                        <w:i/>
                        <w:sz w:val="24"/>
                      </w:rPr>
                    </m:ctrlPr>
                  </m:e>
                  <m:sup>
                    <m:r>
                      <m:rPr/>
                      <w:rPr>
                        <w:rFonts w:ascii="Cambria Math" w:hAnsi="Cambria Math"/>
                        <w:sz w:val="24"/>
                      </w:rPr>
                      <m:t>A</m:t>
                    </m:r>
                    <m:ctrlPr>
                      <w:rPr>
                        <w:rFonts w:ascii="Cambria Math" w:hAnsi="Cambria Math"/>
                        <w:i/>
                        <w:sz w:val="24"/>
                      </w:rPr>
                    </m:ctrlPr>
                  </m:sup>
                </m:sSup>
                <m:r>
                  <m:rPr/>
                  <w:rPr>
                    <w:rFonts w:ascii="Cambria Math" w:hAnsi="Cambria Math"/>
                    <w:sz w:val="24"/>
                  </w:rPr>
                  <m:t xml:space="preserve">, </m:t>
                </m:r>
                <m:sSup>
                  <m:sSupPr>
                    <m:ctrlPr>
                      <w:rPr>
                        <w:rFonts w:ascii="Cambria Math" w:hAnsi="Cambria Math"/>
                        <w:i/>
                        <w:sz w:val="24"/>
                      </w:rPr>
                    </m:ctrlPr>
                  </m:sSupPr>
                  <m:e>
                    <m:r>
                      <m:rPr/>
                      <w:rPr>
                        <w:rFonts w:ascii="Cambria Math" w:hAnsi="Cambria Math"/>
                        <w:sz w:val="24"/>
                      </w:rPr>
                      <m:t>D</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   A≠B</m:t>
                </m:r>
              </m:oMath>
            </m:oMathPara>
          </w:p>
        </w:tc>
        <w:tc>
          <w:tcPr>
            <w:tcW w:w="844" w:type="dxa"/>
          </w:tcPr>
          <w:p>
            <w:pPr>
              <w:widowControl w:val="0"/>
              <w:spacing w:before="0" w:beforeLines="0" w:line="480" w:lineRule="auto"/>
              <w:jc w:val="right"/>
              <w:rPr>
                <w:iCs/>
                <w:sz w:val="24"/>
                <w:szCs w:val="24"/>
              </w:rPr>
            </w:pPr>
            <w:r>
              <w:rPr>
                <w:rFonts w:hint="eastAsia"/>
                <w:iCs/>
                <w:sz w:val="24"/>
                <w:szCs w:val="24"/>
              </w:rPr>
              <w:t>(</w:t>
            </w:r>
            <w:r>
              <w:rPr>
                <w:iCs/>
                <w:sz w:val="24"/>
                <w:szCs w:val="24"/>
              </w:rPr>
              <w:t>2.4)</w:t>
            </w:r>
          </w:p>
        </w:tc>
      </w:tr>
    </w:tbl>
    <w:p>
      <w:pPr>
        <w:widowControl w:val="0"/>
        <w:spacing w:before="0" w:beforeLines="0"/>
        <w:jc w:val="center"/>
        <w:rPr>
          <w:sz w:val="24"/>
          <w:szCs w:val="32"/>
        </w:rPr>
      </w:pPr>
      <w:r>
        <w:drawing>
          <wp:inline distT="0" distB="0" distL="0" distR="0">
            <wp:extent cx="4898390" cy="14770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898390" cy="1477010"/>
                    </a:xfrm>
                    <a:prstGeom prst="rect">
                      <a:avLst/>
                    </a:prstGeom>
                    <a:noFill/>
                    <a:ln>
                      <a:noFill/>
                    </a:ln>
                  </pic:spPr>
                </pic:pic>
              </a:graphicData>
            </a:graphic>
          </wp:inline>
        </w:drawing>
      </w:r>
    </w:p>
    <w:p>
      <w:pPr>
        <w:pStyle w:val="6"/>
        <w:spacing w:before="0" w:beforeLines="0"/>
        <w:jc w:val="center"/>
        <w:rPr>
          <w:rFonts w:ascii="Times New Roman" w:hAnsi="Times New Roman" w:eastAsia="宋体" w:cs="Times New Roman"/>
          <w:b/>
          <w:bCs/>
          <w:sz w:val="21"/>
          <w:szCs w:val="21"/>
        </w:rPr>
      </w:pPr>
      <w:bookmarkStart w:id="32" w:name="_Toc101874230"/>
      <w:bookmarkStart w:id="33" w:name="_Toc101873529"/>
      <w:bookmarkStart w:id="34" w:name="_Toc101874125"/>
      <w:bookmarkStart w:id="35" w:name="_Toc101876886"/>
      <w:bookmarkStart w:id="36" w:name="_Toc101873615"/>
      <w:r>
        <w:rPr>
          <w:rFonts w:ascii="Times New Roman" w:hAnsi="Times New Roman" w:eastAsia="宋体" w:cs="Times New Roman"/>
          <w:b/>
          <w:bCs/>
          <w:sz w:val="21"/>
          <w:szCs w:val="21"/>
        </w:rPr>
        <w:t>图</w:t>
      </w:r>
      <w:r>
        <w:rPr>
          <w:rFonts w:hint="eastAsia" w:ascii="Times New Roman" w:hAnsi="Times New Roman" w:eastAsia="宋体" w:cs="Times New Roman"/>
          <w:b/>
          <w:bCs/>
          <w:sz w:val="21"/>
          <w:szCs w:val="21"/>
        </w:rPr>
        <w:t>2</w:t>
      </w:r>
      <w:r>
        <w:rPr>
          <w:rFonts w:ascii="Times New Roman" w:hAnsi="Times New Roman" w:eastAsia="宋体" w:cs="Times New Roman"/>
          <w:b/>
          <w:bCs/>
          <w:sz w:val="21"/>
          <w:szCs w:val="21"/>
        </w:rPr>
        <w:t>-</w:t>
      </w:r>
      <w:r>
        <w:rPr>
          <w:rFonts w:ascii="Times New Roman" w:hAnsi="Times New Roman" w:eastAsia="宋体" w:cs="Times New Roman"/>
          <w:b/>
          <w:bCs/>
          <w:sz w:val="21"/>
          <w:szCs w:val="21"/>
        </w:rPr>
        <w:fldChar w:fldCharType="begin"/>
      </w:r>
      <w:r>
        <w:rPr>
          <w:rFonts w:ascii="Times New Roman" w:hAnsi="Times New Roman" w:eastAsia="宋体" w:cs="Times New Roman"/>
          <w:b/>
          <w:bCs/>
          <w:sz w:val="21"/>
          <w:szCs w:val="21"/>
        </w:rPr>
        <w:instrText xml:space="preserve"> SEQ 图 \* ARABIC </w:instrText>
      </w:r>
      <w:r>
        <w:rPr>
          <w:rFonts w:ascii="Times New Roman" w:hAnsi="Times New Roman" w:eastAsia="宋体" w:cs="Times New Roman"/>
          <w:b/>
          <w:bCs/>
          <w:sz w:val="21"/>
          <w:szCs w:val="21"/>
        </w:rPr>
        <w:fldChar w:fldCharType="separate"/>
      </w:r>
      <w:r>
        <w:rPr>
          <w:rFonts w:ascii="Times New Roman" w:hAnsi="Times New Roman" w:eastAsia="宋体" w:cs="Times New Roman"/>
          <w:b/>
          <w:bCs/>
          <w:sz w:val="21"/>
          <w:szCs w:val="21"/>
        </w:rPr>
        <w:t>3</w:t>
      </w:r>
      <w:r>
        <w:rPr>
          <w:rFonts w:ascii="Times New Roman" w:hAnsi="Times New Roman" w:eastAsia="宋体" w:cs="Times New Roman"/>
          <w:b/>
          <w:bCs/>
          <w:sz w:val="21"/>
          <w:szCs w:val="21"/>
        </w:rPr>
        <w:fldChar w:fldCharType="end"/>
      </w:r>
      <w:r>
        <w:rPr>
          <w:rFonts w:ascii="Times New Roman" w:hAnsi="Times New Roman" w:eastAsia="宋体" w:cs="Times New Roman"/>
          <w:b/>
          <w:bCs/>
          <w:sz w:val="21"/>
          <w:szCs w:val="21"/>
        </w:rPr>
        <w:t xml:space="preserve">  联邦</w:t>
      </w:r>
      <w:r>
        <w:rPr>
          <w:rFonts w:hint="eastAsia" w:ascii="Times New Roman" w:hAnsi="Times New Roman" w:eastAsia="宋体" w:cs="Times New Roman"/>
          <w:b/>
          <w:bCs/>
          <w:sz w:val="21"/>
          <w:szCs w:val="21"/>
        </w:rPr>
        <w:t>迁移</w:t>
      </w:r>
      <w:r>
        <w:rPr>
          <w:rFonts w:ascii="Times New Roman" w:hAnsi="Times New Roman" w:eastAsia="宋体" w:cs="Times New Roman"/>
          <w:b/>
          <w:bCs/>
          <w:sz w:val="21"/>
          <w:szCs w:val="21"/>
        </w:rPr>
        <w:t>学习</w:t>
      </w:r>
      <w:bookmarkEnd w:id="32"/>
      <w:bookmarkEnd w:id="33"/>
      <w:bookmarkEnd w:id="34"/>
      <w:bookmarkEnd w:id="35"/>
      <w:bookmarkEnd w:id="36"/>
    </w:p>
    <w:p>
      <w:pPr>
        <w:spacing w:before="0" w:beforeLines="0" w:after="200" w:afterLines="50"/>
        <w:jc w:val="center"/>
        <w:rPr>
          <w:b/>
          <w:bCs/>
        </w:rPr>
      </w:pPr>
      <w:r>
        <w:rPr>
          <w:rFonts w:hint="eastAsia"/>
          <w:b/>
          <w:bCs/>
        </w:rPr>
        <w:t>F</w:t>
      </w:r>
      <w:r>
        <w:rPr>
          <w:b/>
          <w:bCs/>
        </w:rPr>
        <w:t>igure 2-3  Federated T</w:t>
      </w:r>
      <w:r>
        <w:rPr>
          <w:rFonts w:hint="eastAsia"/>
          <w:b/>
          <w:bCs/>
        </w:rPr>
        <w:t>rans</w:t>
      </w:r>
      <w:r>
        <w:rPr>
          <w:b/>
          <w:bCs/>
        </w:rPr>
        <w:t>fer Learning</w:t>
      </w:r>
    </w:p>
    <w:p>
      <w:pPr>
        <w:widowControl w:val="0"/>
        <w:spacing w:before="0" w:beforeLines="0"/>
        <w:ind w:firstLine="480" w:firstLineChars="200"/>
        <w:rPr>
          <w:sz w:val="24"/>
          <w:szCs w:val="32"/>
        </w:rPr>
      </w:pPr>
      <w:r>
        <w:rPr>
          <w:rFonts w:hint="eastAsia"/>
          <w:sz w:val="24"/>
          <w:szCs w:val="32"/>
        </w:rPr>
        <w:t>联邦迁移学习如图2-</w:t>
      </w:r>
      <w:r>
        <w:rPr>
          <w:sz w:val="24"/>
          <w:szCs w:val="32"/>
        </w:rPr>
        <w:t>3</w:t>
      </w:r>
      <w:r>
        <w:rPr>
          <w:rFonts w:hint="eastAsia"/>
          <w:sz w:val="24"/>
          <w:szCs w:val="32"/>
        </w:rPr>
        <w:t>所示。联邦迁移学习一定程度上也适用于金融场景的风控建模。近年来由于新冠疫情等各种因素，小微企业借款难、生存难，国家相关监管机构因此出台近一步降低小微企业融资借贷成本的政策。但小微企业往往成立时间短，在信贷业务应用中存在数据稀缺、不全面、历史信息沉淀不足等问题。针对此类问题，可以利用联邦迁移学习将金融机构在中大型企业中应用的信贷模型迁移到小微企业中，帮助提供信贷风控效果。</w:t>
      </w:r>
    </w:p>
    <w:p>
      <w:pPr>
        <w:keepNext/>
        <w:keepLines/>
        <w:spacing w:before="200" w:line="416" w:lineRule="auto"/>
        <w:outlineLvl w:val="2"/>
        <w:rPr>
          <w:rFonts w:eastAsia="楷体"/>
          <w:bCs/>
          <w:sz w:val="24"/>
        </w:rPr>
      </w:pPr>
      <w:bookmarkStart w:id="37" w:name="_Toc102997280"/>
      <w:bookmarkStart w:id="38" w:name="_Toc99301885"/>
      <w:r>
        <w:rPr>
          <w:rFonts w:hint="eastAsia" w:eastAsia="楷体"/>
          <w:bCs/>
          <w:sz w:val="24"/>
        </w:rPr>
        <w:t>2</w:t>
      </w:r>
      <w:r>
        <w:rPr>
          <w:rFonts w:eastAsia="楷体"/>
          <w:bCs/>
          <w:sz w:val="24"/>
        </w:rPr>
        <w:t xml:space="preserve">.2.2  </w:t>
      </w:r>
      <w:r>
        <w:rPr>
          <w:rFonts w:hint="eastAsia" w:eastAsia="楷体"/>
          <w:bCs/>
          <w:sz w:val="24"/>
        </w:rPr>
        <w:t>联邦学习训练步骤</w:t>
      </w:r>
      <w:bookmarkEnd w:id="37"/>
      <w:bookmarkEnd w:id="38"/>
    </w:p>
    <w:p>
      <w:pPr>
        <w:widowControl w:val="0"/>
        <w:spacing w:before="0" w:beforeLines="0"/>
        <w:ind w:firstLine="480" w:firstLineChars="200"/>
        <w:rPr>
          <w:sz w:val="24"/>
          <w:szCs w:val="32"/>
        </w:rPr>
      </w:pPr>
      <w:r>
        <w:rPr>
          <w:rFonts w:hint="eastAsia"/>
          <w:sz w:val="24"/>
          <w:szCs w:val="32"/>
        </w:rPr>
        <w:t>联邦学习有两种架构，分别是对等网络拓扑架构和用户-服务器架构（集中式拓扑）架构。在对等网络拓扑架构下，不存在中心服务器，各训练参与方的通信、训练地位相等。这种没有中心服务器的架构避免了“半诚实”或“恶意”中心服务器带来的潜在威胁，相比用户-服务器架构更加安全；但同时该架构的设计、实现难度较大，如何在实际各方通信、训练的过程中保证各方参与方地位相等并及时排除数据质量低、训练效率差的参与方，相关学者还正在研究。目前联邦学习采用的架构一般是用户-服务器架构，后文如果没有特殊说明，所指联邦学习都默认为用户-服务器架构。下面说明联邦学习的典型训练步骤。</w:t>
      </w:r>
    </w:p>
    <w:p>
      <w:pPr>
        <w:widowControl w:val="0"/>
        <w:spacing w:before="0" w:beforeLines="0"/>
        <w:rPr>
          <w:sz w:val="24"/>
          <w:szCs w:val="32"/>
        </w:rPr>
      </w:pPr>
      <w:r>
        <w:drawing>
          <wp:inline distT="0" distB="0" distL="0" distR="0">
            <wp:extent cx="5939790" cy="3322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39790" cy="3322955"/>
                    </a:xfrm>
                    <a:prstGeom prst="rect">
                      <a:avLst/>
                    </a:prstGeom>
                    <a:noFill/>
                    <a:ln>
                      <a:noFill/>
                    </a:ln>
                  </pic:spPr>
                </pic:pic>
              </a:graphicData>
            </a:graphic>
          </wp:inline>
        </w:drawing>
      </w:r>
    </w:p>
    <w:p>
      <w:pPr>
        <w:pStyle w:val="6"/>
        <w:spacing w:before="0" w:beforeLines="0"/>
        <w:jc w:val="center"/>
        <w:rPr>
          <w:rFonts w:ascii="Times New Roman" w:hAnsi="Times New Roman" w:eastAsia="宋体" w:cs="Times New Roman"/>
          <w:b/>
          <w:bCs/>
          <w:sz w:val="21"/>
          <w:szCs w:val="21"/>
        </w:rPr>
      </w:pPr>
      <w:bookmarkStart w:id="39" w:name="_Toc101874126"/>
      <w:bookmarkStart w:id="40" w:name="_Toc101874231"/>
      <w:bookmarkStart w:id="41" w:name="_Toc101876887"/>
      <w:bookmarkStart w:id="42" w:name="_Toc101873616"/>
      <w:r>
        <w:rPr>
          <w:rFonts w:ascii="Times New Roman" w:hAnsi="Times New Roman" w:eastAsia="宋体" w:cs="Times New Roman"/>
          <w:b/>
          <w:bCs/>
          <w:sz w:val="21"/>
          <w:szCs w:val="21"/>
        </w:rPr>
        <w:t>图</w:t>
      </w:r>
      <w:r>
        <w:rPr>
          <w:rFonts w:hint="eastAsia" w:ascii="Times New Roman" w:hAnsi="Times New Roman" w:eastAsia="宋体" w:cs="Times New Roman"/>
          <w:b/>
          <w:bCs/>
          <w:sz w:val="21"/>
          <w:szCs w:val="21"/>
        </w:rPr>
        <w:t>2</w:t>
      </w:r>
      <w:r>
        <w:rPr>
          <w:rFonts w:ascii="Times New Roman" w:hAnsi="Times New Roman" w:eastAsia="宋体" w:cs="Times New Roman"/>
          <w:b/>
          <w:bCs/>
          <w:sz w:val="21"/>
          <w:szCs w:val="21"/>
        </w:rPr>
        <w:t>-</w:t>
      </w:r>
      <w:r>
        <w:rPr>
          <w:rFonts w:ascii="Times New Roman" w:hAnsi="Times New Roman" w:eastAsia="宋体" w:cs="Times New Roman"/>
          <w:b/>
          <w:bCs/>
          <w:sz w:val="21"/>
          <w:szCs w:val="21"/>
        </w:rPr>
        <w:fldChar w:fldCharType="begin"/>
      </w:r>
      <w:r>
        <w:rPr>
          <w:rFonts w:ascii="Times New Roman" w:hAnsi="Times New Roman" w:eastAsia="宋体" w:cs="Times New Roman"/>
          <w:b/>
          <w:bCs/>
          <w:sz w:val="21"/>
          <w:szCs w:val="21"/>
        </w:rPr>
        <w:instrText xml:space="preserve"> SEQ 图 \* ARABIC </w:instrText>
      </w:r>
      <w:r>
        <w:rPr>
          <w:rFonts w:ascii="Times New Roman" w:hAnsi="Times New Roman" w:eastAsia="宋体" w:cs="Times New Roman"/>
          <w:b/>
          <w:bCs/>
          <w:sz w:val="21"/>
          <w:szCs w:val="21"/>
        </w:rPr>
        <w:fldChar w:fldCharType="separate"/>
      </w:r>
      <w:r>
        <w:rPr>
          <w:rFonts w:ascii="Times New Roman" w:hAnsi="Times New Roman" w:eastAsia="宋体" w:cs="Times New Roman"/>
          <w:b/>
          <w:bCs/>
          <w:sz w:val="21"/>
          <w:szCs w:val="21"/>
        </w:rPr>
        <w:t>4</w:t>
      </w:r>
      <w:r>
        <w:rPr>
          <w:rFonts w:ascii="Times New Roman" w:hAnsi="Times New Roman" w:eastAsia="宋体" w:cs="Times New Roman"/>
          <w:b/>
          <w:bCs/>
          <w:sz w:val="21"/>
          <w:szCs w:val="21"/>
        </w:rPr>
        <w:fldChar w:fldCharType="end"/>
      </w:r>
      <w:r>
        <w:rPr>
          <w:rFonts w:ascii="Times New Roman" w:hAnsi="Times New Roman" w:eastAsia="宋体" w:cs="Times New Roman"/>
          <w:b/>
          <w:bCs/>
          <w:sz w:val="21"/>
          <w:szCs w:val="21"/>
        </w:rPr>
        <w:t xml:space="preserve">  </w:t>
      </w:r>
      <w:r>
        <w:rPr>
          <w:rFonts w:hint="eastAsia" w:ascii="Times New Roman" w:hAnsi="Times New Roman" w:eastAsia="宋体" w:cs="Times New Roman"/>
          <w:b/>
          <w:bCs/>
          <w:sz w:val="21"/>
          <w:szCs w:val="21"/>
        </w:rPr>
        <w:t>联邦学习典型训练步骤</w:t>
      </w:r>
      <w:bookmarkEnd w:id="39"/>
      <w:bookmarkEnd w:id="40"/>
      <w:bookmarkEnd w:id="41"/>
      <w:bookmarkEnd w:id="42"/>
    </w:p>
    <w:p>
      <w:pPr>
        <w:spacing w:before="0" w:beforeLines="0" w:after="200" w:afterLines="50"/>
        <w:jc w:val="center"/>
        <w:rPr>
          <w:b/>
          <w:bCs/>
        </w:rPr>
      </w:pPr>
      <w:r>
        <w:rPr>
          <w:rFonts w:hint="eastAsia"/>
          <w:b/>
          <w:bCs/>
        </w:rPr>
        <w:t>F</w:t>
      </w:r>
      <w:r>
        <w:rPr>
          <w:b/>
          <w:bCs/>
        </w:rPr>
        <w:t>igure 2-4  Typical Training Steps of Federated Learning</w:t>
      </w:r>
    </w:p>
    <w:p>
      <w:pPr>
        <w:widowControl w:val="0"/>
        <w:spacing w:before="0" w:beforeLines="0"/>
        <w:ind w:firstLine="480" w:firstLineChars="200"/>
        <w:rPr>
          <w:sz w:val="24"/>
          <w:szCs w:val="32"/>
        </w:rPr>
      </w:pPr>
      <w:r>
        <w:rPr>
          <w:rFonts w:hint="eastAsia"/>
          <w:sz w:val="24"/>
          <w:szCs w:val="32"/>
        </w:rPr>
        <w:t>如图2-</w:t>
      </w:r>
      <w:r>
        <w:rPr>
          <w:sz w:val="24"/>
          <w:szCs w:val="32"/>
        </w:rPr>
        <w:t>4</w:t>
      </w:r>
      <w:r>
        <w:rPr>
          <w:rFonts w:hint="eastAsia"/>
          <w:sz w:val="24"/>
          <w:szCs w:val="32"/>
        </w:rPr>
        <w:t>所示，联邦学习的典型训练过程分为四个步骤：</w:t>
      </w:r>
    </w:p>
    <w:p>
      <w:pPr>
        <w:widowControl w:val="0"/>
        <w:spacing w:before="0" w:beforeLines="0"/>
        <w:ind w:firstLine="480" w:firstLineChars="200"/>
        <w:rPr>
          <w:sz w:val="24"/>
          <w:szCs w:val="32"/>
        </w:rPr>
      </w:pPr>
      <w:r>
        <w:rPr>
          <w:rFonts w:hint="eastAsia"/>
          <w:sz w:val="24"/>
          <w:szCs w:val="32"/>
        </w:rPr>
        <w:t>步骤①：各参与方从中心服务器下载最新的模型参数，并更新本地模型。但通常这一步并不是所有客户端都会参与，因为各客户端状态并不时刻一致，如最初用于安卓客户端更新本地模型的联邦学习中，一般是在安卓手机空闲且无较大网络流量占用时才会参与联邦学习训练。</w:t>
      </w:r>
    </w:p>
    <w:p>
      <w:pPr>
        <w:widowControl w:val="0"/>
        <w:spacing w:before="0" w:beforeLines="0"/>
        <w:ind w:firstLine="480" w:firstLineChars="200"/>
        <w:rPr>
          <w:sz w:val="24"/>
          <w:szCs w:val="32"/>
        </w:rPr>
      </w:pPr>
      <w:r>
        <w:rPr>
          <w:rFonts w:hint="eastAsia"/>
          <w:sz w:val="24"/>
          <w:szCs w:val="32"/>
        </w:rPr>
        <w:t>步骤②：各参与方利用更新后的模型训练自己的私有数据集，训练完成后将参数、梯度更新等相关信息通过加密方式（如同态加密、差分隐私等）上传至中心服务器，中心服务器按照既定算法聚合各客户端上传的信息。</w:t>
      </w:r>
    </w:p>
    <w:p>
      <w:pPr>
        <w:widowControl w:val="0"/>
        <w:spacing w:before="0" w:beforeLines="0"/>
        <w:ind w:firstLine="480" w:firstLineChars="200"/>
        <w:rPr>
          <w:sz w:val="24"/>
          <w:szCs w:val="32"/>
        </w:rPr>
      </w:pPr>
      <w:r>
        <w:rPr>
          <w:rFonts w:hint="eastAsia"/>
          <w:sz w:val="24"/>
          <w:szCs w:val="32"/>
        </w:rPr>
        <w:t>步骤③：中心服务器将聚合后的新模型参数下发给符合条件的客户端。</w:t>
      </w:r>
    </w:p>
    <w:p>
      <w:pPr>
        <w:widowControl w:val="0"/>
        <w:spacing w:before="0" w:beforeLines="0"/>
        <w:ind w:firstLine="480" w:firstLineChars="200"/>
        <w:rPr>
          <w:sz w:val="24"/>
          <w:szCs w:val="32"/>
        </w:rPr>
      </w:pPr>
      <w:r>
        <w:rPr>
          <w:rFonts w:hint="eastAsia"/>
          <w:sz w:val="24"/>
          <w:szCs w:val="32"/>
        </w:rPr>
        <w:t>步骤④：各客户端更新本地模型后继续开始新一轮的训练。</w:t>
      </w:r>
    </w:p>
    <w:p>
      <w:pPr>
        <w:widowControl w:val="0"/>
        <w:spacing w:before="0" w:beforeLines="0"/>
        <w:ind w:firstLine="480" w:firstLineChars="200"/>
        <w:rPr>
          <w:sz w:val="24"/>
          <w:szCs w:val="32"/>
        </w:rPr>
      </w:pPr>
      <w:r>
        <w:rPr>
          <w:rFonts w:hint="eastAsia"/>
          <w:sz w:val="24"/>
          <w:szCs w:val="32"/>
        </w:rPr>
        <w:t>上述步骤为典型的同步联邦学习步骤。在同步的联邦学习机制中，各客户端的更新机制是同步的。但在实际的应用场景中，各客户端的状态不一，设备的算力、网络的状况都不尽相同，很难做到同步更新、训练。Xie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_Ref101690302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[21]</w:t>
      </w:r>
      <w:r>
        <w:rPr>
          <w:sz w:val="24"/>
          <w:szCs w:val="32"/>
          <w:vertAlign w:val="superscript"/>
        </w:rPr>
        <w:fldChar w:fldCharType="end"/>
      </w:r>
      <w:r>
        <w:rPr>
          <w:rFonts w:hint="eastAsia"/>
          <w:sz w:val="24"/>
          <w:szCs w:val="32"/>
        </w:rPr>
        <w:t>提出了一种异步联邦学习方法，用于缓解联邦学习算法在同步问题上的额外开销。实验证明，对于强凸问题和非凸问题以及有限类非凸问题，这种异步的联邦学习算法都具有接近线性收敛的全局最优解。异步的联邦学习虽然在时空开销上有一定优势，但典型的同步式联邦学习将每一步骤模块化、统一化，使得在实际应用场景中更容易对联邦学习架构根据业务需要做出调整，如金融数据高度隐私、高度敏感下的金融信贷风控场景。我们在同步式联邦学习架构中，可以自行对其安全性做出调整，以适应业务场景的需要。但同时，这种典型的联邦学习训练步骤也有一些值得研究的点，例如如何根据客户端的质量（如数据质量、设备算力、是否有恶意等）来对参与联邦学习的客户端进行选择、如何将其与区块链及大数据等技术相结合以达到更好的训练效果、如何完善对客户端的激励机制，这些都具有现实的研究意义。</w:t>
      </w:r>
    </w:p>
    <w:p>
      <w:pPr>
        <w:keepNext/>
        <w:keepLines/>
        <w:spacing w:before="200" w:line="416" w:lineRule="auto"/>
        <w:outlineLvl w:val="2"/>
        <w:rPr>
          <w:rFonts w:eastAsia="楷体"/>
          <w:bCs/>
          <w:sz w:val="24"/>
        </w:rPr>
      </w:pPr>
      <w:bookmarkStart w:id="43" w:name="_Toc99301886"/>
      <w:bookmarkStart w:id="44" w:name="_Toc102997281"/>
      <w:r>
        <w:rPr>
          <w:rFonts w:hint="eastAsia" w:eastAsia="楷体"/>
          <w:bCs/>
          <w:sz w:val="24"/>
        </w:rPr>
        <w:t>2</w:t>
      </w:r>
      <w:r>
        <w:rPr>
          <w:rFonts w:eastAsia="楷体"/>
          <w:bCs/>
          <w:sz w:val="24"/>
        </w:rPr>
        <w:t xml:space="preserve">.2.3  </w:t>
      </w:r>
      <w:r>
        <w:rPr>
          <w:rFonts w:hint="eastAsia" w:eastAsia="楷体"/>
          <w:bCs/>
          <w:sz w:val="24"/>
        </w:rPr>
        <w:t>联邦学习前沿技术研究进展</w:t>
      </w:r>
      <w:bookmarkEnd w:id="43"/>
      <w:bookmarkEnd w:id="44"/>
    </w:p>
    <w:p>
      <w:pPr>
        <w:widowControl w:val="0"/>
        <w:spacing w:before="0" w:beforeLines="0"/>
        <w:ind w:firstLine="480" w:firstLineChars="200"/>
        <w:rPr>
          <w:sz w:val="24"/>
          <w:szCs w:val="32"/>
        </w:rPr>
      </w:pPr>
      <w:r>
        <w:rPr>
          <w:rFonts w:hint="eastAsia"/>
          <w:sz w:val="24"/>
          <w:szCs w:val="32"/>
        </w:rPr>
        <w:t>联邦学习相对于传统的集中式机器学习的主要优势在于其对于数据隐私安全保护的优越性能。但联邦学习并不是完美的，自</w:t>
      </w:r>
      <w:r>
        <w:rPr>
          <w:sz w:val="24"/>
          <w:szCs w:val="32"/>
        </w:rPr>
        <w:t>2016</w:t>
      </w:r>
      <w:r>
        <w:rPr>
          <w:rFonts w:hint="eastAsia"/>
          <w:sz w:val="24"/>
          <w:szCs w:val="32"/>
        </w:rPr>
        <w:t>年联邦学习概念首提后，有部分联邦学习领域内急需解决的痛点与挑战逐渐被研究者发现，例如通信效率较低、网络负载大、隐私安全仍然存在缺陷、对Non</w:t>
      </w:r>
      <w:r>
        <w:rPr>
          <w:sz w:val="24"/>
          <w:szCs w:val="32"/>
        </w:rPr>
        <w:t>-IID</w:t>
      </w:r>
      <w:r>
        <w:rPr>
          <w:rFonts w:hint="eastAsia"/>
          <w:sz w:val="24"/>
          <w:szCs w:val="32"/>
        </w:rPr>
        <w:t>数据收敛效果差、模型异构性较大等，本节将对上述问题简述。</w:t>
      </w:r>
    </w:p>
    <w:p>
      <w:pPr>
        <w:widowControl w:val="0"/>
        <w:spacing w:before="200"/>
        <w:rPr>
          <w:b/>
          <w:bCs/>
          <w:sz w:val="24"/>
          <w:szCs w:val="32"/>
        </w:rPr>
      </w:pPr>
      <w:r>
        <w:rPr>
          <w:rFonts w:hint="eastAsia"/>
          <w:b/>
          <w:bCs/>
          <w:sz w:val="24"/>
          <w:szCs w:val="32"/>
        </w:rPr>
        <w:t>（一）通信效率</w:t>
      </w:r>
    </w:p>
    <w:p>
      <w:pPr>
        <w:widowControl w:val="0"/>
        <w:spacing w:before="0" w:beforeLines="0"/>
        <w:ind w:firstLine="480" w:firstLineChars="200"/>
        <w:rPr>
          <w:sz w:val="24"/>
          <w:szCs w:val="32"/>
        </w:rPr>
      </w:pPr>
      <w:r>
        <w:rPr>
          <w:rFonts w:hint="eastAsia"/>
          <w:sz w:val="24"/>
          <w:szCs w:val="32"/>
        </w:rPr>
        <w:t>在联邦学习中，需要不断重复本地客户端与中心服务器之间的数据交换过程，以联邦学习最初用于安卓终端的本地系统更新为例，数以万计的客户端与服务器进行异步数据交换，存在着如网络不稳定、延时重连等网络问题，同时也会影响手机应用的正常使用。通常，设联邦学习所消耗的时间为</w:t>
      </w:r>
      <w:r>
        <w:rPr>
          <w:rFonts w:hint="eastAsia"/>
          <w:i/>
          <w:iCs/>
          <w:sz w:val="24"/>
          <w:szCs w:val="32"/>
        </w:rPr>
        <w:t>T</w:t>
      </w:r>
      <w:r>
        <w:rPr>
          <w:rFonts w:hint="eastAsia"/>
          <w:sz w:val="24"/>
          <w:szCs w:val="32"/>
        </w:rPr>
        <w:t>，则全局模型的训练时间可用下式表示：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1"/>
        <w:gridCol w:w="6804"/>
        <w:gridCol w:w="12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71" w:type="dxa"/>
          </w:tcPr>
          <w:p>
            <w:pPr>
              <w:spacing w:before="0" w:beforeLines="0"/>
              <w:rPr>
                <w:i/>
                <w:iCs/>
                <w:sz w:val="24"/>
              </w:rPr>
            </w:pPr>
          </w:p>
        </w:tc>
        <w:tc>
          <w:tcPr>
            <w:tcW w:w="6804" w:type="dxa"/>
          </w:tcPr>
          <w:p>
            <w:pPr>
              <w:spacing w:before="200" w:after="200" w:afterLines="50"/>
              <w:rPr>
                <w:sz w:val="24"/>
              </w:rPr>
            </w:pPr>
            <m:oMathPara>
              <m:oMath>
                <m:sSub>
                  <m:sSubPr>
                    <m:ctrlPr>
                      <w:rPr>
                        <w:rFonts w:ascii="Cambria Math" w:hAnsi="Cambria Math"/>
                        <w:i/>
                        <w:iCs/>
                        <w:sz w:val="24"/>
                      </w:rPr>
                    </m:ctrlPr>
                  </m:sSubPr>
                  <m:e>
                    <m:r>
                      <m:rPr/>
                      <w:rPr>
                        <w:rFonts w:ascii="Cambria Math" w:hAnsi="Cambria Math"/>
                        <w:sz w:val="24"/>
                      </w:rPr>
                      <m:t>T</m:t>
                    </m:r>
                    <m:ctrlPr>
                      <w:rPr>
                        <w:rFonts w:ascii="Cambria Math" w:hAnsi="Cambria Math"/>
                        <w:i/>
                        <w:iCs/>
                        <w:sz w:val="24"/>
                      </w:rPr>
                    </m:ctrlPr>
                  </m:e>
                  <m:sub>
                    <m:r>
                      <m:rPr>
                        <m:sty m:val="p"/>
                      </m:rPr>
                      <w:rPr>
                        <w:rFonts w:hint="eastAsia" w:ascii="Cambria Math" w:hAnsi="Cambria Math"/>
                        <w:sz w:val="24"/>
                      </w:rPr>
                      <m:t>全局</m:t>
                    </m:r>
                    <m:ctrlPr>
                      <w:rPr>
                        <w:rFonts w:ascii="Cambria Math" w:hAnsi="Cambria Math"/>
                        <w:i/>
                        <w:iCs/>
                        <w:sz w:val="24"/>
                      </w:rPr>
                    </m:ctrlPr>
                  </m:sub>
                </m:sSub>
                <m:r>
                  <m:rPr/>
                  <w:rPr>
                    <w:rFonts w:hint="eastAsia" w:ascii="Cambria Math" w:hAnsi="Cambria Math"/>
                    <w:sz w:val="24"/>
                  </w:rPr>
                  <m:t>=</m:t>
                </m:r>
                <m:sSub>
                  <m:sSubPr>
                    <m:ctrlPr>
                      <w:rPr>
                        <w:rFonts w:ascii="Cambria Math" w:hAnsi="Cambria Math"/>
                        <w:i/>
                        <w:iCs/>
                        <w:sz w:val="24"/>
                      </w:rPr>
                    </m:ctrlPr>
                  </m:sSubPr>
                  <m:e>
                    <m:r>
                      <m:rPr/>
                      <w:rPr>
                        <w:rFonts w:ascii="Cambria Math" w:hAnsi="Cambria Math"/>
                        <w:sz w:val="24"/>
                      </w:rPr>
                      <m:t>T</m:t>
                    </m:r>
                    <m:ctrlPr>
                      <w:rPr>
                        <w:rFonts w:ascii="Cambria Math" w:hAnsi="Cambria Math"/>
                        <w:i/>
                        <w:iCs/>
                        <w:sz w:val="24"/>
                      </w:rPr>
                    </m:ctrlPr>
                  </m:e>
                  <m:sub>
                    <m:r>
                      <m:rPr>
                        <m:sty m:val="p"/>
                      </m:rPr>
                      <w:rPr>
                        <w:rFonts w:hint="eastAsia" w:ascii="Cambria Math" w:hAnsi="Cambria Math"/>
                        <w:sz w:val="24"/>
                      </w:rPr>
                      <m:t>数据处理</m:t>
                    </m:r>
                    <m:ctrlPr>
                      <w:rPr>
                        <w:rFonts w:ascii="Cambria Math" w:hAnsi="Cambria Math"/>
                        <w:i/>
                        <w:iCs/>
                        <w:sz w:val="24"/>
                      </w:rPr>
                    </m:ctrlPr>
                  </m:sub>
                </m:sSub>
                <m:r>
                  <m:rPr/>
                  <w:rPr>
                    <w:rFonts w:ascii="Cambria Math" w:hAnsi="Cambria Math"/>
                    <w:sz w:val="24"/>
                  </w:rPr>
                  <m:t>+</m:t>
                </m:r>
                <m:sSub>
                  <m:sSubPr>
                    <m:ctrlPr>
                      <w:rPr>
                        <w:rFonts w:ascii="Cambria Math" w:hAnsi="Cambria Math"/>
                        <w:i/>
                        <w:iCs/>
                        <w:sz w:val="24"/>
                      </w:rPr>
                    </m:ctrlPr>
                  </m:sSubPr>
                  <m:e>
                    <m:r>
                      <m:rPr/>
                      <w:rPr>
                        <w:rFonts w:ascii="Cambria Math" w:hAnsi="Cambria Math"/>
                        <w:sz w:val="24"/>
                      </w:rPr>
                      <m:t>T</m:t>
                    </m:r>
                    <m:ctrlPr>
                      <w:rPr>
                        <w:rFonts w:ascii="Cambria Math" w:hAnsi="Cambria Math"/>
                        <w:i/>
                        <w:iCs/>
                        <w:sz w:val="24"/>
                      </w:rPr>
                    </m:ctrlPr>
                  </m:e>
                  <m:sub>
                    <m:r>
                      <m:rPr>
                        <m:sty m:val="p"/>
                      </m:rPr>
                      <w:rPr>
                        <w:rFonts w:hint="eastAsia" w:ascii="Cambria Math" w:hAnsi="Cambria Math"/>
                        <w:sz w:val="24"/>
                      </w:rPr>
                      <m:t>通信传输</m:t>
                    </m:r>
                    <m:ctrlPr>
                      <w:rPr>
                        <w:rFonts w:ascii="Cambria Math" w:hAnsi="Cambria Math"/>
                        <w:i/>
                        <w:iCs/>
                        <w:sz w:val="24"/>
                      </w:rPr>
                    </m:ctrlPr>
                  </m:sub>
                </m:sSub>
              </m:oMath>
            </m:oMathPara>
          </w:p>
        </w:tc>
        <w:tc>
          <w:tcPr>
            <w:tcW w:w="1269" w:type="dxa"/>
          </w:tcPr>
          <w:p>
            <w:pPr>
              <w:spacing w:before="0" w:beforeLines="0" w:line="480" w:lineRule="auto"/>
              <w:jc w:val="right"/>
              <w:rPr>
                <w:sz w:val="24"/>
              </w:rPr>
            </w:pPr>
            <w:r>
              <w:rPr>
                <w:rFonts w:hint="eastAsia"/>
                <w:sz w:val="24"/>
              </w:rPr>
              <w:t>(</w:t>
            </w:r>
            <w:r>
              <w:rPr>
                <w:sz w:val="24"/>
              </w:rPr>
              <w:t>2.5)</w:t>
            </w:r>
          </w:p>
        </w:tc>
      </w:tr>
    </w:tbl>
    <w:p>
      <w:pPr>
        <w:widowControl w:val="0"/>
        <w:spacing w:before="0" w:beforeLines="0"/>
        <w:ind w:firstLine="480" w:firstLineChars="200"/>
        <w:rPr>
          <w:sz w:val="24"/>
          <w:szCs w:val="32"/>
        </w:rPr>
      </w:pPr>
      <w:r>
        <w:rPr>
          <w:rFonts w:hint="eastAsia"/>
          <w:sz w:val="24"/>
          <w:szCs w:val="32"/>
        </w:rPr>
        <w:t>随着设备算力的不断提升，通信传输的时间逐渐成为了全局模型训练消耗时间的瓶颈。因此，提升通信效率具有非常高的研究价值。目前，主要有三种方式用于提高通信效率：（1）算法优化；（2）参数压缩；（3）分散训练。下面将简述这三种方法。</w:t>
      </w:r>
    </w:p>
    <w:p>
      <w:pPr>
        <w:widowControl w:val="0"/>
        <w:spacing w:before="0" w:beforeLines="0"/>
        <w:ind w:firstLine="480" w:firstLineChars="200"/>
        <w:rPr>
          <w:sz w:val="24"/>
          <w:szCs w:val="32"/>
        </w:rPr>
      </w:pPr>
      <w:r>
        <w:rPr>
          <w:rFonts w:hint="eastAsia"/>
          <w:sz w:val="24"/>
          <w:szCs w:val="32"/>
        </w:rPr>
        <w:t>（1）算法优化。不同于提高网络带宽从而提升通信开销，算法优化主要通过通信方式的改进，使其在海量数据、多客户端、高频率、低容错的情况下更好地实现联邦学习的通信开销。C</w:t>
      </w:r>
      <w:r>
        <w:rPr>
          <w:sz w:val="24"/>
          <w:szCs w:val="32"/>
        </w:rPr>
        <w:t>hen</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_Ref101701929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[22]</w:t>
      </w:r>
      <w:r>
        <w:rPr>
          <w:sz w:val="24"/>
          <w:szCs w:val="32"/>
          <w:vertAlign w:val="superscript"/>
        </w:rPr>
        <w:fldChar w:fldCharType="end"/>
      </w:r>
      <w:r>
        <w:rPr>
          <w:rFonts w:hint="eastAsia"/>
          <w:sz w:val="24"/>
          <w:szCs w:val="32"/>
        </w:rPr>
        <w:t>最先在分布式系统上提出F</w:t>
      </w:r>
      <w:r>
        <w:rPr>
          <w:sz w:val="24"/>
          <w:szCs w:val="32"/>
        </w:rPr>
        <w:t>edSGD</w:t>
      </w:r>
      <w:r>
        <w:rPr>
          <w:rFonts w:hint="eastAsia"/>
          <w:sz w:val="24"/>
          <w:szCs w:val="32"/>
        </w:rPr>
        <w:t>算法，这也作为后来联邦学习通信的基线算法。M</w:t>
      </w:r>
      <w:r>
        <w:rPr>
          <w:sz w:val="24"/>
          <w:szCs w:val="32"/>
        </w:rPr>
        <w:t>cMahan</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_Ref101627764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w:t>
      </w:r>
      <w:r>
        <w:rPr>
          <w:sz w:val="24"/>
          <w:szCs w:val="32"/>
          <w:vertAlign w:val="superscript"/>
        </w:rPr>
        <w:fldChar w:fldCharType="end"/>
      </w:r>
      <w:r>
        <w:rPr>
          <w:rFonts w:hint="eastAsia"/>
          <w:sz w:val="24"/>
          <w:szCs w:val="32"/>
        </w:rPr>
        <w:t>随后提出了经典的F</w:t>
      </w:r>
      <w:r>
        <w:rPr>
          <w:sz w:val="24"/>
          <w:szCs w:val="32"/>
        </w:rPr>
        <w:t>edAvg</w:t>
      </w:r>
      <w:r>
        <w:rPr>
          <w:rFonts w:hint="eastAsia"/>
          <w:sz w:val="24"/>
          <w:szCs w:val="32"/>
        </w:rPr>
        <w:t>算法，其原理是在本地客户端多次执行随机梯度下降（</w:t>
      </w:r>
      <w:r>
        <w:rPr>
          <w:sz w:val="24"/>
          <w:szCs w:val="32"/>
          <w:u w:val="single"/>
        </w:rPr>
        <w:t>S</w:t>
      </w:r>
      <w:r>
        <w:rPr>
          <w:sz w:val="24"/>
          <w:szCs w:val="32"/>
        </w:rPr>
        <w:t xml:space="preserve">tochastic </w:t>
      </w:r>
      <w:r>
        <w:rPr>
          <w:sz w:val="24"/>
          <w:szCs w:val="32"/>
          <w:u w:val="single"/>
        </w:rPr>
        <w:t>G</w:t>
      </w:r>
      <w:r>
        <w:rPr>
          <w:sz w:val="24"/>
          <w:szCs w:val="32"/>
        </w:rPr>
        <w:t xml:space="preserve">radient </w:t>
      </w:r>
      <w:r>
        <w:rPr>
          <w:sz w:val="24"/>
          <w:szCs w:val="32"/>
          <w:u w:val="single"/>
        </w:rPr>
        <w:t>D</w:t>
      </w:r>
      <w:r>
        <w:rPr>
          <w:sz w:val="24"/>
          <w:szCs w:val="32"/>
        </w:rPr>
        <w:t>escent, SGD</w:t>
      </w:r>
      <w:r>
        <w:rPr>
          <w:rFonts w:hint="eastAsia"/>
          <w:sz w:val="24"/>
          <w:szCs w:val="32"/>
        </w:rPr>
        <w:t>）算法后再与中心服务器进行参数交换。经过实验验证，在训练不同神经网络达到相同精度的通信轮数上最高减少了</w:t>
      </w:r>
      <w:r>
        <w:rPr>
          <w:sz w:val="24"/>
          <w:szCs w:val="32"/>
        </w:rPr>
        <w:t>10</w:t>
      </w:r>
      <w:r>
        <w:rPr>
          <w:rFonts w:hint="eastAsia"/>
          <w:sz w:val="24"/>
          <w:szCs w:val="32"/>
        </w:rPr>
        <w:t>%。由于F</w:t>
      </w:r>
      <w:r>
        <w:rPr>
          <w:sz w:val="24"/>
          <w:szCs w:val="32"/>
        </w:rPr>
        <w:t>edAvg</w:t>
      </w:r>
      <w:r>
        <w:rPr>
          <w:rFonts w:hint="eastAsia"/>
          <w:sz w:val="24"/>
          <w:szCs w:val="32"/>
        </w:rPr>
        <w:t>效果明显优于之前的基线算法，所以此后F</w:t>
      </w:r>
      <w:r>
        <w:rPr>
          <w:sz w:val="24"/>
          <w:szCs w:val="32"/>
        </w:rPr>
        <w:t>edAvg</w:t>
      </w:r>
      <w:r>
        <w:rPr>
          <w:rFonts w:hint="eastAsia"/>
          <w:sz w:val="24"/>
          <w:szCs w:val="32"/>
        </w:rPr>
        <w:t>开始成为联邦学习的通信基线算法。但F</w:t>
      </w:r>
      <w:r>
        <w:rPr>
          <w:sz w:val="24"/>
          <w:szCs w:val="32"/>
        </w:rPr>
        <w:t>edAvg</w:t>
      </w:r>
      <w:r>
        <w:rPr>
          <w:rFonts w:hint="eastAsia"/>
          <w:sz w:val="24"/>
          <w:szCs w:val="32"/>
        </w:rPr>
        <w:t>对于难以保证非凸问题及Non</w:t>
      </w:r>
      <w:r>
        <w:rPr>
          <w:sz w:val="24"/>
          <w:szCs w:val="32"/>
        </w:rPr>
        <w:t>-</w:t>
      </w:r>
      <w:r>
        <w:rPr>
          <w:rFonts w:hint="eastAsia"/>
          <w:sz w:val="24"/>
          <w:szCs w:val="32"/>
        </w:rPr>
        <w:t>I</w:t>
      </w:r>
      <w:r>
        <w:rPr>
          <w:sz w:val="24"/>
          <w:szCs w:val="32"/>
        </w:rPr>
        <w:t>ID</w:t>
      </w:r>
      <w:r>
        <w:rPr>
          <w:rFonts w:hint="eastAsia"/>
          <w:sz w:val="24"/>
          <w:szCs w:val="32"/>
        </w:rPr>
        <w:t>数据集的收敛效果，因此在其基础上学者们开展了大量研究。</w:t>
      </w:r>
      <w:r>
        <w:rPr>
          <w:sz w:val="24"/>
          <w:szCs w:val="32"/>
        </w:rPr>
        <w:t>Wang</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_Ref101701993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[24]</w:t>
      </w:r>
      <w:r>
        <w:rPr>
          <w:sz w:val="24"/>
          <w:szCs w:val="32"/>
          <w:vertAlign w:val="superscript"/>
        </w:rPr>
        <w:fldChar w:fldCharType="end"/>
      </w:r>
      <w:r>
        <w:rPr>
          <w:rFonts w:hint="eastAsia"/>
          <w:sz w:val="24"/>
          <w:szCs w:val="32"/>
        </w:rPr>
        <w:t>提出F</w:t>
      </w:r>
      <w:r>
        <w:rPr>
          <w:sz w:val="24"/>
          <w:szCs w:val="32"/>
        </w:rPr>
        <w:t>edMA</w:t>
      </w:r>
      <w:r>
        <w:rPr>
          <w:rFonts w:hint="eastAsia"/>
          <w:sz w:val="24"/>
          <w:szCs w:val="32"/>
        </w:rPr>
        <w:t>算法，通过优化本地客户端模型训练效果从而减少额外开销，加速全局模型收敛速度。</w:t>
      </w:r>
      <w:r>
        <w:rPr>
          <w:sz w:val="24"/>
          <w:szCs w:val="32"/>
        </w:rPr>
        <w:t>R</w:t>
      </w:r>
      <w:r>
        <w:rPr>
          <w:rFonts w:hint="eastAsia"/>
          <w:sz w:val="24"/>
          <w:szCs w:val="32"/>
        </w:rPr>
        <w:t>edd</w:t>
      </w:r>
      <w:r>
        <w:rPr>
          <w:sz w:val="24"/>
          <w:szCs w:val="32"/>
        </w:rPr>
        <w:t>i</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_Ref101702005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[25]</w:t>
      </w:r>
      <w:r>
        <w:rPr>
          <w:sz w:val="24"/>
          <w:szCs w:val="32"/>
          <w:vertAlign w:val="superscript"/>
        </w:rPr>
        <w:fldChar w:fldCharType="end"/>
      </w:r>
      <w:r>
        <w:rPr>
          <w:rFonts w:hint="eastAsia"/>
          <w:sz w:val="24"/>
          <w:szCs w:val="32"/>
        </w:rPr>
        <w:t>将自适应算法融入到联邦学习通信中，通过构造自适应优化器提出了F</w:t>
      </w:r>
      <w:r>
        <w:rPr>
          <w:sz w:val="24"/>
          <w:szCs w:val="32"/>
        </w:rPr>
        <w:t>edAdagrad</w:t>
      </w:r>
      <w:r>
        <w:rPr>
          <w:rFonts w:hint="eastAsia"/>
          <w:sz w:val="24"/>
          <w:szCs w:val="32"/>
        </w:rPr>
        <w:t>、F</w:t>
      </w:r>
      <w:r>
        <w:rPr>
          <w:sz w:val="24"/>
          <w:szCs w:val="32"/>
        </w:rPr>
        <w:t>edYogi</w:t>
      </w:r>
      <w:r>
        <w:rPr>
          <w:rFonts w:hint="eastAsia"/>
          <w:sz w:val="24"/>
          <w:szCs w:val="32"/>
        </w:rPr>
        <w:t>和F</w:t>
      </w:r>
      <w:r>
        <w:rPr>
          <w:sz w:val="24"/>
          <w:szCs w:val="32"/>
        </w:rPr>
        <w:t>edAdam</w:t>
      </w:r>
      <w:r>
        <w:rPr>
          <w:rFonts w:hint="eastAsia"/>
          <w:sz w:val="24"/>
          <w:szCs w:val="32"/>
        </w:rPr>
        <w:t>三种通信算法，有效提高了联邦学习对于异构数据和非凸问题的收敛效果。此外还有一些工作是通过在本地客户端或中心服务器上增加筛选算法以降低通信数据的冗余性，使得对于网络的利用率更高，从而提高收敛速度。</w:t>
      </w:r>
    </w:p>
    <w:p>
      <w:pPr>
        <w:widowControl w:val="0"/>
        <w:spacing w:before="0" w:beforeLines="0"/>
        <w:ind w:firstLine="480" w:firstLineChars="200"/>
        <w:rPr>
          <w:sz w:val="24"/>
          <w:szCs w:val="32"/>
        </w:rPr>
      </w:pPr>
      <w:r>
        <w:rPr>
          <w:rFonts w:hint="eastAsia"/>
          <w:sz w:val="24"/>
          <w:szCs w:val="32"/>
        </w:rPr>
        <w:t>（2）参数压缩。除了通信算法的优化外，还可以通过缩减通信数据规模的大小进而减少通信开销。目前较为流行的压缩方案有两种，分别是全局模型压缩和梯度信息压缩。相比之下，梯度信息压缩对通信效率作用的影响更明显，因为通常网络的上行速度是远小于下行速度的，梯度信息上传至中心服务器会消耗大量时间。</w:t>
      </w:r>
      <w:r>
        <w:rPr>
          <w:sz w:val="24"/>
          <w:szCs w:val="32"/>
        </w:rPr>
        <w:t>Konečný</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_Ref101702032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[26]</w:t>
      </w:r>
      <w:r>
        <w:rPr>
          <w:sz w:val="24"/>
          <w:szCs w:val="32"/>
          <w:vertAlign w:val="superscript"/>
        </w:rPr>
        <w:fldChar w:fldCharType="end"/>
      </w:r>
      <w:r>
        <w:rPr>
          <w:rFonts w:hint="eastAsia"/>
          <w:sz w:val="24"/>
          <w:szCs w:val="32"/>
        </w:rPr>
        <w:t>提出了一种针对本地模型的通过量化、子采样或随机旋转等操作进行更新的草图更新算法。上述方法属于有损压缩，即客户端与中心服务器之间的数据交换并非完整、正确的信息，其在随机梯度下降上的收敛速度会明显降低。C</w:t>
      </w:r>
      <w:r>
        <w:rPr>
          <w:sz w:val="24"/>
          <w:szCs w:val="32"/>
        </w:rPr>
        <w:t>aldas</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_Ref101702052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[27]</w:t>
      </w:r>
      <w:r>
        <w:rPr>
          <w:sz w:val="24"/>
          <w:szCs w:val="32"/>
          <w:vertAlign w:val="superscript"/>
        </w:rPr>
        <w:fldChar w:fldCharType="end"/>
      </w:r>
      <w:r>
        <w:rPr>
          <w:rFonts w:hint="eastAsia"/>
          <w:sz w:val="24"/>
          <w:szCs w:val="32"/>
        </w:rPr>
        <w:t>利用上述方法压缩全局模型的更新，并将神经网络中常用的Drop</w:t>
      </w:r>
      <w:r>
        <w:rPr>
          <w:sz w:val="24"/>
          <w:szCs w:val="32"/>
        </w:rPr>
        <w:t>out</w:t>
      </w:r>
      <w:r>
        <w:rPr>
          <w:rFonts w:hint="eastAsia"/>
          <w:sz w:val="24"/>
          <w:szCs w:val="32"/>
        </w:rPr>
        <w:t>思想引入联邦学习中，每次随机选择全局模型的子集并采用子采样等压缩操作，客户端将压缩模型解压后再进行训练，一定程度上减少了通信开销。但上述工作并未考虑数据异构的情况，有关适配真实联邦学习场景的压缩算法还需要进一步研究。</w:t>
      </w:r>
    </w:p>
    <w:p>
      <w:pPr>
        <w:widowControl w:val="0"/>
        <w:spacing w:before="0" w:beforeLines="0"/>
        <w:ind w:firstLine="480" w:firstLineChars="200"/>
        <w:rPr>
          <w:sz w:val="24"/>
          <w:szCs w:val="32"/>
        </w:rPr>
      </w:pPr>
      <w:r>
        <w:rPr>
          <w:rFonts w:hint="eastAsia"/>
          <w:sz w:val="24"/>
          <w:szCs w:val="32"/>
        </w:rPr>
        <w:t>（3）分散训练。分散训练的结构类似一般分布式训练的结构，客户端通过近邻算法只与自己的邻居通信，更新模型信息。He等人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_Ref101702077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[28]</w:t>
      </w:r>
      <w:r>
        <w:rPr>
          <w:sz w:val="24"/>
          <w:szCs w:val="32"/>
          <w:vertAlign w:val="superscript"/>
        </w:rPr>
        <w:fldChar w:fldCharType="end"/>
      </w:r>
      <w:r>
        <w:rPr>
          <w:rFonts w:hint="eastAsia"/>
          <w:sz w:val="24"/>
          <w:szCs w:val="32"/>
        </w:rPr>
        <w:t>提出了一种联邦学习的分散式通信方式，在相关数据集上证明了分散式训练实现了通信效率、可伸缩性以及对数据变化的抵御能力，并且允许不可靠设备和异构数据的参与。然而真实训练场景中，分散式训练并不常见，如何保证每一个客户端公平地参与训练并且如何将模型更新信息进行全局广播仍然需要继续研究。</w:t>
      </w:r>
    </w:p>
    <w:p>
      <w:pPr>
        <w:widowControl w:val="0"/>
        <w:spacing w:before="200"/>
        <w:rPr>
          <w:b/>
          <w:bCs/>
          <w:sz w:val="24"/>
          <w:szCs w:val="32"/>
        </w:rPr>
      </w:pPr>
      <w:r>
        <w:rPr>
          <w:rFonts w:hint="eastAsia"/>
          <w:b/>
          <w:bCs/>
          <w:sz w:val="24"/>
          <w:szCs w:val="32"/>
        </w:rPr>
        <w:t>（二）数据隐私安全</w:t>
      </w:r>
    </w:p>
    <w:p>
      <w:pPr>
        <w:widowControl w:val="0"/>
        <w:spacing w:before="0" w:beforeLines="0"/>
        <w:ind w:firstLine="480" w:firstLineChars="200"/>
        <w:rPr>
          <w:sz w:val="24"/>
          <w:szCs w:val="32"/>
        </w:rPr>
      </w:pPr>
      <w:r>
        <w:rPr>
          <w:rFonts w:hint="eastAsia"/>
          <w:sz w:val="24"/>
          <w:szCs w:val="32"/>
        </w:rPr>
        <w:t>数据隐私安全是联邦学习中另一个值得关注的方向。虽然联邦学习的机制有“数据可用不可见”的特点，但该特点仅在本地客户端成立。如果中心服务器存在“恶意”，那么本地客户端的私有数据可能被中心服务器上更新后的参数反推得到，即“推理攻击”、“投毒攻击”；如果任意本地客户端存在恶意，那么通过该客户端训练得到的模型参数就会与其他正常客户端训练得到的模型参数形成巨大差异，从而对全局模型的收敛造成巨大干扰。以上安全威胁对联邦学习的发展造成了巨大的阻碍，所以往往还需要更加保险、安全的方法为联邦学习提供额外保护。目前，同态加密、差分隐私、安全多方计算已经成为了保护数据隐私安全的主流技术，下面分别对其介绍。</w:t>
      </w:r>
    </w:p>
    <w:p>
      <w:pPr>
        <w:widowControl w:val="0"/>
        <w:spacing w:before="0" w:beforeLines="0"/>
        <w:ind w:firstLine="480" w:firstLineChars="200"/>
        <w:rPr>
          <w:sz w:val="24"/>
          <w:szCs w:val="32"/>
        </w:rPr>
      </w:pPr>
      <w:r>
        <w:rPr>
          <w:rFonts w:hint="eastAsia"/>
          <w:sz w:val="24"/>
          <w:szCs w:val="32"/>
        </w:rPr>
        <w:t>（1）基于同态加密的安全机制</w:t>
      </w:r>
    </w:p>
    <w:p>
      <w:pPr>
        <w:widowControl w:val="0"/>
        <w:spacing w:before="0" w:beforeLines="0"/>
        <w:ind w:firstLine="480" w:firstLineChars="200"/>
        <w:rPr>
          <w:sz w:val="24"/>
          <w:szCs w:val="32"/>
        </w:rPr>
      </w:pPr>
      <w:r>
        <w:rPr>
          <w:rFonts w:hint="eastAsia"/>
          <w:sz w:val="24"/>
          <w:szCs w:val="32"/>
        </w:rPr>
        <w:t>同态加密（</w:t>
      </w:r>
      <w:r>
        <w:rPr>
          <w:rFonts w:hint="eastAsia"/>
          <w:sz w:val="24"/>
          <w:szCs w:val="32"/>
          <w:u w:val="single"/>
        </w:rPr>
        <w:t>H</w:t>
      </w:r>
      <w:r>
        <w:rPr>
          <w:rFonts w:hint="eastAsia"/>
          <w:sz w:val="24"/>
          <w:szCs w:val="32"/>
        </w:rPr>
        <w:t xml:space="preserve">omomorphic </w:t>
      </w:r>
      <w:r>
        <w:rPr>
          <w:rFonts w:hint="eastAsia"/>
          <w:sz w:val="24"/>
          <w:szCs w:val="32"/>
          <w:u w:val="single"/>
        </w:rPr>
        <w:t>E</w:t>
      </w:r>
      <w:r>
        <w:rPr>
          <w:rFonts w:hint="eastAsia"/>
          <w:sz w:val="24"/>
          <w:szCs w:val="32"/>
        </w:rPr>
        <w:t>ncryption, HE）最初由Rivest等人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_Ref101702150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[29]</w:t>
      </w:r>
      <w:r>
        <w:rPr>
          <w:sz w:val="24"/>
          <w:szCs w:val="32"/>
          <w:vertAlign w:val="superscript"/>
        </w:rPr>
        <w:fldChar w:fldCharType="end"/>
      </w:r>
      <w:r>
        <w:rPr>
          <w:rFonts w:hint="eastAsia"/>
          <w:sz w:val="24"/>
          <w:szCs w:val="32"/>
        </w:rPr>
        <w:t>于1978年提出。同态加密允许直接对明文加密后形成的密文直接输入机器学习模型并输出加密结果，无需对密文进行解密就可以直接处理密文。也就是说，客户端计算方法无需了解明文，同时又能对加密后的密文进行如加减乘除等运算操作，同时不会泄露任何原文内容。鉴于这些优点，同态加密目前已经成为联邦学习中最常用的数据隐私保护机制。设</w:t>
      </w:r>
      <w:r>
        <w:rPr>
          <w:rFonts w:hint="eastAsia"/>
          <w:i/>
          <w:iCs/>
          <w:sz w:val="24"/>
          <w:szCs w:val="32"/>
        </w:rPr>
        <w:t>H</w:t>
      </w:r>
      <w:r>
        <w:rPr>
          <w:rFonts w:hint="eastAsia"/>
          <w:sz w:val="24"/>
          <w:szCs w:val="32"/>
        </w:rPr>
        <w:t>是一种同态加密方法，下面是同态加密的定义：</w:t>
      </w:r>
    </w:p>
    <w:p>
      <w:pPr>
        <w:widowControl w:val="0"/>
        <w:spacing w:before="0" w:beforeLines="0"/>
        <w:ind w:firstLine="482" w:firstLineChars="200"/>
        <w:rPr>
          <w:b/>
          <w:bCs/>
          <w:sz w:val="24"/>
          <w:szCs w:val="32"/>
        </w:rPr>
      </w:pPr>
      <w:r>
        <w:rPr>
          <w:rFonts w:hint="eastAsia"/>
          <w:b/>
          <w:bCs/>
          <w:sz w:val="24"/>
          <w:szCs w:val="32"/>
        </w:rPr>
        <w:t>定义2-</w:t>
      </w:r>
      <w:r>
        <w:rPr>
          <w:b/>
          <w:bCs/>
          <w:sz w:val="24"/>
          <w:szCs w:val="32"/>
        </w:rPr>
        <w:t xml:space="preserve">2 </w:t>
      </w:r>
      <w:r>
        <w:rPr>
          <w:rFonts w:hint="eastAsia"/>
          <w:b/>
          <w:bCs/>
          <w:sz w:val="24"/>
          <w:szCs w:val="32"/>
        </w:rPr>
        <w:t>同态加密</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3"/>
        <w:gridCol w:w="6520"/>
        <w:gridCol w:w="1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3" w:type="dxa"/>
          </w:tcPr>
          <w:p>
            <w:pPr>
              <w:spacing w:before="0" w:beforeLines="0"/>
              <w:rPr>
                <w:sz w:val="24"/>
              </w:rPr>
            </w:pPr>
            <w:bookmarkStart w:id="45" w:name="_Hlk99564173"/>
          </w:p>
        </w:tc>
        <w:tc>
          <w:tcPr>
            <w:tcW w:w="6520" w:type="dxa"/>
          </w:tcPr>
          <w:p>
            <w:pPr>
              <w:spacing w:before="200" w:after="200" w:afterLines="50"/>
              <w:jc w:val="center"/>
              <w:rPr>
                <w:i/>
                <w:iCs/>
                <w:sz w:val="24"/>
              </w:rPr>
            </w:pPr>
            <w:r>
              <w:rPr>
                <w:rFonts w:hint="eastAsia"/>
                <w:i/>
                <w:iCs/>
                <w:sz w:val="24"/>
              </w:rPr>
              <w:t>H</w:t>
            </w:r>
            <w:r>
              <w:rPr>
                <w:sz w:val="24"/>
              </w:rPr>
              <w:t xml:space="preserve"> </w:t>
            </w:r>
            <w:r>
              <w:rPr>
                <w:i/>
                <w:iCs/>
                <w:sz w:val="24"/>
              </w:rPr>
              <w:t>=</w:t>
            </w:r>
            <w:r>
              <w:rPr>
                <w:sz w:val="24"/>
              </w:rPr>
              <w:t xml:space="preserve"> {</w:t>
            </w:r>
            <w:r>
              <w:rPr>
                <w:i/>
                <w:iCs/>
                <w:sz w:val="24"/>
              </w:rPr>
              <w:t>KeyGen, Enc, Dec, Eval</w:t>
            </w:r>
            <w:r>
              <w:rPr>
                <w:sz w:val="24"/>
              </w:rPr>
              <w:t>}</w:t>
            </w:r>
          </w:p>
        </w:tc>
        <w:tc>
          <w:tcPr>
            <w:tcW w:w="1411" w:type="dxa"/>
          </w:tcPr>
          <w:p>
            <w:pPr>
              <w:spacing w:before="0" w:beforeLines="0" w:line="480" w:lineRule="auto"/>
              <w:jc w:val="right"/>
              <w:rPr>
                <w:sz w:val="24"/>
              </w:rPr>
            </w:pPr>
            <w:r>
              <w:rPr>
                <w:rFonts w:hint="eastAsia"/>
                <w:sz w:val="24"/>
              </w:rPr>
              <w:t>(</w:t>
            </w:r>
            <w:r>
              <w:rPr>
                <w:sz w:val="24"/>
              </w:rPr>
              <w:t>2.6)</w:t>
            </w:r>
          </w:p>
        </w:tc>
      </w:tr>
      <w:bookmarkEnd w:id="45"/>
    </w:tbl>
    <w:p>
      <w:pPr>
        <w:widowControl w:val="0"/>
        <w:spacing w:before="0" w:beforeLines="0"/>
        <w:ind w:firstLine="480" w:firstLineChars="200"/>
        <w:rPr>
          <w:sz w:val="24"/>
          <w:szCs w:val="32"/>
        </w:rPr>
      </w:pPr>
      <w:r>
        <w:rPr>
          <w:rFonts w:hint="eastAsia"/>
          <w:sz w:val="24"/>
          <w:szCs w:val="32"/>
        </w:rPr>
        <w:t>其中，</w:t>
      </w:r>
      <w:r>
        <w:rPr>
          <w:rFonts w:hint="eastAsia"/>
          <w:i/>
          <w:iCs/>
          <w:sz w:val="24"/>
          <w:szCs w:val="32"/>
        </w:rPr>
        <w:t>K</w:t>
      </w:r>
      <w:r>
        <w:rPr>
          <w:i/>
          <w:iCs/>
          <w:sz w:val="24"/>
          <w:szCs w:val="32"/>
        </w:rPr>
        <w:t>eyGen</w:t>
      </w:r>
      <w:r>
        <w:rPr>
          <w:rFonts w:hint="eastAsia"/>
          <w:sz w:val="24"/>
          <w:szCs w:val="32"/>
        </w:rPr>
        <w:t>是密钥生成函数（包含加密公钥、解密私钥），</w:t>
      </w:r>
      <w:r>
        <w:rPr>
          <w:rFonts w:hint="eastAsia"/>
          <w:i/>
          <w:iCs/>
          <w:sz w:val="24"/>
          <w:szCs w:val="32"/>
        </w:rPr>
        <w:t>En</w:t>
      </w:r>
      <w:r>
        <w:rPr>
          <w:i/>
          <w:iCs/>
          <w:sz w:val="24"/>
          <w:szCs w:val="32"/>
        </w:rPr>
        <w:t>c</w:t>
      </w:r>
      <w:r>
        <w:rPr>
          <w:rFonts w:hint="eastAsia"/>
          <w:sz w:val="24"/>
          <w:szCs w:val="32"/>
        </w:rPr>
        <w:t>是加密函数，</w:t>
      </w:r>
      <w:r>
        <w:rPr>
          <w:rFonts w:hint="eastAsia"/>
          <w:i/>
          <w:iCs/>
          <w:sz w:val="24"/>
          <w:szCs w:val="32"/>
        </w:rPr>
        <w:t>D</w:t>
      </w:r>
      <w:r>
        <w:rPr>
          <w:i/>
          <w:iCs/>
          <w:sz w:val="24"/>
          <w:szCs w:val="32"/>
        </w:rPr>
        <w:t>ec</w:t>
      </w:r>
      <w:r>
        <w:rPr>
          <w:rFonts w:hint="eastAsia"/>
          <w:sz w:val="24"/>
          <w:szCs w:val="32"/>
        </w:rPr>
        <w:t>是解密函数，</w:t>
      </w:r>
      <w:r>
        <w:rPr>
          <w:rFonts w:hint="eastAsia"/>
          <w:i/>
          <w:iCs/>
          <w:sz w:val="24"/>
          <w:szCs w:val="32"/>
        </w:rPr>
        <w:t>E</w:t>
      </w:r>
      <w:r>
        <w:rPr>
          <w:i/>
          <w:iCs/>
          <w:sz w:val="24"/>
          <w:szCs w:val="32"/>
        </w:rPr>
        <w:t>val</w:t>
      </w:r>
      <w:r>
        <w:rPr>
          <w:rFonts w:hint="eastAsia"/>
          <w:sz w:val="24"/>
          <w:szCs w:val="32"/>
        </w:rPr>
        <w:t>是评估函数，用于验证加密算法的正确性。同态加密允许在密文上进行某些代数运算，以加法同态运算或乘法同态运算，设</w:t>
      </w:r>
      <w:r>
        <w:rPr>
          <w:rFonts w:hint="eastAsia"/>
          <w:i/>
          <w:iCs/>
          <w:sz w:val="24"/>
          <w:szCs w:val="32"/>
        </w:rPr>
        <w:t>u</w:t>
      </w:r>
      <w:r>
        <w:rPr>
          <w:rFonts w:hint="eastAsia"/>
          <w:sz w:val="24"/>
          <w:szCs w:val="32"/>
        </w:rPr>
        <w:t>和</w:t>
      </w:r>
      <w:r>
        <w:rPr>
          <w:rFonts w:hint="eastAsia"/>
          <w:i/>
          <w:iCs/>
          <w:sz w:val="24"/>
          <w:szCs w:val="32"/>
        </w:rPr>
        <w:t>v</w:t>
      </w:r>
      <w:r>
        <w:rPr>
          <w:rFonts w:hint="eastAsia"/>
          <w:sz w:val="24"/>
          <w:szCs w:val="32"/>
        </w:rPr>
        <w:t>是明文空间</w:t>
      </w:r>
      <m:oMath>
        <m:r>
          <m:rPr>
            <m:scr m:val="script"/>
          </m:rPr>
          <w:rPr>
            <w:rFonts w:ascii="Cambria Math" w:hAnsi="Cambria Math"/>
            <w:sz w:val="24"/>
            <w:szCs w:val="32"/>
          </w:rPr>
          <m:t xml:space="preserve"> S </m:t>
        </m:r>
      </m:oMath>
      <w:r>
        <w:rPr>
          <w:rFonts w:hint="eastAsia"/>
          <w:sz w:val="24"/>
          <w:szCs w:val="32"/>
        </w:rPr>
        <w:t>中的任意两个元素，则有：</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371"/>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sz w:val="24"/>
                <w:szCs w:val="32"/>
              </w:rPr>
            </w:pPr>
          </w:p>
        </w:tc>
        <w:tc>
          <w:tcPr>
            <w:tcW w:w="7371" w:type="dxa"/>
          </w:tcPr>
          <w:p>
            <w:pPr>
              <w:widowControl w:val="0"/>
              <w:spacing w:before="200"/>
              <w:jc w:val="center"/>
              <w:rPr>
                <w:iCs/>
                <w:sz w:val="24"/>
                <w:szCs w:val="32"/>
              </w:rPr>
            </w:pPr>
            <w:r>
              <w:rPr>
                <w:rFonts w:hint="eastAsia"/>
                <w:i/>
                <w:iCs/>
                <w:sz w:val="24"/>
                <w:szCs w:val="32"/>
              </w:rPr>
              <w:t>E</w:t>
            </w:r>
            <w:r>
              <w:rPr>
                <w:i/>
                <w:iCs/>
                <w:sz w:val="24"/>
                <w:szCs w:val="32"/>
              </w:rPr>
              <w:t>nc</w:t>
            </w:r>
            <w:r>
              <w:rPr>
                <w:i/>
                <w:iCs/>
                <w:sz w:val="24"/>
                <w:szCs w:val="32"/>
                <w:vertAlign w:val="subscript"/>
              </w:rPr>
              <w:t>pk</w:t>
            </w:r>
            <w:r>
              <w:rPr>
                <w:sz w:val="24"/>
                <w:szCs w:val="32"/>
              </w:rPr>
              <w:t>(</w:t>
            </w:r>
            <w:r>
              <w:rPr>
                <w:i/>
                <w:iCs/>
                <w:sz w:val="24"/>
                <w:szCs w:val="32"/>
              </w:rPr>
              <w:t>u</w:t>
            </w:r>
            <w:r>
              <w:rPr>
                <w:sz w:val="24"/>
                <w:szCs w:val="32"/>
              </w:rPr>
              <w:t xml:space="preserve">) = </w:t>
            </w:r>
            <w:r>
              <w:rPr>
                <w:i/>
                <w:iCs/>
                <w:sz w:val="24"/>
                <w:szCs w:val="32"/>
              </w:rPr>
              <w:t>u</w:t>
            </w:r>
            <m:oMath>
              <m:r>
                <m:rPr/>
                <w:rPr>
                  <w:rFonts w:ascii="Cambria Math" w:hAnsi="Cambria Math"/>
                  <w:sz w:val="24"/>
                  <w:szCs w:val="32"/>
                </w:rPr>
                <m:t>'</m:t>
              </m:r>
            </m:oMath>
            <w:r>
              <w:rPr>
                <w:rFonts w:hint="eastAsia"/>
                <w:iCs/>
                <w:sz w:val="24"/>
                <w:szCs w:val="32"/>
              </w:rPr>
              <w:t>,</w:t>
            </w:r>
            <w:r>
              <w:rPr>
                <w:iCs/>
                <w:sz w:val="24"/>
                <w:szCs w:val="32"/>
              </w:rPr>
              <w:t xml:space="preserve"> </w:t>
            </w:r>
            <w:r>
              <w:rPr>
                <w:rFonts w:hint="eastAsia"/>
                <w:i/>
                <w:iCs/>
                <w:sz w:val="24"/>
                <w:szCs w:val="32"/>
              </w:rPr>
              <w:t>E</w:t>
            </w:r>
            <w:r>
              <w:rPr>
                <w:i/>
                <w:iCs/>
                <w:sz w:val="24"/>
                <w:szCs w:val="32"/>
              </w:rPr>
              <w:t>nc</w:t>
            </w:r>
            <w:r>
              <w:rPr>
                <w:i/>
                <w:iCs/>
                <w:sz w:val="24"/>
                <w:szCs w:val="32"/>
                <w:vertAlign w:val="subscript"/>
              </w:rPr>
              <w:t>pk</w:t>
            </w:r>
            <w:r>
              <w:rPr>
                <w:sz w:val="24"/>
                <w:szCs w:val="32"/>
              </w:rPr>
              <w:t>(</w:t>
            </w:r>
            <w:r>
              <w:rPr>
                <w:i/>
                <w:iCs/>
                <w:sz w:val="24"/>
                <w:szCs w:val="32"/>
              </w:rPr>
              <w:t>v</w:t>
            </w:r>
            <w:r>
              <w:rPr>
                <w:sz w:val="24"/>
                <w:szCs w:val="32"/>
              </w:rPr>
              <w:t xml:space="preserve">) = </w:t>
            </w:r>
            <w:r>
              <w:rPr>
                <w:i/>
                <w:iCs/>
                <w:sz w:val="24"/>
                <w:szCs w:val="32"/>
              </w:rPr>
              <w:t>v</w:t>
            </w:r>
            <m:oMath>
              <m:r>
                <m:rPr/>
                <w:rPr>
                  <w:rFonts w:ascii="Cambria Math" w:hAnsi="Cambria Math"/>
                  <w:sz w:val="24"/>
                  <w:szCs w:val="32"/>
                </w:rPr>
                <m:t>'</m:t>
              </m:r>
            </m:oMath>
            <w:r>
              <w:rPr>
                <w:rFonts w:hint="eastAsia"/>
                <w:iCs/>
                <w:sz w:val="24"/>
                <w:szCs w:val="32"/>
              </w:rPr>
              <w:t>,</w:t>
            </w:r>
            <w:r>
              <w:rPr>
                <w:iCs/>
                <w:sz w:val="24"/>
                <w:szCs w:val="32"/>
              </w:rPr>
              <w:t xml:space="preserve"> </w:t>
            </w:r>
            <w:r>
              <w:rPr>
                <w:rFonts w:hint="eastAsia"/>
                <w:i/>
                <w:iCs/>
                <w:sz w:val="24"/>
                <w:szCs w:val="32"/>
              </w:rPr>
              <w:t>E</w:t>
            </w:r>
            <w:r>
              <w:rPr>
                <w:i/>
                <w:iCs/>
                <w:sz w:val="24"/>
                <w:szCs w:val="32"/>
              </w:rPr>
              <w:t>nc</w:t>
            </w:r>
            <w:r>
              <w:rPr>
                <w:i/>
                <w:iCs/>
                <w:sz w:val="24"/>
                <w:szCs w:val="32"/>
                <w:vertAlign w:val="subscript"/>
              </w:rPr>
              <w:t>pk</w:t>
            </w:r>
            <w:r>
              <w:rPr>
                <w:sz w:val="24"/>
                <w:szCs w:val="32"/>
              </w:rPr>
              <w:t>(</w:t>
            </w:r>
            <w:r>
              <w:rPr>
                <w:i/>
                <w:iCs/>
                <w:sz w:val="24"/>
                <w:szCs w:val="32"/>
              </w:rPr>
              <w:t>u</w:t>
            </w:r>
            <m:oMath>
              <m:r>
                <m:rPr/>
                <w:rPr>
                  <w:rFonts w:ascii="Cambria Math" w:hAnsi="Cambria Math"/>
                  <w:sz w:val="24"/>
                  <w:szCs w:val="32"/>
                </w:rPr>
                <m:t xml:space="preserve"> ∘ </m:t>
              </m:r>
            </m:oMath>
            <w:r>
              <w:rPr>
                <w:rFonts w:hint="eastAsia"/>
                <w:i/>
                <w:sz w:val="24"/>
                <w:szCs w:val="32"/>
              </w:rPr>
              <w:t>v</w:t>
            </w:r>
            <w:r>
              <w:rPr>
                <w:sz w:val="24"/>
                <w:szCs w:val="32"/>
              </w:rPr>
              <w:t>) = (</w:t>
            </w:r>
            <w:r>
              <w:rPr>
                <w:i/>
                <w:iCs/>
                <w:sz w:val="24"/>
                <w:szCs w:val="32"/>
              </w:rPr>
              <w:t>u</w:t>
            </w:r>
            <m:oMath>
              <m:r>
                <m:rPr/>
                <w:rPr>
                  <w:rFonts w:ascii="Cambria Math" w:hAnsi="Cambria Math"/>
                  <w:sz w:val="24"/>
                  <w:szCs w:val="32"/>
                </w:rPr>
                <m:t xml:space="preserve"> ∘ </m:t>
              </m:r>
            </m:oMath>
            <w:r>
              <w:rPr>
                <w:rFonts w:hint="eastAsia"/>
                <w:i/>
                <w:sz w:val="24"/>
                <w:szCs w:val="32"/>
              </w:rPr>
              <w:t>v</w:t>
            </w:r>
            <w:r>
              <w:rPr>
                <w:sz w:val="24"/>
                <w:szCs w:val="32"/>
              </w:rPr>
              <w:t>)</w:t>
            </w:r>
            <m:oMath>
              <m:r>
                <m:rPr/>
                <w:rPr>
                  <w:rFonts w:ascii="Cambria Math" w:hAnsi="Cambria Math"/>
                  <w:sz w:val="24"/>
                  <w:szCs w:val="32"/>
                </w:rPr>
                <m:t>'</m:t>
              </m:r>
            </m:oMath>
          </w:p>
        </w:tc>
        <w:tc>
          <w:tcPr>
            <w:tcW w:w="985" w:type="dxa"/>
            <w:vMerge w:val="restart"/>
            <w:vAlign w:val="center"/>
          </w:tcPr>
          <w:p>
            <w:pPr>
              <w:widowControl w:val="0"/>
              <w:spacing w:before="0" w:beforeLines="0" w:line="480" w:lineRule="auto"/>
              <w:jc w:val="right"/>
              <w:rPr>
                <w:sz w:val="24"/>
                <w:szCs w:val="32"/>
              </w:rPr>
            </w:pPr>
            <w:r>
              <w:rPr>
                <w:rFonts w:hint="eastAsia"/>
                <w:sz w:val="24"/>
                <w:szCs w:val="32"/>
              </w:rPr>
              <w:t>(</w:t>
            </w:r>
            <w:r>
              <w:rPr>
                <w:sz w:val="24"/>
                <w:szCs w:val="32"/>
              </w:rPr>
              <w:t>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sz w:val="24"/>
                <w:szCs w:val="32"/>
              </w:rPr>
            </w:pPr>
          </w:p>
        </w:tc>
        <w:tc>
          <w:tcPr>
            <w:tcW w:w="7371" w:type="dxa"/>
          </w:tcPr>
          <w:p>
            <w:pPr>
              <w:widowControl w:val="0"/>
              <w:spacing w:before="0" w:beforeLines="0" w:after="200" w:afterLines="50"/>
              <w:jc w:val="center"/>
              <w:rPr>
                <w:sz w:val="24"/>
                <w:szCs w:val="32"/>
              </w:rPr>
            </w:pPr>
            <w:r>
              <w:rPr>
                <w:rFonts w:hint="eastAsia"/>
                <w:i/>
                <w:iCs/>
                <w:sz w:val="24"/>
                <w:szCs w:val="32"/>
              </w:rPr>
              <w:t>D</w:t>
            </w:r>
            <w:r>
              <w:rPr>
                <w:i/>
                <w:iCs/>
                <w:sz w:val="24"/>
                <w:szCs w:val="32"/>
              </w:rPr>
              <w:t>ec</w:t>
            </w:r>
            <w:r>
              <w:rPr>
                <w:i/>
                <w:iCs/>
                <w:sz w:val="24"/>
                <w:szCs w:val="32"/>
                <w:vertAlign w:val="subscript"/>
              </w:rPr>
              <w:t>sk</w:t>
            </w:r>
            <w:r>
              <w:rPr>
                <w:sz w:val="24"/>
                <w:szCs w:val="32"/>
              </w:rPr>
              <w:t>(</w:t>
            </w:r>
            <w:r>
              <w:rPr>
                <w:i/>
                <w:iCs/>
                <w:sz w:val="24"/>
                <w:szCs w:val="32"/>
              </w:rPr>
              <w:t>u</w:t>
            </w:r>
            <m:oMath>
              <m:r>
                <m:rPr/>
                <w:rPr>
                  <w:rFonts w:ascii="Cambria Math" w:hAnsi="Cambria Math"/>
                  <w:sz w:val="24"/>
                  <w:szCs w:val="32"/>
                </w:rPr>
                <m:t xml:space="preserve">'∘ </m:t>
              </m:r>
            </m:oMath>
            <w:r>
              <w:rPr>
                <w:rFonts w:hint="eastAsia"/>
                <w:i/>
                <w:iCs/>
                <w:sz w:val="24"/>
                <w:szCs w:val="32"/>
              </w:rPr>
              <w:t>v</w:t>
            </w:r>
            <m:oMath>
              <m:r>
                <m:rPr/>
                <w:rPr>
                  <w:rFonts w:ascii="Cambria Math" w:hAnsi="Cambria Math"/>
                  <w:sz w:val="24"/>
                  <w:szCs w:val="32"/>
                </w:rPr>
                <m:t>'</m:t>
              </m:r>
            </m:oMath>
            <w:r>
              <w:rPr>
                <w:rFonts w:hint="eastAsia"/>
                <w:sz w:val="24"/>
                <w:szCs w:val="32"/>
              </w:rPr>
              <w:t>)</w:t>
            </w:r>
            <w:r>
              <w:rPr>
                <w:sz w:val="24"/>
                <w:szCs w:val="32"/>
              </w:rPr>
              <w:t xml:space="preserve"> = </w:t>
            </w:r>
            <w:r>
              <w:rPr>
                <w:i/>
                <w:iCs/>
                <w:sz w:val="24"/>
                <w:szCs w:val="32"/>
              </w:rPr>
              <w:t>Dec</w:t>
            </w:r>
            <w:r>
              <w:rPr>
                <w:i/>
                <w:iCs/>
                <w:sz w:val="24"/>
                <w:szCs w:val="32"/>
                <w:vertAlign w:val="subscript"/>
              </w:rPr>
              <w:t>sk</w:t>
            </w:r>
            <w:r>
              <w:rPr>
                <w:sz w:val="24"/>
                <w:szCs w:val="32"/>
              </w:rPr>
              <w:t>((</w:t>
            </w:r>
            <w:r>
              <w:rPr>
                <w:i/>
                <w:iCs/>
                <w:kern w:val="0"/>
                <w:sz w:val="24"/>
                <w:szCs w:val="32"/>
              </w:rPr>
              <w:t>u</w:t>
            </w:r>
            <m:oMath>
              <m:r>
                <m:rPr/>
                <w:rPr>
                  <w:rFonts w:ascii="Cambria Math" w:hAnsi="Cambria Math"/>
                  <w:kern w:val="0"/>
                  <w:sz w:val="24"/>
                  <w:szCs w:val="32"/>
                </w:rPr>
                <m:t xml:space="preserve"> ∘ </m:t>
              </m:r>
            </m:oMath>
            <w:r>
              <w:rPr>
                <w:i/>
                <w:kern w:val="0"/>
                <w:sz w:val="24"/>
                <w:szCs w:val="32"/>
              </w:rPr>
              <w:t>v</w:t>
            </w:r>
            <w:r>
              <w:rPr>
                <w:sz w:val="24"/>
                <w:szCs w:val="32"/>
              </w:rPr>
              <w:t>)</w:t>
            </w:r>
            <m:oMath>
              <m:r>
                <m:rPr/>
                <w:rPr>
                  <w:rFonts w:ascii="Cambria Math" w:hAnsi="Cambria Math"/>
                  <w:sz w:val="24"/>
                  <w:szCs w:val="32"/>
                </w:rPr>
                <m:t>'</m:t>
              </m:r>
            </m:oMath>
            <w:r>
              <w:rPr>
                <w:sz w:val="24"/>
                <w:szCs w:val="32"/>
              </w:rPr>
              <w:t xml:space="preserve">) = </w:t>
            </w:r>
            <w:r>
              <w:rPr>
                <w:i/>
                <w:iCs/>
                <w:sz w:val="24"/>
                <w:szCs w:val="32"/>
              </w:rPr>
              <w:t>u</w:t>
            </w:r>
            <m:oMath>
              <m:r>
                <m:rPr/>
                <w:rPr>
                  <w:rFonts w:ascii="Cambria Math" w:hAnsi="Cambria Math"/>
                  <w:sz w:val="24"/>
                  <w:szCs w:val="32"/>
                </w:rPr>
                <m:t xml:space="preserve"> </m:t>
              </m:r>
              <m:r>
                <m:rPr/>
                <w:rPr>
                  <w:rFonts w:ascii="Cambria Math" w:hAnsi="Cambria Math"/>
                  <w:kern w:val="0"/>
                  <w:sz w:val="24"/>
                  <w:szCs w:val="32"/>
                </w:rPr>
                <m:t xml:space="preserve">∘ </m:t>
              </m:r>
            </m:oMath>
            <w:r>
              <w:rPr>
                <w:rFonts w:hint="eastAsia"/>
                <w:i/>
                <w:iCs/>
                <w:kern w:val="0"/>
                <w:sz w:val="24"/>
                <w:szCs w:val="32"/>
              </w:rPr>
              <w:t>v</w:t>
            </w:r>
          </w:p>
        </w:tc>
        <w:tc>
          <w:tcPr>
            <w:tcW w:w="985" w:type="dxa"/>
            <w:vMerge w:val="continue"/>
          </w:tcPr>
          <w:p>
            <w:pPr>
              <w:widowControl w:val="0"/>
              <w:spacing w:before="0" w:beforeLines="0"/>
              <w:rPr>
                <w:sz w:val="24"/>
                <w:szCs w:val="32"/>
              </w:rPr>
            </w:pPr>
          </w:p>
        </w:tc>
      </w:tr>
    </w:tbl>
    <w:p>
      <w:pPr>
        <w:widowControl w:val="0"/>
        <w:spacing w:before="0" w:beforeLines="0"/>
        <w:ind w:firstLine="480" w:firstLineChars="200"/>
        <w:rPr>
          <w:sz w:val="24"/>
          <w:szCs w:val="32"/>
        </w:rPr>
      </w:pPr>
      <w:r>
        <w:rPr>
          <w:rFonts w:hint="eastAsia"/>
          <w:sz w:val="24"/>
          <w:szCs w:val="32"/>
        </w:rPr>
        <w:t>其中，</w:t>
      </w:r>
      <w:r>
        <w:rPr>
          <w:rFonts w:hint="eastAsia"/>
          <w:i/>
          <w:iCs/>
          <w:sz w:val="24"/>
          <w:szCs w:val="32"/>
        </w:rPr>
        <w:t>p</w:t>
      </w:r>
      <w:r>
        <w:rPr>
          <w:i/>
          <w:iCs/>
          <w:sz w:val="24"/>
          <w:szCs w:val="32"/>
        </w:rPr>
        <w:t>k</w:t>
      </w:r>
      <w:r>
        <w:rPr>
          <w:rFonts w:hint="eastAsia"/>
          <w:sz w:val="24"/>
          <w:szCs w:val="32"/>
        </w:rPr>
        <w:t>和</w:t>
      </w:r>
      <w:r>
        <w:rPr>
          <w:rFonts w:hint="eastAsia"/>
          <w:i/>
          <w:iCs/>
          <w:sz w:val="24"/>
          <w:szCs w:val="32"/>
        </w:rPr>
        <w:t>s</w:t>
      </w:r>
      <w:r>
        <w:rPr>
          <w:i/>
          <w:iCs/>
          <w:sz w:val="24"/>
          <w:szCs w:val="32"/>
        </w:rPr>
        <w:t>k</w:t>
      </w:r>
      <w:r>
        <w:rPr>
          <w:rFonts w:hint="eastAsia"/>
          <w:sz w:val="24"/>
          <w:szCs w:val="32"/>
        </w:rPr>
        <w:t>分别为加密公钥、解密私钥，</w:t>
      </w:r>
      <m:oMath>
        <m:r>
          <m:rPr/>
          <w:rPr>
            <w:rFonts w:ascii="Cambria Math" w:hAnsi="Cambria Math"/>
            <w:sz w:val="24"/>
            <w:szCs w:val="32"/>
          </w:rPr>
          <m:t xml:space="preserve"> ∘ </m:t>
        </m:r>
      </m:oMath>
      <w:r>
        <w:rPr>
          <w:rFonts w:hint="eastAsia"/>
          <w:sz w:val="24"/>
          <w:szCs w:val="32"/>
        </w:rPr>
        <w:t>为加法或乘法运算。如果只单独满足加法或乘法的一种运算，则被称为部分同态加密（</w:t>
      </w:r>
      <w:r>
        <w:rPr>
          <w:rFonts w:hint="eastAsia"/>
          <w:sz w:val="24"/>
          <w:szCs w:val="32"/>
          <w:u w:val="single"/>
        </w:rPr>
        <w:t>P</w:t>
      </w:r>
      <w:r>
        <w:rPr>
          <w:sz w:val="24"/>
          <w:szCs w:val="32"/>
        </w:rPr>
        <w:t xml:space="preserve">artially </w:t>
      </w:r>
      <w:r>
        <w:rPr>
          <w:sz w:val="24"/>
          <w:szCs w:val="32"/>
          <w:u w:val="single"/>
        </w:rPr>
        <w:t>H</w:t>
      </w:r>
      <w:r>
        <w:rPr>
          <w:sz w:val="24"/>
          <w:szCs w:val="32"/>
        </w:rPr>
        <w:t xml:space="preserve">omomorphic </w:t>
      </w:r>
      <w:r>
        <w:rPr>
          <w:sz w:val="24"/>
          <w:szCs w:val="32"/>
          <w:u w:val="single"/>
        </w:rPr>
        <w:t>E</w:t>
      </w:r>
      <w:r>
        <w:rPr>
          <w:sz w:val="24"/>
          <w:szCs w:val="32"/>
        </w:rPr>
        <w:t>ncryption, PHE</w:t>
      </w:r>
      <w:r>
        <w:rPr>
          <w:rFonts w:hint="eastAsia"/>
          <w:sz w:val="24"/>
          <w:szCs w:val="32"/>
        </w:rPr>
        <w:t>）；如果在满足部分同态加密的基础上，只能执行有限次数的操作运算，则被称为些许同态加密（</w:t>
      </w:r>
      <w:r>
        <w:rPr>
          <w:rFonts w:hint="eastAsia"/>
          <w:sz w:val="24"/>
          <w:szCs w:val="32"/>
          <w:u w:val="single"/>
        </w:rPr>
        <w:t>S</w:t>
      </w:r>
      <w:r>
        <w:rPr>
          <w:sz w:val="24"/>
          <w:szCs w:val="32"/>
        </w:rPr>
        <w:t xml:space="preserve">omewhat </w:t>
      </w:r>
      <w:r>
        <w:rPr>
          <w:sz w:val="24"/>
          <w:szCs w:val="32"/>
          <w:u w:val="single"/>
        </w:rPr>
        <w:t>H</w:t>
      </w:r>
      <w:r>
        <w:rPr>
          <w:sz w:val="24"/>
          <w:szCs w:val="32"/>
        </w:rPr>
        <w:t xml:space="preserve">omomorphic </w:t>
      </w:r>
      <w:r>
        <w:rPr>
          <w:sz w:val="24"/>
          <w:szCs w:val="32"/>
          <w:u w:val="single"/>
        </w:rPr>
        <w:t>E</w:t>
      </w:r>
      <w:r>
        <w:rPr>
          <w:sz w:val="24"/>
          <w:szCs w:val="32"/>
        </w:rPr>
        <w:t>ncryption, SHE</w:t>
      </w:r>
      <w:r>
        <w:rPr>
          <w:rFonts w:hint="eastAsia"/>
          <w:sz w:val="24"/>
          <w:szCs w:val="32"/>
        </w:rPr>
        <w:t>）；如果既满足加法也满足乘法运算且不限制运算次数，则被称为全同态加密（</w:t>
      </w:r>
      <w:r>
        <w:rPr>
          <w:sz w:val="24"/>
          <w:szCs w:val="32"/>
          <w:u w:val="single"/>
        </w:rPr>
        <w:t>F</w:t>
      </w:r>
      <w:r>
        <w:rPr>
          <w:rFonts w:hint="eastAsia"/>
          <w:sz w:val="24"/>
          <w:szCs w:val="32"/>
        </w:rPr>
        <w:t>u</w:t>
      </w:r>
      <w:r>
        <w:rPr>
          <w:sz w:val="24"/>
          <w:szCs w:val="32"/>
        </w:rPr>
        <w:t xml:space="preserve">lly </w:t>
      </w:r>
      <w:r>
        <w:rPr>
          <w:sz w:val="24"/>
          <w:szCs w:val="32"/>
          <w:u w:val="single"/>
        </w:rPr>
        <w:t>H</w:t>
      </w:r>
      <w:r>
        <w:rPr>
          <w:sz w:val="24"/>
          <w:szCs w:val="32"/>
        </w:rPr>
        <w:t xml:space="preserve">omomorphic </w:t>
      </w:r>
      <w:r>
        <w:rPr>
          <w:sz w:val="24"/>
          <w:szCs w:val="32"/>
          <w:u w:val="single"/>
        </w:rPr>
        <w:t>E</w:t>
      </w:r>
      <w:r>
        <w:rPr>
          <w:sz w:val="24"/>
          <w:szCs w:val="32"/>
        </w:rPr>
        <w:t>ncryption, FHE</w:t>
      </w:r>
      <w:r>
        <w:rPr>
          <w:rFonts w:hint="eastAsia"/>
          <w:sz w:val="24"/>
          <w:szCs w:val="32"/>
        </w:rPr>
        <w:t>）。</w:t>
      </w:r>
    </w:p>
    <w:p>
      <w:pPr>
        <w:widowControl w:val="0"/>
        <w:spacing w:before="0" w:beforeLines="0"/>
        <w:ind w:firstLine="480" w:firstLineChars="200"/>
        <w:rPr>
          <w:sz w:val="24"/>
          <w:szCs w:val="32"/>
        </w:rPr>
      </w:pPr>
      <w:r>
        <w:rPr>
          <w:rFonts w:hint="eastAsia"/>
          <w:sz w:val="24"/>
          <w:szCs w:val="32"/>
        </w:rPr>
        <w:t>（2）基于差分隐私的安全机制</w:t>
      </w:r>
    </w:p>
    <w:p>
      <w:pPr>
        <w:widowControl w:val="0"/>
        <w:spacing w:before="0" w:beforeLines="0"/>
        <w:ind w:firstLine="480" w:firstLineChars="200"/>
        <w:rPr>
          <w:iCs/>
          <w:sz w:val="24"/>
          <w:szCs w:val="32"/>
        </w:rPr>
      </w:pPr>
      <w:r>
        <w:rPr>
          <w:rFonts w:hint="eastAsia"/>
          <w:iCs/>
          <w:sz w:val="24"/>
          <w:szCs w:val="32"/>
        </w:rPr>
        <w:t>差分隐私由</w:t>
      </w:r>
      <w:r>
        <w:rPr>
          <w:iCs/>
          <w:sz w:val="24"/>
          <w:szCs w:val="32"/>
        </w:rPr>
        <w:t>Dwork</w:t>
      </w:r>
      <w:r>
        <w:rPr>
          <w:iCs/>
          <w:sz w:val="24"/>
          <w:szCs w:val="32"/>
          <w:vertAlign w:val="superscript"/>
        </w:rPr>
        <w:fldChar w:fldCharType="begin"/>
      </w:r>
      <w:r>
        <w:rPr>
          <w:iCs/>
          <w:sz w:val="24"/>
          <w:szCs w:val="32"/>
          <w:vertAlign w:val="superscript"/>
        </w:rPr>
        <w:instrText xml:space="preserve"> REF _Ref101702534 \r \h  \* MERGEFORMAT </w:instrText>
      </w:r>
      <w:r>
        <w:rPr>
          <w:iCs/>
          <w:sz w:val="24"/>
          <w:szCs w:val="32"/>
          <w:vertAlign w:val="superscript"/>
        </w:rPr>
        <w:fldChar w:fldCharType="separate"/>
      </w:r>
      <w:r>
        <w:rPr>
          <w:iCs/>
          <w:sz w:val="24"/>
          <w:szCs w:val="32"/>
          <w:vertAlign w:val="superscript"/>
        </w:rPr>
        <w:t>[30]</w:t>
      </w:r>
      <w:r>
        <w:rPr>
          <w:iCs/>
          <w:sz w:val="24"/>
          <w:szCs w:val="32"/>
          <w:vertAlign w:val="superscript"/>
        </w:rPr>
        <w:fldChar w:fldCharType="end"/>
      </w:r>
      <w:r>
        <w:rPr>
          <w:rFonts w:hint="eastAsia"/>
          <w:iCs/>
          <w:sz w:val="24"/>
          <w:szCs w:val="32"/>
        </w:rPr>
        <w:t>于2</w:t>
      </w:r>
      <w:r>
        <w:rPr>
          <w:iCs/>
          <w:sz w:val="24"/>
          <w:szCs w:val="32"/>
        </w:rPr>
        <w:t>006</w:t>
      </w:r>
      <w:r>
        <w:rPr>
          <w:rFonts w:hint="eastAsia"/>
          <w:iCs/>
          <w:sz w:val="24"/>
          <w:szCs w:val="32"/>
        </w:rPr>
        <w:t>年首次提出。差分隐私将随机生成的噪声按照一定方式加入到数据中，使数据传输中的信息不完全正确，以防止潜在攻击对象进行推理攻击以获取个体敏感信息。差分隐私被广泛认为是当前基于微扰的隐私保护技术中安全性能最高的之一</w:t>
      </w:r>
      <w:r>
        <w:rPr>
          <w:iCs/>
          <w:sz w:val="24"/>
          <w:szCs w:val="32"/>
          <w:vertAlign w:val="superscript"/>
        </w:rPr>
        <w:fldChar w:fldCharType="begin"/>
      </w:r>
      <w:r>
        <w:rPr>
          <w:iCs/>
          <w:sz w:val="24"/>
          <w:szCs w:val="32"/>
          <w:vertAlign w:val="superscript"/>
        </w:rPr>
        <w:instrText xml:space="preserve"> </w:instrText>
      </w:r>
      <w:r>
        <w:rPr>
          <w:rFonts w:hint="eastAsia"/>
          <w:iCs/>
          <w:sz w:val="24"/>
          <w:szCs w:val="32"/>
          <w:vertAlign w:val="superscript"/>
        </w:rPr>
        <w:instrText xml:space="preserve">REF _Ref101709510 \r \h</w:instrText>
      </w:r>
      <w:r>
        <w:rPr>
          <w:iCs/>
          <w:sz w:val="24"/>
          <w:szCs w:val="32"/>
          <w:vertAlign w:val="superscript"/>
        </w:rPr>
        <w:instrText xml:space="preserve">  \* MERGEFORMAT </w:instrText>
      </w:r>
      <w:r>
        <w:rPr>
          <w:iCs/>
          <w:sz w:val="24"/>
          <w:szCs w:val="32"/>
          <w:vertAlign w:val="superscript"/>
        </w:rPr>
        <w:fldChar w:fldCharType="separate"/>
      </w:r>
      <w:r>
        <w:rPr>
          <w:iCs/>
          <w:sz w:val="24"/>
          <w:szCs w:val="32"/>
          <w:vertAlign w:val="superscript"/>
        </w:rPr>
        <w:t>[31]</w:t>
      </w:r>
      <w:r>
        <w:rPr>
          <w:iCs/>
          <w:sz w:val="24"/>
          <w:szCs w:val="32"/>
          <w:vertAlign w:val="superscript"/>
        </w:rPr>
        <w:fldChar w:fldCharType="end"/>
      </w:r>
      <w:r>
        <w:rPr>
          <w:rFonts w:hint="eastAsia"/>
          <w:iCs/>
          <w:sz w:val="24"/>
          <w:szCs w:val="32"/>
        </w:rPr>
        <w:t>。下面给出差分隐私的定义：</w:t>
      </w:r>
    </w:p>
    <w:p>
      <w:pPr>
        <w:widowControl w:val="0"/>
        <w:spacing w:before="0" w:beforeLines="0"/>
        <w:ind w:firstLine="482" w:firstLineChars="200"/>
        <w:rPr>
          <w:iCs/>
          <w:sz w:val="24"/>
          <w:szCs w:val="32"/>
        </w:rPr>
      </w:pPr>
      <w:r>
        <w:rPr>
          <w:rFonts w:hint="eastAsia"/>
          <w:b/>
          <w:bCs/>
          <w:sz w:val="24"/>
          <w:szCs w:val="32"/>
        </w:rPr>
        <w:t>定义</w:t>
      </w:r>
      <w:r>
        <w:rPr>
          <w:b/>
          <w:bCs/>
          <w:sz w:val="24"/>
          <w:szCs w:val="32"/>
        </w:rPr>
        <w:t>2-3</w:t>
      </w:r>
      <w:r>
        <w:rPr>
          <w:sz w:val="24"/>
          <w:szCs w:val="32"/>
        </w:rPr>
        <w:t xml:space="preserve"> </w:t>
      </w:r>
      <m:oMath>
        <w:bookmarkStart w:id="46" w:name="_Hlk100241153"/>
        <m:r>
          <m:rPr/>
          <w:rPr>
            <w:rFonts w:ascii="Cambria Math" w:hAnsi="Cambria Math"/>
            <w:sz w:val="24"/>
            <w:szCs w:val="32"/>
          </w:rPr>
          <m:t xml:space="preserve"> </m:t>
        </m:r>
        <m:d>
          <m:dPr>
            <m:ctrlPr>
              <w:rPr>
                <w:rFonts w:ascii="Cambria Math" w:hAnsi="Cambria Math"/>
                <w:b/>
                <w:bCs/>
                <w:i/>
                <w:sz w:val="24"/>
                <w:szCs w:val="32"/>
              </w:rPr>
            </m:ctrlPr>
          </m:dPr>
          <m:e>
            <m:r>
              <m:rPr>
                <m:sty m:val="bi"/>
              </m:rPr>
              <w:rPr>
                <w:rFonts w:ascii="Cambria Math" w:hAnsi="Cambria Math"/>
                <w:sz w:val="24"/>
                <w:szCs w:val="32"/>
              </w:rPr>
              <m:t>ϵ,δ</m:t>
            </m:r>
            <m:ctrlPr>
              <w:rPr>
                <w:rFonts w:ascii="Cambria Math" w:hAnsi="Cambria Math"/>
                <w:b/>
                <w:bCs/>
                <w:i/>
                <w:sz w:val="24"/>
                <w:szCs w:val="32"/>
              </w:rPr>
            </m:ctrlPr>
          </m:e>
        </m:d>
      </m:oMath>
      <w:bookmarkEnd w:id="46"/>
      <w:r>
        <w:rPr>
          <w:rFonts w:hint="eastAsia"/>
          <w:b/>
          <w:sz w:val="24"/>
          <w:szCs w:val="32"/>
        </w:rPr>
        <w:t>-差分隐私</w:t>
      </w:r>
      <w:r>
        <w:rPr>
          <w:rFonts w:hint="eastAsia"/>
          <w:b/>
          <w:bCs/>
          <w:iCs/>
          <w:sz w:val="24"/>
          <w:szCs w:val="32"/>
        </w:rPr>
        <w:t xml:space="preserve"> </w:t>
      </w:r>
      <w:r>
        <w:rPr>
          <w:b/>
          <w:bCs/>
          <w:iCs/>
          <w:sz w:val="24"/>
          <w:szCs w:val="32"/>
        </w:rPr>
        <w:t xml:space="preserve"> </w:t>
      </w:r>
      <w:r>
        <w:rPr>
          <w:rFonts w:hint="eastAsia"/>
          <w:iCs/>
          <w:sz w:val="24"/>
          <w:szCs w:val="32"/>
        </w:rPr>
        <w:t>对于只存在一处记录不同的两个数据集</w:t>
      </w:r>
      <m:oMath>
        <m:r>
          <m:rPr/>
          <w:rPr>
            <w:rFonts w:ascii="Cambria Math" w:hAnsi="Cambria Math"/>
            <w:sz w:val="24"/>
            <w:szCs w:val="32"/>
          </w:rPr>
          <m:t xml:space="preserve"> D </m:t>
        </m:r>
      </m:oMath>
      <w:r>
        <w:rPr>
          <w:rFonts w:hint="eastAsia"/>
          <w:iCs/>
          <w:sz w:val="24"/>
          <w:szCs w:val="32"/>
        </w:rPr>
        <w:t>和</w:t>
      </w:r>
      <m:oMath>
        <m:r>
          <m:rPr/>
          <w:rPr>
            <w:rFonts w:ascii="Cambria Math" w:hAnsi="Cambria Math"/>
            <w:sz w:val="24"/>
            <w:szCs w:val="32"/>
          </w:rPr>
          <m:t xml:space="preserve"> </m:t>
        </m:r>
        <m:sSup>
          <m:sSupPr>
            <m:ctrlPr>
              <w:rPr>
                <w:rFonts w:ascii="Cambria Math" w:hAnsi="Cambria Math"/>
                <w:i/>
                <w:iCs/>
                <w:sz w:val="24"/>
                <w:szCs w:val="32"/>
              </w:rPr>
            </m:ctrlPr>
          </m:sSupPr>
          <m:e>
            <m:r>
              <m:rPr/>
              <w:rPr>
                <w:rFonts w:ascii="Cambria Math" w:hAnsi="Cambria Math"/>
                <w:sz w:val="24"/>
                <w:szCs w:val="32"/>
              </w:rPr>
              <m:t>D</m:t>
            </m:r>
            <m:ctrlPr>
              <w:rPr>
                <w:rFonts w:ascii="Cambria Math" w:hAnsi="Cambria Math"/>
                <w:i/>
                <w:iCs/>
                <w:sz w:val="24"/>
                <w:szCs w:val="32"/>
              </w:rPr>
            </m:ctrlPr>
          </m:e>
          <m:sup>
            <m:r>
              <m:rPr/>
              <w:rPr>
                <w:rFonts w:ascii="Cambria Math" w:hAnsi="Cambria Math"/>
                <w:sz w:val="24"/>
                <w:szCs w:val="32"/>
              </w:rPr>
              <m:t>'</m:t>
            </m:r>
            <m:ctrlPr>
              <w:rPr>
                <w:rFonts w:ascii="Cambria Math" w:hAnsi="Cambria Math"/>
                <w:i/>
                <w:iCs/>
                <w:sz w:val="24"/>
                <w:szCs w:val="32"/>
              </w:rPr>
            </m:ctrlPr>
          </m:sup>
        </m:sSup>
        <m:r>
          <m:rPr/>
          <w:rPr>
            <w:rFonts w:ascii="Cambria Math" w:hAnsi="Cambria Math"/>
            <w:sz w:val="24"/>
            <w:szCs w:val="32"/>
          </w:rPr>
          <m:t xml:space="preserve"> </m:t>
        </m:r>
      </m:oMath>
      <w:r>
        <w:rPr>
          <w:rFonts w:hint="eastAsia"/>
          <w:iCs/>
          <w:sz w:val="24"/>
          <w:szCs w:val="32"/>
        </w:rPr>
        <w:t>，以及一个随机算法</w:t>
      </w:r>
      <m:oMath>
        <m:r>
          <m:rPr>
            <m:scr m:val="script"/>
          </m:rPr>
          <w:rPr>
            <w:rFonts w:ascii="Cambria Math" w:hAnsi="Cambria Math"/>
            <w:sz w:val="24"/>
            <w:szCs w:val="32"/>
          </w:rPr>
          <m:t xml:space="preserve"> A </m:t>
        </m:r>
      </m:oMath>
      <w:r>
        <w:rPr>
          <w:rFonts w:hint="eastAsia"/>
          <w:iCs/>
          <w:sz w:val="24"/>
          <w:szCs w:val="32"/>
        </w:rPr>
        <w:t>，以及对于任意的输出</w:t>
      </w:r>
      <w:r>
        <w:rPr>
          <w:rFonts w:hint="eastAsia"/>
          <w:i/>
          <w:sz w:val="24"/>
          <w:szCs w:val="32"/>
        </w:rPr>
        <w:t>O</w:t>
      </w:r>
      <m:oMath>
        <m:r>
          <m:rPr/>
          <w:rPr>
            <w:rFonts w:ascii="Cambria Math" w:hAnsi="Cambria Math"/>
            <w:sz w:val="24"/>
            <w:szCs w:val="32"/>
          </w:rPr>
          <m:t xml:space="preserve"> ⊂ </m:t>
        </m:r>
      </m:oMath>
      <w:r>
        <w:rPr>
          <w:rFonts w:hint="eastAsia"/>
          <w:iCs/>
          <w:sz w:val="24"/>
          <w:szCs w:val="32"/>
        </w:rPr>
        <w:t>R</w:t>
      </w:r>
      <w:r>
        <w:rPr>
          <w:iCs/>
          <w:sz w:val="24"/>
          <w:szCs w:val="32"/>
        </w:rPr>
        <w:t>ange(</w:t>
      </w:r>
      <m:oMath>
        <m:r>
          <m:rPr>
            <m:scr m:val="script"/>
          </m:rPr>
          <w:rPr>
            <w:rFonts w:ascii="Cambria Math" w:hAnsi="Cambria Math"/>
            <w:sz w:val="24"/>
            <w:szCs w:val="32"/>
          </w:rPr>
          <m:t>A</m:t>
        </m:r>
      </m:oMath>
      <w:r>
        <w:rPr>
          <w:iCs/>
          <w:sz w:val="24"/>
          <w:szCs w:val="32"/>
        </w:rPr>
        <w:t>)</w:t>
      </w:r>
      <w:r>
        <w:rPr>
          <w:rFonts w:hint="eastAsia"/>
          <w:iCs/>
          <w:sz w:val="24"/>
          <w:szCs w:val="32"/>
        </w:rPr>
        <w:t>，当且仅当：</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9"/>
        <w:gridCol w:w="7088"/>
        <w:gridCol w:w="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29" w:type="dxa"/>
          </w:tcPr>
          <w:p>
            <w:pPr>
              <w:widowControl w:val="0"/>
              <w:spacing w:before="0" w:beforeLines="0"/>
              <w:ind w:firstLine="480" w:firstLineChars="200"/>
              <w:rPr>
                <w:i/>
                <w:sz w:val="24"/>
                <w:szCs w:val="32"/>
              </w:rPr>
            </w:pPr>
          </w:p>
        </w:tc>
        <w:tc>
          <w:tcPr>
            <w:tcW w:w="7088" w:type="dxa"/>
          </w:tcPr>
          <w:p>
            <w:pPr>
              <w:widowControl w:val="0"/>
              <w:spacing w:before="200" w:after="200" w:afterLines="50"/>
              <w:ind w:firstLine="480" w:firstLineChars="200"/>
              <w:rPr>
                <w:i/>
                <w:sz w:val="24"/>
                <w:szCs w:val="32"/>
              </w:rPr>
            </w:pPr>
            <m:oMathPara>
              <m:oMath>
                <m:func>
                  <m:funcPr>
                    <m:ctrlPr>
                      <w:rPr>
                        <w:rFonts w:ascii="Cambria Math" w:hAnsi="Cambria Math"/>
                        <w:sz w:val="24"/>
                        <w:szCs w:val="32"/>
                      </w:rPr>
                    </m:ctrlPr>
                  </m:funcPr>
                  <m:fName>
                    <m:r>
                      <m:rPr>
                        <m:sty m:val="p"/>
                      </m:rPr>
                      <w:rPr>
                        <w:rFonts w:ascii="Cambria Math" w:hAnsi="Cambria Math"/>
                        <w:sz w:val="24"/>
                        <w:szCs w:val="32"/>
                      </w:rPr>
                      <m:t>Pr</m:t>
                    </m:r>
                    <m:ctrlPr>
                      <w:rPr>
                        <w:rFonts w:ascii="Cambria Math" w:hAnsi="Cambria Math"/>
                        <w:sz w:val="24"/>
                        <w:szCs w:val="32"/>
                      </w:rPr>
                    </m:ctrlPr>
                  </m:fName>
                  <m:e>
                    <m:d>
                      <m:dPr>
                        <m:begChr m:val="["/>
                        <m:endChr m:val="]"/>
                        <m:ctrlPr>
                          <w:rPr>
                            <w:rFonts w:ascii="Cambria Math" w:hAnsi="Cambria Math"/>
                            <w:i/>
                            <w:sz w:val="24"/>
                            <w:szCs w:val="32"/>
                          </w:rPr>
                        </m:ctrlPr>
                      </m:dPr>
                      <m:e>
                        <m:r>
                          <m:rPr>
                            <m:scr m:val="script"/>
                          </m:rPr>
                          <w:rPr>
                            <w:rFonts w:ascii="Cambria Math" w:hAnsi="Cambria Math"/>
                            <w:sz w:val="24"/>
                            <w:szCs w:val="32"/>
                          </w:rPr>
                          <m:t>A</m:t>
                        </m:r>
                        <m:d>
                          <m:dPr>
                            <m:ctrlPr>
                              <w:rPr>
                                <w:rFonts w:ascii="Cambria Math" w:hAnsi="Cambria Math"/>
                                <w:i/>
                                <w:sz w:val="24"/>
                                <w:szCs w:val="32"/>
                              </w:rPr>
                            </m:ctrlPr>
                          </m:dPr>
                          <m:e>
                            <m:r>
                              <m:rPr/>
                              <w:rPr>
                                <w:rFonts w:ascii="Cambria Math" w:hAnsi="Cambria Math"/>
                                <w:sz w:val="24"/>
                                <w:szCs w:val="32"/>
                              </w:rPr>
                              <m:t>D</m:t>
                            </m:r>
                            <m:ctrlPr>
                              <w:rPr>
                                <w:rFonts w:ascii="Cambria Math" w:hAnsi="Cambria Math"/>
                                <w:i/>
                                <w:sz w:val="24"/>
                                <w:szCs w:val="32"/>
                              </w:rPr>
                            </m:ctrlPr>
                          </m:e>
                        </m:d>
                        <m:r>
                          <m:rPr/>
                          <w:rPr>
                            <w:rFonts w:ascii="Cambria Math" w:hAnsi="Cambria Math"/>
                            <w:sz w:val="24"/>
                            <w:szCs w:val="32"/>
                          </w:rPr>
                          <m:t>∈O</m:t>
                        </m:r>
                        <m:ctrlPr>
                          <w:rPr>
                            <w:rFonts w:ascii="Cambria Math" w:hAnsi="Cambria Math"/>
                            <w:i/>
                            <w:sz w:val="24"/>
                            <w:szCs w:val="32"/>
                          </w:rPr>
                        </m:ctrlPr>
                      </m:e>
                    </m:d>
                    <m:ctrlPr>
                      <w:rPr>
                        <w:rFonts w:ascii="Cambria Math" w:hAnsi="Cambria Math"/>
                        <w:sz w:val="24"/>
                        <w:szCs w:val="32"/>
                      </w:rPr>
                    </m:ctrlPr>
                  </m:e>
                </m:func>
                <m:r>
                  <m:rPr/>
                  <w:rPr>
                    <w:rFonts w:ascii="Cambria Math" w:hAnsi="Cambria Math"/>
                    <w:sz w:val="24"/>
                    <w:szCs w:val="32"/>
                  </w:rPr>
                  <m:t>≤</m:t>
                </m:r>
                <m:func>
                  <m:funcPr>
                    <m:ctrlPr>
                      <w:rPr>
                        <w:rFonts w:ascii="Cambria Math" w:hAnsi="Cambria Math"/>
                        <w:sz w:val="24"/>
                        <w:szCs w:val="32"/>
                      </w:rPr>
                    </m:ctrlPr>
                  </m:funcPr>
                  <m:fName>
                    <m:r>
                      <m:rPr>
                        <m:sty m:val="p"/>
                      </m:rPr>
                      <w:rPr>
                        <w:rFonts w:ascii="Cambria Math" w:hAnsi="Cambria Math"/>
                        <w:sz w:val="24"/>
                        <w:szCs w:val="32"/>
                      </w:rPr>
                      <m:t>Pr</m:t>
                    </m:r>
                    <m:ctrlPr>
                      <w:rPr>
                        <w:rFonts w:ascii="Cambria Math" w:hAnsi="Cambria Math"/>
                        <w:i/>
                        <w:sz w:val="24"/>
                        <w:szCs w:val="32"/>
                      </w:rPr>
                    </m:ctrlPr>
                  </m:fName>
                  <m:e>
                    <m:d>
                      <m:dPr>
                        <m:begChr m:val="["/>
                        <m:endChr m:val="]"/>
                        <m:ctrlPr>
                          <w:rPr>
                            <w:rFonts w:ascii="Cambria Math" w:hAnsi="Cambria Math"/>
                            <w:i/>
                            <w:sz w:val="24"/>
                            <w:szCs w:val="32"/>
                          </w:rPr>
                        </m:ctrlPr>
                      </m:dPr>
                      <m:e>
                        <m:r>
                          <m:rPr>
                            <m:scr m:val="script"/>
                          </m:rPr>
                          <w:rPr>
                            <w:rFonts w:ascii="Cambria Math" w:hAnsi="Cambria Math"/>
                            <w:sz w:val="24"/>
                            <w:szCs w:val="32"/>
                          </w:rPr>
                          <m:t>A</m:t>
                        </m:r>
                        <m:d>
                          <m:dPr>
                            <m:ctrlPr>
                              <w:rPr>
                                <w:rFonts w:ascii="Cambria Math" w:hAnsi="Cambria Math"/>
                                <w:i/>
                                <w:sz w:val="24"/>
                                <w:szCs w:val="32"/>
                              </w:rPr>
                            </m:ctrlPr>
                          </m:dPr>
                          <m:e>
                            <m:sSup>
                              <m:sSupPr>
                                <m:ctrlPr>
                                  <w:rPr>
                                    <w:rFonts w:ascii="Cambria Math" w:hAnsi="Cambria Math"/>
                                    <w:i/>
                                    <w:sz w:val="24"/>
                                    <w:szCs w:val="32"/>
                                  </w:rPr>
                                </m:ctrlPr>
                              </m:sSupPr>
                              <m:e>
                                <m:r>
                                  <m:rPr/>
                                  <w:rPr>
                                    <w:rFonts w:ascii="Cambria Math" w:hAnsi="Cambria Math"/>
                                    <w:sz w:val="24"/>
                                    <w:szCs w:val="32"/>
                                  </w:rPr>
                                  <m:t>D</m:t>
                                </m:r>
                                <m:ctrlPr>
                                  <w:rPr>
                                    <w:rFonts w:ascii="Cambria Math" w:hAnsi="Cambria Math"/>
                                    <w:i/>
                                    <w:sz w:val="24"/>
                                    <w:szCs w:val="32"/>
                                  </w:rPr>
                                </m:ctrlPr>
                              </m:e>
                              <m:sup>
                                <m:r>
                                  <m:rPr/>
                                  <w:rPr>
                                    <w:rFonts w:ascii="Cambria Math" w:hAnsi="Cambria Math"/>
                                    <w:sz w:val="24"/>
                                    <w:szCs w:val="32"/>
                                  </w:rPr>
                                  <m:t>'</m:t>
                                </m:r>
                                <m:ctrlPr>
                                  <w:rPr>
                                    <w:rFonts w:ascii="Cambria Math" w:hAnsi="Cambria Math"/>
                                    <w:i/>
                                    <w:sz w:val="24"/>
                                    <w:szCs w:val="32"/>
                                  </w:rPr>
                                </m:ctrlPr>
                              </m:sup>
                            </m:sSup>
                            <m:ctrlPr>
                              <w:rPr>
                                <w:rFonts w:ascii="Cambria Math" w:hAnsi="Cambria Math"/>
                                <w:i/>
                                <w:sz w:val="24"/>
                                <w:szCs w:val="32"/>
                              </w:rPr>
                            </m:ctrlPr>
                          </m:e>
                        </m:d>
                        <m:r>
                          <m:rPr/>
                          <w:rPr>
                            <w:rFonts w:ascii="Cambria Math" w:hAnsi="Cambria Math"/>
                            <w:sz w:val="24"/>
                            <w:szCs w:val="32"/>
                          </w:rPr>
                          <m:t>∈O</m:t>
                        </m:r>
                        <m:ctrlPr>
                          <w:rPr>
                            <w:rFonts w:ascii="Cambria Math" w:hAnsi="Cambria Math"/>
                            <w:i/>
                            <w:sz w:val="24"/>
                            <w:szCs w:val="32"/>
                          </w:rPr>
                        </m:ctrlPr>
                      </m:e>
                    </m:d>
                    <m:ctrlPr>
                      <w:rPr>
                        <w:rFonts w:ascii="Cambria Math" w:hAnsi="Cambria Math"/>
                        <w:sz w:val="24"/>
                        <w:szCs w:val="32"/>
                      </w:rPr>
                    </m:ctrlPr>
                  </m:e>
                </m:func>
                <m:r>
                  <m:rPr/>
                  <w:rPr>
                    <w:rFonts w:ascii="Cambria Math" w:hAnsi="Cambria Math"/>
                    <w:sz w:val="24"/>
                    <w:szCs w:val="32"/>
                  </w:rPr>
                  <m:t>×</m:t>
                </m:r>
                <m:sSup>
                  <m:sSupPr>
                    <m:ctrlPr>
                      <w:rPr>
                        <w:rFonts w:ascii="Cambria Math" w:hAnsi="Cambria Math"/>
                        <w:i/>
                        <w:sz w:val="24"/>
                        <w:szCs w:val="32"/>
                      </w:rPr>
                    </m:ctrlPr>
                  </m:sSupPr>
                  <m:e>
                    <m:r>
                      <m:rPr/>
                      <w:rPr>
                        <w:rFonts w:ascii="Cambria Math" w:hAnsi="Cambria Math"/>
                        <w:sz w:val="24"/>
                        <w:szCs w:val="32"/>
                      </w:rPr>
                      <m:t>e</m:t>
                    </m:r>
                    <m:ctrlPr>
                      <w:rPr>
                        <w:rFonts w:ascii="Cambria Math" w:hAnsi="Cambria Math"/>
                        <w:i/>
                        <w:sz w:val="24"/>
                        <w:szCs w:val="32"/>
                      </w:rPr>
                    </m:ctrlPr>
                  </m:e>
                  <m:sup>
                    <m:r>
                      <m:rPr/>
                      <w:rPr>
                        <w:rFonts w:ascii="Cambria Math" w:hAnsi="Cambria Math"/>
                        <w:sz w:val="24"/>
                        <w:szCs w:val="32"/>
                      </w:rPr>
                      <m:t>ϵ</m:t>
                    </m:r>
                    <m:ctrlPr>
                      <w:rPr>
                        <w:rFonts w:ascii="Cambria Math" w:hAnsi="Cambria Math"/>
                        <w:i/>
                        <w:sz w:val="24"/>
                        <w:szCs w:val="32"/>
                      </w:rPr>
                    </m:ctrlPr>
                  </m:sup>
                </m:sSup>
                <m:r>
                  <m:rPr/>
                  <w:rPr>
                    <w:rFonts w:ascii="Cambria Math" w:hAnsi="Cambria Math"/>
                    <w:sz w:val="24"/>
                    <w:szCs w:val="32"/>
                  </w:rPr>
                  <m:t>+δ</m:t>
                </m:r>
              </m:oMath>
            </m:oMathPara>
          </w:p>
        </w:tc>
        <w:tc>
          <w:tcPr>
            <w:tcW w:w="1127" w:type="dxa"/>
          </w:tcPr>
          <w:p>
            <w:pPr>
              <w:widowControl w:val="0"/>
              <w:spacing w:before="0" w:beforeLines="0" w:line="480" w:lineRule="auto"/>
              <w:ind w:firstLine="480" w:firstLineChars="200"/>
              <w:rPr>
                <w:iCs/>
                <w:sz w:val="24"/>
                <w:szCs w:val="32"/>
              </w:rPr>
            </w:pPr>
            <w:r>
              <w:rPr>
                <w:rFonts w:hint="eastAsia"/>
                <w:iCs/>
                <w:sz w:val="24"/>
                <w:szCs w:val="32"/>
              </w:rPr>
              <w:t>(</w:t>
            </w:r>
            <w:r>
              <w:rPr>
                <w:iCs/>
                <w:sz w:val="24"/>
                <w:szCs w:val="32"/>
              </w:rPr>
              <w:t>2.8)</w:t>
            </w:r>
          </w:p>
        </w:tc>
      </w:tr>
    </w:tbl>
    <w:p>
      <w:pPr>
        <w:widowControl w:val="0"/>
        <w:spacing w:before="0" w:beforeLines="0"/>
        <w:ind w:firstLine="480" w:firstLineChars="200"/>
        <w:rPr>
          <w:iCs/>
          <w:sz w:val="24"/>
          <w:szCs w:val="32"/>
        </w:rPr>
      </w:pPr>
      <w:r>
        <w:rPr>
          <w:rFonts w:hint="eastAsia"/>
          <w:iCs/>
          <w:sz w:val="24"/>
          <w:szCs w:val="32"/>
        </w:rPr>
        <w:t>我们称随机算法</w:t>
      </w:r>
      <m:oMath>
        <m:r>
          <m:rPr>
            <m:scr m:val="script"/>
          </m:rPr>
          <w:rPr>
            <w:rFonts w:ascii="Cambria Math" w:hAnsi="Cambria Math"/>
            <w:sz w:val="24"/>
            <w:szCs w:val="32"/>
          </w:rPr>
          <m:t xml:space="preserve"> A </m:t>
        </m:r>
      </m:oMath>
      <w:r>
        <w:rPr>
          <w:rFonts w:hint="eastAsia"/>
          <w:iCs/>
          <w:sz w:val="24"/>
          <w:szCs w:val="32"/>
        </w:rPr>
        <w:t>提供</w:t>
      </w:r>
      <m:oMath>
        <m:r>
          <m:rPr/>
          <w:rPr>
            <w:rFonts w:ascii="Cambria Math" w:hAnsi="Cambria Math"/>
            <w:sz w:val="24"/>
            <w:szCs w:val="32"/>
          </w:rPr>
          <m:t xml:space="preserve"> </m:t>
        </m:r>
        <m:d>
          <m:dPr>
            <m:ctrlPr>
              <w:rPr>
                <w:rFonts w:ascii="Cambria Math" w:hAnsi="Cambria Math"/>
                <w:i/>
                <w:sz w:val="24"/>
                <w:szCs w:val="32"/>
              </w:rPr>
            </m:ctrlPr>
          </m:dPr>
          <m:e>
            <m:r>
              <m:rPr/>
              <w:rPr>
                <w:rFonts w:ascii="Cambria Math" w:hAnsi="Cambria Math"/>
                <w:sz w:val="24"/>
                <w:szCs w:val="32"/>
              </w:rPr>
              <m:t>ϵ,δ</m:t>
            </m:r>
            <m:ctrlPr>
              <w:rPr>
                <w:rFonts w:ascii="Cambria Math" w:hAnsi="Cambria Math"/>
                <w:i/>
                <w:sz w:val="24"/>
                <w:szCs w:val="32"/>
              </w:rPr>
            </m:ctrlPr>
          </m:e>
        </m:d>
        <m:r>
          <m:rPr/>
          <w:rPr>
            <w:rFonts w:ascii="Cambria Math" w:hAnsi="Cambria Math"/>
            <w:sz w:val="24"/>
            <w:szCs w:val="32"/>
          </w:rPr>
          <m:t>−</m:t>
        </m:r>
        <m:r>
          <m:rPr>
            <m:sty m:val="p"/>
          </m:rPr>
          <w:rPr>
            <w:rFonts w:hint="eastAsia" w:ascii="Cambria Math" w:hAnsi="Cambria Math"/>
            <w:sz w:val="24"/>
            <w:szCs w:val="32"/>
          </w:rPr>
          <m:t>差分隐私</m:t>
        </m:r>
      </m:oMath>
      <w:r>
        <w:rPr>
          <w:rFonts w:hint="eastAsia"/>
          <w:b/>
          <w:bCs/>
          <w:iCs/>
          <w:sz w:val="24"/>
          <w:szCs w:val="32"/>
        </w:rPr>
        <w:t>。</w:t>
      </w:r>
      <w:r>
        <w:rPr>
          <w:rFonts w:hint="eastAsia"/>
          <w:iCs/>
          <w:sz w:val="24"/>
          <w:szCs w:val="32"/>
        </w:rPr>
        <w:t>式中，Pr为算法的输出概率，</w:t>
      </w:r>
      <m:oMath>
        <m:r>
          <m:rPr/>
          <w:rPr>
            <w:rFonts w:ascii="Cambria Math" w:hAnsi="Cambria Math"/>
            <w:sz w:val="24"/>
            <w:szCs w:val="32"/>
          </w:rPr>
          <m:t xml:space="preserve"> ϵ </m:t>
        </m:r>
      </m:oMath>
      <w:r>
        <w:rPr>
          <w:rFonts w:hint="eastAsia"/>
          <w:iCs/>
          <w:sz w:val="24"/>
          <w:szCs w:val="32"/>
        </w:rPr>
        <w:t>表示隐私预算（p</w:t>
      </w:r>
      <w:r>
        <w:rPr>
          <w:iCs/>
          <w:sz w:val="24"/>
          <w:szCs w:val="32"/>
        </w:rPr>
        <w:t>rivacy budget</w:t>
      </w:r>
      <w:r>
        <w:rPr>
          <w:rFonts w:hint="eastAsia"/>
          <w:iCs/>
          <w:sz w:val="24"/>
          <w:szCs w:val="32"/>
        </w:rPr>
        <w:t>），其值的大小与隐私保护性能成反比关系，与计算开销成正比关系。</w:t>
      </w:r>
      <m:oMath>
        <m:r>
          <m:rPr/>
          <w:rPr>
            <w:rFonts w:ascii="Cambria Math" w:hAnsi="Cambria Math"/>
            <w:sz w:val="24"/>
            <w:szCs w:val="32"/>
          </w:rPr>
          <m:t xml:space="preserve"> δ∈[0,1] </m:t>
        </m:r>
      </m:oMath>
      <w:r>
        <w:rPr>
          <w:rFonts w:hint="eastAsia"/>
          <w:iCs/>
          <w:sz w:val="24"/>
          <w:szCs w:val="32"/>
        </w:rPr>
        <w:t>表示失败概率，</w:t>
      </w:r>
      <m:oMath>
        <m:r>
          <m:rPr/>
          <w:rPr>
            <w:rFonts w:ascii="Cambria Math" w:hAnsi="Cambria Math"/>
            <w:sz w:val="24"/>
            <w:szCs w:val="32"/>
          </w:rPr>
          <m:t xml:space="preserve"> δ </m:t>
        </m:r>
      </m:oMath>
      <w:r>
        <w:rPr>
          <w:rFonts w:hint="eastAsia"/>
          <w:iCs/>
          <w:sz w:val="24"/>
          <w:szCs w:val="32"/>
        </w:rPr>
        <w:t>的大小与隐私保护性能成反比关系。差分隐私中目前广泛流行三种噪声机制，我们将在后文中介绍。</w:t>
      </w:r>
    </w:p>
    <w:p>
      <w:pPr>
        <w:widowControl w:val="0"/>
        <w:spacing w:before="0" w:beforeLines="0"/>
        <w:ind w:firstLine="480" w:firstLineChars="200"/>
        <w:rPr>
          <w:iCs/>
          <w:sz w:val="24"/>
          <w:szCs w:val="32"/>
        </w:rPr>
      </w:pPr>
      <w:r>
        <w:rPr>
          <w:rFonts w:hint="eastAsia"/>
          <w:iCs/>
          <w:sz w:val="24"/>
          <w:szCs w:val="32"/>
        </w:rPr>
        <w:t>（3）基于安全多方计算的安全机制</w:t>
      </w:r>
    </w:p>
    <w:p>
      <w:pPr>
        <w:widowControl w:val="0"/>
        <w:spacing w:before="0" w:beforeLines="0"/>
        <w:ind w:firstLine="480" w:firstLineChars="200"/>
        <w:rPr>
          <w:iCs/>
          <w:sz w:val="24"/>
          <w:szCs w:val="32"/>
        </w:rPr>
      </w:pPr>
      <w:r>
        <w:rPr>
          <w:rFonts w:hint="eastAsia"/>
          <w:iCs/>
          <w:sz w:val="24"/>
          <w:szCs w:val="32"/>
        </w:rPr>
        <w:t>1</w:t>
      </w:r>
      <w:r>
        <w:rPr>
          <w:iCs/>
          <w:sz w:val="24"/>
          <w:szCs w:val="32"/>
        </w:rPr>
        <w:t>982</w:t>
      </w:r>
      <w:r>
        <w:rPr>
          <w:rFonts w:hint="eastAsia"/>
          <w:iCs/>
          <w:sz w:val="24"/>
          <w:szCs w:val="32"/>
        </w:rPr>
        <w:t>年姚期智</w:t>
      </w:r>
      <w:r>
        <w:rPr>
          <w:iCs/>
          <w:sz w:val="24"/>
          <w:szCs w:val="32"/>
          <w:vertAlign w:val="superscript"/>
        </w:rPr>
        <w:fldChar w:fldCharType="begin"/>
      </w:r>
      <w:r>
        <w:rPr>
          <w:iCs/>
          <w:sz w:val="24"/>
          <w:szCs w:val="32"/>
          <w:vertAlign w:val="superscript"/>
        </w:rPr>
        <w:instrText xml:space="preserve"> </w:instrText>
      </w:r>
      <w:r>
        <w:rPr>
          <w:rFonts w:hint="eastAsia"/>
          <w:iCs/>
          <w:sz w:val="24"/>
          <w:szCs w:val="32"/>
          <w:vertAlign w:val="superscript"/>
        </w:rPr>
        <w:instrText xml:space="preserve">REF _Ref101702764 \r \h</w:instrText>
      </w:r>
      <w:r>
        <w:rPr>
          <w:iCs/>
          <w:sz w:val="24"/>
          <w:szCs w:val="32"/>
          <w:vertAlign w:val="superscript"/>
        </w:rPr>
        <w:instrText xml:space="preserve">  \* MERGEFORMAT </w:instrText>
      </w:r>
      <w:r>
        <w:rPr>
          <w:iCs/>
          <w:sz w:val="24"/>
          <w:szCs w:val="32"/>
          <w:vertAlign w:val="superscript"/>
        </w:rPr>
        <w:fldChar w:fldCharType="separate"/>
      </w:r>
      <w:r>
        <w:rPr>
          <w:iCs/>
          <w:sz w:val="24"/>
          <w:szCs w:val="32"/>
          <w:vertAlign w:val="superscript"/>
        </w:rPr>
        <w:t>[32]</w:t>
      </w:r>
      <w:r>
        <w:rPr>
          <w:iCs/>
          <w:sz w:val="24"/>
          <w:szCs w:val="32"/>
          <w:vertAlign w:val="superscript"/>
        </w:rPr>
        <w:fldChar w:fldCharType="end"/>
      </w:r>
      <w:r>
        <w:rPr>
          <w:rFonts w:hint="eastAsia"/>
          <w:iCs/>
          <w:sz w:val="24"/>
          <w:szCs w:val="32"/>
        </w:rPr>
        <w:t>针对“百万富翁问题”提出安全双方计算，并由G</w:t>
      </w:r>
      <w:r>
        <w:rPr>
          <w:iCs/>
          <w:sz w:val="24"/>
          <w:szCs w:val="32"/>
        </w:rPr>
        <w:t>oldreich</w:t>
      </w:r>
      <w:r>
        <w:rPr>
          <w:rFonts w:hint="eastAsia"/>
          <w:iCs/>
          <w:sz w:val="24"/>
          <w:szCs w:val="32"/>
        </w:rPr>
        <w:t>等人</w:t>
      </w:r>
      <w:r>
        <w:rPr>
          <w:iCs/>
          <w:sz w:val="24"/>
          <w:szCs w:val="32"/>
          <w:vertAlign w:val="superscript"/>
        </w:rPr>
        <w:fldChar w:fldCharType="begin"/>
      </w:r>
      <w:r>
        <w:rPr>
          <w:iCs/>
          <w:sz w:val="24"/>
          <w:szCs w:val="32"/>
          <w:vertAlign w:val="superscript"/>
        </w:rPr>
        <w:instrText xml:space="preserve"> </w:instrText>
      </w:r>
      <w:r>
        <w:rPr>
          <w:rFonts w:hint="eastAsia"/>
          <w:iCs/>
          <w:sz w:val="24"/>
          <w:szCs w:val="32"/>
          <w:vertAlign w:val="superscript"/>
        </w:rPr>
        <w:instrText xml:space="preserve">REF _Ref101702781 \r \h</w:instrText>
      </w:r>
      <w:r>
        <w:rPr>
          <w:iCs/>
          <w:sz w:val="24"/>
          <w:szCs w:val="32"/>
          <w:vertAlign w:val="superscript"/>
        </w:rPr>
        <w:instrText xml:space="preserve">  \* MERGEFORMAT </w:instrText>
      </w:r>
      <w:r>
        <w:rPr>
          <w:iCs/>
          <w:sz w:val="24"/>
          <w:szCs w:val="32"/>
          <w:vertAlign w:val="superscript"/>
        </w:rPr>
        <w:fldChar w:fldCharType="separate"/>
      </w:r>
      <w:r>
        <w:rPr>
          <w:iCs/>
          <w:sz w:val="24"/>
          <w:szCs w:val="32"/>
          <w:vertAlign w:val="superscript"/>
        </w:rPr>
        <w:t>[34]</w:t>
      </w:r>
      <w:r>
        <w:rPr>
          <w:iCs/>
          <w:sz w:val="24"/>
          <w:szCs w:val="32"/>
          <w:vertAlign w:val="superscript"/>
        </w:rPr>
        <w:fldChar w:fldCharType="end"/>
      </w:r>
      <w:r>
        <w:rPr>
          <w:rFonts w:hint="eastAsia"/>
          <w:iCs/>
          <w:sz w:val="24"/>
          <w:szCs w:val="32"/>
        </w:rPr>
        <w:t>于1</w:t>
      </w:r>
      <w:r>
        <w:rPr>
          <w:iCs/>
          <w:sz w:val="24"/>
          <w:szCs w:val="32"/>
        </w:rPr>
        <w:t>987</w:t>
      </w:r>
      <w:r>
        <w:rPr>
          <w:rFonts w:hint="eastAsia"/>
          <w:iCs/>
          <w:sz w:val="24"/>
          <w:szCs w:val="32"/>
        </w:rPr>
        <w:t>年推广至安全多方计算。设共有</w:t>
      </w:r>
      <w:r>
        <w:rPr>
          <w:rFonts w:hint="eastAsia"/>
          <w:i/>
          <w:sz w:val="24"/>
          <w:szCs w:val="32"/>
        </w:rPr>
        <w:t>N</w:t>
      </w:r>
      <w:r>
        <w:rPr>
          <w:rFonts w:hint="eastAsia"/>
          <w:iCs/>
          <w:sz w:val="24"/>
          <w:szCs w:val="32"/>
        </w:rPr>
        <w:t>个参与者，</w:t>
      </w:r>
      <m:oMath>
        <m:r>
          <m:rPr/>
          <w:rPr>
            <w:rFonts w:ascii="Cambria Math" w:hAnsi="Cambria Math"/>
            <w:sz w:val="24"/>
            <w:szCs w:val="32"/>
          </w:rPr>
          <m:t xml:space="preserve"> </m:t>
        </m:r>
        <m:sSubSup>
          <m:sSubSupPr>
            <m:ctrlPr>
              <w:rPr>
                <w:rFonts w:ascii="Cambria Math" w:hAnsi="Cambria Math"/>
                <w:i/>
                <w:iCs/>
                <w:sz w:val="24"/>
                <w:szCs w:val="32"/>
              </w:rPr>
            </m:ctrlPr>
          </m:sSubSupPr>
          <m:e>
            <m:d>
              <m:dPr>
                <m:begChr m:val="{"/>
                <m:endChr m:val="}"/>
                <m:ctrlPr>
                  <w:rPr>
                    <w:rFonts w:ascii="Cambria Math" w:hAnsi="Cambria Math"/>
                    <w:i/>
                    <w:iCs/>
                    <w:sz w:val="24"/>
                    <w:szCs w:val="32"/>
                  </w:rPr>
                </m:ctrlPr>
              </m:dPr>
              <m:e>
                <m:sSub>
                  <m:sSubPr>
                    <m:ctrlPr>
                      <w:rPr>
                        <w:rFonts w:ascii="Cambria Math" w:hAnsi="Cambria Math"/>
                        <w:i/>
                        <w:iCs/>
                        <w:sz w:val="24"/>
                        <w:szCs w:val="32"/>
                      </w:rPr>
                    </m:ctrlPr>
                  </m:sSubPr>
                  <m:e>
                    <m:r>
                      <m:rPr/>
                      <w:rPr>
                        <w:rFonts w:hint="eastAsia" w:ascii="Cambria Math" w:hAnsi="Cambria Math"/>
                        <w:sz w:val="24"/>
                        <w:szCs w:val="32"/>
                      </w:rPr>
                      <m:t>x</m:t>
                    </m:r>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Sub>
                <m:ctrlPr>
                  <w:rPr>
                    <w:rFonts w:ascii="Cambria Math" w:hAnsi="Cambria Math"/>
                    <w:i/>
                    <w:iCs/>
                    <w:sz w:val="24"/>
                    <w:szCs w:val="32"/>
                  </w:rPr>
                </m:ctrlPr>
              </m:e>
            </m:d>
            <m:ctrlPr>
              <w:rPr>
                <w:rFonts w:ascii="Cambria Math" w:hAnsi="Cambria Math"/>
                <w:i/>
                <w:iCs/>
                <w:sz w:val="24"/>
                <w:szCs w:val="32"/>
              </w:rPr>
            </m:ctrlPr>
          </m:e>
          <m:sub>
            <m:r>
              <m:rPr/>
              <w:rPr>
                <w:rFonts w:ascii="Cambria Math" w:hAnsi="Cambria Math"/>
                <w:sz w:val="24"/>
                <w:szCs w:val="32"/>
              </w:rPr>
              <m:t>i=1</m:t>
            </m:r>
            <m:ctrlPr>
              <w:rPr>
                <w:rFonts w:ascii="Cambria Math" w:hAnsi="Cambria Math"/>
                <w:i/>
                <w:iCs/>
                <w:sz w:val="24"/>
                <w:szCs w:val="32"/>
              </w:rPr>
            </m:ctrlPr>
          </m:sub>
          <m:sup>
            <m:r>
              <m:rPr/>
              <w:rPr>
                <w:rFonts w:ascii="Cambria Math" w:hAnsi="Cambria Math"/>
                <w:sz w:val="24"/>
                <w:szCs w:val="32"/>
              </w:rPr>
              <m:t>N</m:t>
            </m:r>
            <m:ctrlPr>
              <w:rPr>
                <w:rFonts w:ascii="Cambria Math" w:hAnsi="Cambria Math"/>
                <w:i/>
                <w:iCs/>
                <w:sz w:val="24"/>
                <w:szCs w:val="32"/>
              </w:rPr>
            </m:ctrlPr>
          </m:sup>
        </m:sSubSup>
        <m:r>
          <m:rPr/>
          <w:rPr>
            <w:rFonts w:ascii="Cambria Math" w:hAnsi="Cambria Math"/>
            <w:sz w:val="24"/>
            <w:szCs w:val="32"/>
          </w:rPr>
          <m:t xml:space="preserve"> </m:t>
        </m:r>
      </m:oMath>
      <w:r>
        <w:rPr>
          <w:rFonts w:hint="eastAsia"/>
          <w:iCs/>
          <w:sz w:val="24"/>
          <w:szCs w:val="32"/>
        </w:rPr>
        <w:t>表示每个参与者参与协同计算中所携带的私有内容，</w:t>
      </w:r>
      <m:oMath>
        <m:r>
          <m:rPr/>
          <w:rPr>
            <w:rFonts w:ascii="Cambria Math" w:hAnsi="Cambria Math"/>
            <w:sz w:val="24"/>
            <w:szCs w:val="32"/>
          </w:rPr>
          <m:t xml:space="preserve"> </m:t>
        </m:r>
        <m:sSubSup>
          <m:sSubSupPr>
            <m:ctrlPr>
              <w:rPr>
                <w:rFonts w:ascii="Cambria Math" w:hAnsi="Cambria Math"/>
                <w:i/>
                <w:iCs/>
                <w:sz w:val="24"/>
                <w:szCs w:val="32"/>
              </w:rPr>
            </m:ctrlPr>
          </m:sSubSupPr>
          <m:e>
            <m:d>
              <m:dPr>
                <m:begChr m:val="{"/>
                <m:endChr m:val="}"/>
                <m:ctrlPr>
                  <w:rPr>
                    <w:rFonts w:ascii="Cambria Math" w:hAnsi="Cambria Math"/>
                    <w:i/>
                    <w:iCs/>
                    <w:sz w:val="24"/>
                    <w:szCs w:val="32"/>
                  </w:rPr>
                </m:ctrlPr>
              </m:dPr>
              <m:e>
                <m:sSub>
                  <m:sSubPr>
                    <m:ctrlPr>
                      <w:rPr>
                        <w:rFonts w:ascii="Cambria Math" w:hAnsi="Cambria Math"/>
                        <w:i/>
                        <w:iCs/>
                        <w:sz w:val="24"/>
                        <w:szCs w:val="32"/>
                      </w:rPr>
                    </m:ctrlPr>
                  </m:sSubPr>
                  <m:e>
                    <m:r>
                      <m:rPr/>
                      <w:rPr>
                        <w:rFonts w:ascii="Cambria Math" w:hAnsi="Cambria Math"/>
                        <w:sz w:val="24"/>
                        <w:szCs w:val="32"/>
                      </w:rPr>
                      <m:t>y</m:t>
                    </m:r>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Sub>
                <m:ctrlPr>
                  <w:rPr>
                    <w:rFonts w:ascii="Cambria Math" w:hAnsi="Cambria Math"/>
                    <w:i/>
                    <w:iCs/>
                    <w:sz w:val="24"/>
                    <w:szCs w:val="32"/>
                  </w:rPr>
                </m:ctrlPr>
              </m:e>
            </m:d>
            <m:ctrlPr>
              <w:rPr>
                <w:rFonts w:ascii="Cambria Math" w:hAnsi="Cambria Math"/>
                <w:i/>
                <w:iCs/>
                <w:sz w:val="24"/>
                <w:szCs w:val="32"/>
              </w:rPr>
            </m:ctrlPr>
          </m:e>
          <m:sub>
            <m:r>
              <m:rPr/>
              <w:rPr>
                <w:rFonts w:ascii="Cambria Math" w:hAnsi="Cambria Math"/>
                <w:sz w:val="24"/>
                <w:szCs w:val="32"/>
              </w:rPr>
              <m:t>i=1</m:t>
            </m:r>
            <m:ctrlPr>
              <w:rPr>
                <w:rFonts w:ascii="Cambria Math" w:hAnsi="Cambria Math"/>
                <w:i/>
                <w:iCs/>
                <w:sz w:val="24"/>
                <w:szCs w:val="32"/>
              </w:rPr>
            </m:ctrlPr>
          </m:sub>
          <m:sup>
            <m:r>
              <m:rPr/>
              <w:rPr>
                <w:rFonts w:ascii="Cambria Math" w:hAnsi="Cambria Math"/>
                <w:sz w:val="24"/>
                <w:szCs w:val="32"/>
              </w:rPr>
              <m:t>N</m:t>
            </m:r>
            <m:ctrlPr>
              <w:rPr>
                <w:rFonts w:ascii="Cambria Math" w:hAnsi="Cambria Math"/>
                <w:i/>
                <w:iCs/>
                <w:sz w:val="24"/>
                <w:szCs w:val="32"/>
              </w:rPr>
            </m:ctrlPr>
          </m:sup>
        </m:sSubSup>
        <m:r>
          <m:rPr/>
          <w:rPr>
            <w:rFonts w:ascii="Cambria Math" w:hAnsi="Cambria Math"/>
            <w:sz w:val="24"/>
            <w:szCs w:val="32"/>
          </w:rPr>
          <m:t xml:space="preserve"> </m:t>
        </m:r>
      </m:oMath>
      <w:r>
        <w:rPr>
          <w:rFonts w:hint="eastAsia"/>
          <w:iCs/>
          <w:sz w:val="24"/>
          <w:szCs w:val="32"/>
        </w:rPr>
        <w:t>表示经过安全多方算法</w:t>
      </w:r>
      <w:r>
        <w:rPr>
          <w:rFonts w:hint="eastAsia"/>
          <w:i/>
          <w:sz w:val="24"/>
          <w:szCs w:val="32"/>
        </w:rPr>
        <w:t>f</w:t>
      </w:r>
      <w:r>
        <w:rPr>
          <w:rFonts w:hint="eastAsia"/>
          <w:iCs/>
          <w:sz w:val="24"/>
          <w:szCs w:val="32"/>
        </w:rPr>
        <w:t>后所得到的对应输出信息，则安全多方计算可用下式表示：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371"/>
        <w:gridCol w:w="1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ind w:firstLine="480" w:firstLineChars="200"/>
              <w:rPr>
                <w:i/>
                <w:iCs/>
                <w:sz w:val="24"/>
                <w:szCs w:val="32"/>
              </w:rPr>
            </w:pPr>
          </w:p>
        </w:tc>
        <w:tc>
          <w:tcPr>
            <w:tcW w:w="7371" w:type="dxa"/>
          </w:tcPr>
          <w:p>
            <w:pPr>
              <w:widowControl w:val="0"/>
              <w:spacing w:before="200" w:after="200" w:afterLines="50"/>
              <w:ind w:firstLine="480" w:firstLineChars="200"/>
              <w:jc w:val="center"/>
              <w:rPr>
                <w:iCs/>
                <w:sz w:val="24"/>
                <w:szCs w:val="32"/>
              </w:rPr>
            </w:pPr>
            <w:r>
              <w:rPr>
                <w:i/>
                <w:sz w:val="24"/>
                <w:szCs w:val="32"/>
              </w:rPr>
              <w:t>y</w:t>
            </w:r>
            <w:r>
              <w:rPr>
                <w:i/>
                <w:sz w:val="24"/>
                <w:szCs w:val="32"/>
                <w:vertAlign w:val="subscript"/>
              </w:rPr>
              <w:t>1</w:t>
            </w:r>
            <w:r>
              <w:rPr>
                <w:iCs/>
                <w:sz w:val="24"/>
                <w:szCs w:val="32"/>
              </w:rPr>
              <w:t>,</w:t>
            </w:r>
            <w:r>
              <w:rPr>
                <w:i/>
                <w:sz w:val="24"/>
                <w:szCs w:val="32"/>
              </w:rPr>
              <w:t xml:space="preserve"> y</w:t>
            </w:r>
            <w:r>
              <w:rPr>
                <w:i/>
                <w:sz w:val="24"/>
                <w:szCs w:val="32"/>
                <w:vertAlign w:val="subscript"/>
              </w:rPr>
              <w:t>2</w:t>
            </w:r>
            <w:r>
              <w:rPr>
                <w:iCs/>
                <w:sz w:val="24"/>
                <w:szCs w:val="32"/>
              </w:rPr>
              <w:t>,</w:t>
            </w:r>
            <w:r>
              <w:rPr>
                <w:i/>
                <w:sz w:val="24"/>
                <w:szCs w:val="32"/>
              </w:rPr>
              <w:t xml:space="preserve"> </w:t>
            </w:r>
            <w:r>
              <w:rPr>
                <w:iCs/>
                <w:sz w:val="24"/>
                <w:szCs w:val="32"/>
              </w:rPr>
              <w:t>...,</w:t>
            </w:r>
            <w:r>
              <w:rPr>
                <w:i/>
                <w:sz w:val="24"/>
                <w:szCs w:val="32"/>
              </w:rPr>
              <w:t xml:space="preserve"> y</w:t>
            </w:r>
            <w:r>
              <w:rPr>
                <w:i/>
                <w:sz w:val="24"/>
                <w:szCs w:val="32"/>
                <w:vertAlign w:val="subscript"/>
              </w:rPr>
              <w:t>N</w:t>
            </w:r>
            <w:r>
              <w:rPr>
                <w:iCs/>
                <w:sz w:val="24"/>
                <w:szCs w:val="32"/>
              </w:rPr>
              <w:t xml:space="preserve"> = </w:t>
            </w:r>
            <w:r>
              <w:rPr>
                <w:i/>
                <w:sz w:val="24"/>
                <w:szCs w:val="32"/>
              </w:rPr>
              <w:t>f</w:t>
            </w:r>
            <w:r>
              <w:rPr>
                <w:iCs/>
                <w:sz w:val="24"/>
                <w:szCs w:val="32"/>
              </w:rPr>
              <w:t>(</w:t>
            </w:r>
            <w:r>
              <w:rPr>
                <w:i/>
                <w:sz w:val="24"/>
                <w:szCs w:val="32"/>
              </w:rPr>
              <w:t>x</w:t>
            </w:r>
            <w:r>
              <w:rPr>
                <w:i/>
                <w:sz w:val="24"/>
                <w:szCs w:val="32"/>
                <w:vertAlign w:val="subscript"/>
              </w:rPr>
              <w:t>1</w:t>
            </w:r>
            <w:r>
              <w:rPr>
                <w:iCs/>
                <w:sz w:val="24"/>
                <w:szCs w:val="32"/>
              </w:rPr>
              <w:t>,</w:t>
            </w:r>
            <w:r>
              <w:rPr>
                <w:i/>
                <w:sz w:val="24"/>
                <w:szCs w:val="32"/>
              </w:rPr>
              <w:t xml:space="preserve"> x</w:t>
            </w:r>
            <w:r>
              <w:rPr>
                <w:i/>
                <w:sz w:val="24"/>
                <w:szCs w:val="32"/>
                <w:vertAlign w:val="subscript"/>
              </w:rPr>
              <w:t>2</w:t>
            </w:r>
            <w:r>
              <w:rPr>
                <w:iCs/>
                <w:sz w:val="24"/>
                <w:szCs w:val="32"/>
              </w:rPr>
              <w:t>,</w:t>
            </w:r>
            <w:r>
              <w:rPr>
                <w:i/>
                <w:sz w:val="24"/>
                <w:szCs w:val="32"/>
              </w:rPr>
              <w:t xml:space="preserve"> </w:t>
            </w:r>
            <w:r>
              <w:rPr>
                <w:iCs/>
                <w:sz w:val="24"/>
                <w:szCs w:val="32"/>
              </w:rPr>
              <w:t>...,</w:t>
            </w:r>
            <w:r>
              <w:rPr>
                <w:i/>
                <w:sz w:val="24"/>
                <w:szCs w:val="32"/>
              </w:rPr>
              <w:t xml:space="preserve"> x</w:t>
            </w:r>
            <w:r>
              <w:rPr>
                <w:i/>
                <w:sz w:val="24"/>
                <w:szCs w:val="32"/>
                <w:vertAlign w:val="subscript"/>
              </w:rPr>
              <w:t>N</w:t>
            </w:r>
            <w:r>
              <w:rPr>
                <w:iCs/>
                <w:sz w:val="24"/>
                <w:szCs w:val="32"/>
              </w:rPr>
              <w:t>)</w:t>
            </w:r>
          </w:p>
        </w:tc>
        <w:tc>
          <w:tcPr>
            <w:tcW w:w="985" w:type="dxa"/>
          </w:tcPr>
          <w:p>
            <w:pPr>
              <w:widowControl w:val="0"/>
              <w:spacing w:before="0" w:beforeLines="0" w:line="480" w:lineRule="auto"/>
              <w:ind w:firstLine="480" w:firstLineChars="200"/>
              <w:rPr>
                <w:sz w:val="24"/>
                <w:szCs w:val="32"/>
              </w:rPr>
            </w:pPr>
            <w:r>
              <w:rPr>
                <w:rFonts w:hint="eastAsia"/>
                <w:sz w:val="24"/>
                <w:szCs w:val="32"/>
              </w:rPr>
              <w:t>(</w:t>
            </w:r>
            <w:r>
              <w:rPr>
                <w:sz w:val="24"/>
                <w:szCs w:val="32"/>
              </w:rPr>
              <w:t>2.9)</w:t>
            </w:r>
          </w:p>
        </w:tc>
      </w:tr>
    </w:tbl>
    <w:p>
      <w:pPr>
        <w:widowControl w:val="0"/>
        <w:spacing w:before="0" w:beforeLines="0"/>
        <w:ind w:firstLine="480" w:firstLineChars="200"/>
        <w:rPr>
          <w:sz w:val="24"/>
          <w:szCs w:val="32"/>
        </w:rPr>
      </w:pPr>
      <w:r>
        <w:rPr>
          <w:rFonts w:hint="eastAsia"/>
          <w:sz w:val="24"/>
          <w:szCs w:val="32"/>
        </w:rPr>
        <w:t>当前主要有三种计算框架</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_Ref101702971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[35]</w:t>
      </w:r>
      <w:r>
        <w:rPr>
          <w:sz w:val="24"/>
          <w:szCs w:val="32"/>
          <w:vertAlign w:val="superscript"/>
        </w:rPr>
        <w:fldChar w:fldCharType="end"/>
      </w:r>
      <w:r>
        <w:rPr>
          <w:rFonts w:hint="eastAsia"/>
          <w:sz w:val="24"/>
          <w:szCs w:val="32"/>
        </w:rPr>
        <w:t>实现基于安全多方计算的安全机制，分别为秘密共享（</w:t>
      </w:r>
      <w:r>
        <w:rPr>
          <w:rFonts w:hint="eastAsia"/>
          <w:sz w:val="24"/>
          <w:szCs w:val="32"/>
          <w:u w:val="single"/>
        </w:rPr>
        <w:t>S</w:t>
      </w:r>
      <w:r>
        <w:rPr>
          <w:sz w:val="24"/>
          <w:szCs w:val="32"/>
        </w:rPr>
        <w:t xml:space="preserve">ecret </w:t>
      </w:r>
      <w:r>
        <w:rPr>
          <w:sz w:val="24"/>
          <w:szCs w:val="32"/>
          <w:u w:val="single"/>
        </w:rPr>
        <w:t>S</w:t>
      </w:r>
      <w:r>
        <w:rPr>
          <w:sz w:val="24"/>
          <w:szCs w:val="32"/>
        </w:rPr>
        <w:t>haring, SS</w:t>
      </w:r>
      <w:r>
        <w:rPr>
          <w:rFonts w:hint="eastAsia"/>
          <w:sz w:val="24"/>
          <w:szCs w:val="32"/>
        </w:rPr>
        <w:t>），不经意传输（</w:t>
      </w:r>
      <w:r>
        <w:rPr>
          <w:rFonts w:hint="eastAsia"/>
          <w:sz w:val="24"/>
          <w:szCs w:val="32"/>
          <w:u w:val="single"/>
        </w:rPr>
        <w:t>O</w:t>
      </w:r>
      <w:r>
        <w:rPr>
          <w:sz w:val="24"/>
          <w:szCs w:val="32"/>
        </w:rPr>
        <w:t xml:space="preserve">blivious </w:t>
      </w:r>
      <w:r>
        <w:rPr>
          <w:sz w:val="24"/>
          <w:szCs w:val="32"/>
          <w:u w:val="single"/>
        </w:rPr>
        <w:t>T</w:t>
      </w:r>
      <w:r>
        <w:rPr>
          <w:sz w:val="24"/>
          <w:szCs w:val="32"/>
        </w:rPr>
        <w:t>ransfer, OT</w:t>
      </w:r>
      <w:r>
        <w:rPr>
          <w:rFonts w:hint="eastAsia"/>
          <w:sz w:val="24"/>
          <w:szCs w:val="32"/>
        </w:rPr>
        <w:t>）以及混淆电路（</w:t>
      </w:r>
      <w:r>
        <w:rPr>
          <w:rFonts w:hint="eastAsia"/>
          <w:sz w:val="24"/>
          <w:szCs w:val="32"/>
          <w:u w:val="single"/>
        </w:rPr>
        <w:t>G</w:t>
      </w:r>
      <w:r>
        <w:rPr>
          <w:sz w:val="24"/>
          <w:szCs w:val="32"/>
        </w:rPr>
        <w:t xml:space="preserve">arbled </w:t>
      </w:r>
      <w:r>
        <w:rPr>
          <w:sz w:val="24"/>
          <w:szCs w:val="32"/>
          <w:u w:val="single"/>
        </w:rPr>
        <w:t>C</w:t>
      </w:r>
      <w:r>
        <w:rPr>
          <w:sz w:val="24"/>
          <w:szCs w:val="32"/>
        </w:rPr>
        <w:t>ircuit, CC</w:t>
      </w:r>
      <w:r>
        <w:rPr>
          <w:rFonts w:hint="eastAsia"/>
          <w:sz w:val="24"/>
          <w:szCs w:val="32"/>
        </w:rPr>
        <w:t>）。</w:t>
      </w:r>
    </w:p>
    <w:p>
      <w:pPr>
        <w:widowControl w:val="0"/>
        <w:spacing w:before="0" w:beforeLines="0"/>
        <w:ind w:firstLine="480" w:firstLineChars="200"/>
        <w:rPr>
          <w:sz w:val="24"/>
          <w:szCs w:val="32"/>
        </w:rPr>
      </w:pPr>
      <w:r>
        <w:rPr>
          <w:rFonts w:hint="eastAsia"/>
          <w:sz w:val="24"/>
          <w:szCs w:val="32"/>
        </w:rPr>
        <w:t>（4）三种安全机制的性能对比</w:t>
      </w:r>
    </w:p>
    <w:p>
      <w:pPr>
        <w:widowControl w:val="0"/>
        <w:spacing w:before="0" w:beforeLines="0"/>
        <w:ind w:firstLine="480" w:firstLineChars="200"/>
        <w:rPr>
          <w:sz w:val="24"/>
          <w:szCs w:val="32"/>
        </w:rPr>
      </w:pPr>
      <w:r>
        <w:rPr>
          <w:rFonts w:hint="eastAsia"/>
          <w:sz w:val="24"/>
          <w:szCs w:val="32"/>
        </w:rPr>
        <w:t>上文介绍了联邦学习目前主流的三种数据隐私安全保护机制，它们起源于密码学，在与联邦学习的结合中各有优点和不足，我们需要根据实际情况来确定采用哪种安全机制。下面就计算性能、通行效率以及本地数据安全性三个方面来讨论三种安全机制的优点与不足。因为安全多方计算有很多种形式，这里以秘密共享为例。</w:t>
      </w:r>
    </w:p>
    <w:p>
      <w:pPr>
        <w:widowControl w:val="0"/>
        <w:numPr>
          <w:ilvl w:val="0"/>
          <w:numId w:val="1"/>
        </w:numPr>
        <w:spacing w:before="0" w:beforeLines="0"/>
        <w:ind w:firstLine="480" w:firstLineChars="200"/>
        <w:rPr>
          <w:sz w:val="24"/>
          <w:szCs w:val="32"/>
        </w:rPr>
      </w:pPr>
      <w:r>
        <w:rPr>
          <w:rFonts w:hint="eastAsia"/>
          <w:sz w:val="24"/>
          <w:szCs w:val="32"/>
        </w:rPr>
        <w:t>计算性能：计算的耗时主要体现在模型更新时，采用随机梯度下降或自适应时刻估计方法（</w:t>
      </w:r>
      <w:r>
        <w:rPr>
          <w:sz w:val="24"/>
          <w:szCs w:val="32"/>
          <w:u w:val="single"/>
        </w:rPr>
        <w:t>Ada</w:t>
      </w:r>
      <w:r>
        <w:rPr>
          <w:sz w:val="24"/>
          <w:szCs w:val="32"/>
        </w:rPr>
        <w:t xml:space="preserve">ptive </w:t>
      </w:r>
      <w:r>
        <w:rPr>
          <w:sz w:val="24"/>
          <w:szCs w:val="32"/>
          <w:u w:val="single"/>
        </w:rPr>
        <w:t>M</w:t>
      </w:r>
      <w:r>
        <w:rPr>
          <w:sz w:val="24"/>
          <w:szCs w:val="32"/>
        </w:rPr>
        <w:t>oment Estimation, Adam</w:t>
      </w:r>
      <w:r>
        <w:rPr>
          <w:rFonts w:hint="eastAsia"/>
          <w:sz w:val="24"/>
          <w:szCs w:val="32"/>
        </w:rPr>
        <w:t>）等参数更新方法中的梯度求取上。同态加密方法的计算是在秘钥加密后的密文上进行，因此耗时会较差分隐私和安全多方计算更多，而后两者之间因为是在明文上进行计算，所以二者的耗时并无较大差异。</w:t>
      </w:r>
    </w:p>
    <w:p>
      <w:pPr>
        <w:widowControl w:val="0"/>
        <w:numPr>
          <w:ilvl w:val="0"/>
          <w:numId w:val="1"/>
        </w:numPr>
        <w:spacing w:before="0" w:beforeLines="0"/>
        <w:ind w:firstLine="480" w:firstLineChars="200"/>
        <w:rPr>
          <w:sz w:val="24"/>
          <w:szCs w:val="32"/>
        </w:rPr>
      </w:pPr>
      <w:r>
        <w:rPr>
          <w:rFonts w:hint="eastAsia"/>
          <w:sz w:val="24"/>
          <w:szCs w:val="32"/>
        </w:rPr>
        <w:t>通信效率：通信效率主要由数据传输的次数和单次传输数据的大小决定。从数据传输的次数来看，同态加密和差分隐私基本一致，无需分步传输；而秘密共享通常会将单批数据拆分并多方、多向传输，因此其传输次数会多于另外两种方法。从单次传输的数据大小来看，差分隐私与秘钥共享传输的都是明文数据，所占比特数较小；而同态加密传输的密文数据所占比特数较大。综上所述，同态加密的通信效率最低，其次是秘密共享，差分隐私的通信效率最高。</w:t>
      </w:r>
    </w:p>
    <w:p>
      <w:pPr>
        <w:widowControl w:val="0"/>
        <w:numPr>
          <w:ilvl w:val="0"/>
          <w:numId w:val="1"/>
        </w:numPr>
        <w:spacing w:before="0" w:beforeLines="0"/>
        <w:ind w:firstLine="480" w:firstLineChars="200"/>
        <w:rPr>
          <w:sz w:val="24"/>
          <w:szCs w:val="32"/>
        </w:rPr>
      </w:pPr>
      <w:r>
        <w:rPr>
          <w:rFonts w:hint="eastAsia"/>
          <w:sz w:val="24"/>
          <w:szCs w:val="32"/>
        </w:rPr>
        <w:t>综合安全性：在联邦学习中，全局模型的训练体现为本地模型与中心服务器关于模型的参数交换，而非原始数据。但目前有研究表明，“半诚实”的中心服务器或恶意第三方甚至能够通过交换的参数或梯度信息来反推原始数据</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_Ref101703263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[36]</w:t>
      </w:r>
      <w:r>
        <w:rPr>
          <w:sz w:val="24"/>
          <w:szCs w:val="32"/>
          <w:vertAlign w:val="superscript"/>
        </w:rPr>
        <w:fldChar w:fldCharType="end"/>
      </w:r>
      <w:r>
        <w:rPr>
          <w:rFonts w:hint="eastAsia"/>
          <w:sz w:val="24"/>
          <w:szCs w:val="32"/>
        </w:rPr>
        <w:t>。在三种安全机制中，同态加密由于传输的是密文数据，如果接收方没有解密私钥的话几乎不能破解，所以其安全性最高；秘密共享因为在单批数据拆分、多方发送的过程中，存在多个恶意客户端“串通合谋”从而进行数据交换的可能性，因此安全性次于同态加密；差分隐私的安全性由添加在其中的噪声决定，噪声大小与安全性成正比，与模型性能成反比。一般而言，噪声不宜添加过大，以防止模型性能达不到既定要求。</w:t>
      </w:r>
    </w:p>
    <w:p>
      <w:pPr>
        <w:widowControl w:val="0"/>
        <w:spacing w:before="0" w:beforeLines="0"/>
        <w:ind w:firstLine="480" w:firstLineChars="200"/>
        <w:rPr>
          <w:sz w:val="24"/>
          <w:szCs w:val="32"/>
        </w:rPr>
      </w:pPr>
      <w:r>
        <w:rPr>
          <w:rFonts w:hint="eastAsia"/>
          <w:sz w:val="24"/>
          <w:szCs w:val="32"/>
        </w:rPr>
        <w:t>综上所述，三种安全机制各有优点与不足。差分隐私虽然在安全性上有一定损失，但考虑到本课题所选用的都是自建虚拟客户端，不存在恶意第三方或“半诚实”中心服务器；同时差分隐私计算性能高、通信效率高，因此本课题采用差分隐私作为数据隐私安全机制，具体的步骤及算法将在后文说明。</w:t>
      </w:r>
    </w:p>
    <w:p>
      <w:pPr>
        <w:widowControl w:val="0"/>
        <w:spacing w:before="200"/>
        <w:rPr>
          <w:b/>
          <w:bCs/>
          <w:sz w:val="24"/>
          <w:szCs w:val="32"/>
        </w:rPr>
      </w:pPr>
      <w:r>
        <w:rPr>
          <w:rFonts w:hint="eastAsia"/>
          <w:b/>
          <w:bCs/>
          <w:sz w:val="24"/>
          <w:szCs w:val="32"/>
        </w:rPr>
        <w:t>（三）异构性</w:t>
      </w:r>
    </w:p>
    <w:p>
      <w:pPr>
        <w:widowControl w:val="0"/>
        <w:spacing w:before="0" w:beforeLines="0"/>
        <w:ind w:firstLine="480" w:firstLineChars="200"/>
        <w:rPr>
          <w:sz w:val="24"/>
          <w:szCs w:val="32"/>
        </w:rPr>
      </w:pPr>
      <w:r>
        <w:rPr>
          <w:rFonts w:hint="eastAsia"/>
          <w:sz w:val="24"/>
          <w:szCs w:val="32"/>
        </w:rPr>
        <w:t>在联邦学习中，异构性指一个系统内的组成设备、参与方式不尽相同。例如最先用于安卓终端系统更新上的联邦学习，有的设备是在3</w:t>
      </w:r>
      <w:r>
        <w:rPr>
          <w:sz w:val="24"/>
          <w:szCs w:val="32"/>
        </w:rPr>
        <w:t>G</w:t>
      </w:r>
      <w:r>
        <w:rPr>
          <w:rFonts w:hint="eastAsia"/>
          <w:sz w:val="24"/>
          <w:szCs w:val="32"/>
        </w:rPr>
        <w:t>网络下参与联邦学习，有的设备是在Wifi网络下参与联邦学习；有的设备性能先进、算力较高，有的设备性能较差、算力较低。具体而言，联邦学习中的异构性可分为数据异构性以及系统异构性。</w:t>
      </w:r>
    </w:p>
    <w:p>
      <w:pPr>
        <w:widowControl w:val="0"/>
        <w:spacing w:before="0" w:beforeLines="0"/>
        <w:ind w:firstLine="480" w:firstLineChars="200"/>
        <w:rPr>
          <w:sz w:val="24"/>
          <w:szCs w:val="32"/>
        </w:rPr>
      </w:pPr>
      <w:r>
        <w:rPr>
          <w:rFonts w:hint="eastAsia"/>
          <w:sz w:val="24"/>
          <w:szCs w:val="32"/>
        </w:rPr>
        <w:t>（1）数据异构性</w:t>
      </w:r>
    </w:p>
    <w:p>
      <w:pPr>
        <w:widowControl w:val="0"/>
        <w:spacing w:before="0" w:beforeLines="0"/>
        <w:ind w:firstLine="480" w:firstLineChars="200"/>
        <w:rPr>
          <w:sz w:val="24"/>
          <w:szCs w:val="32"/>
        </w:rPr>
      </w:pPr>
      <w:r>
        <w:rPr>
          <w:rFonts w:hint="eastAsia"/>
          <w:sz w:val="24"/>
          <w:szCs w:val="32"/>
        </w:rPr>
        <w:t>在前文已经提及非独立同分布数据（</w:t>
      </w:r>
      <w:r>
        <w:rPr>
          <w:rFonts w:hint="eastAsia"/>
          <w:sz w:val="24"/>
          <w:szCs w:val="32"/>
          <w:u w:val="single"/>
        </w:rPr>
        <w:t>N</w:t>
      </w:r>
      <w:r>
        <w:rPr>
          <w:sz w:val="24"/>
          <w:szCs w:val="32"/>
          <w:u w:val="single"/>
        </w:rPr>
        <w:t>on</w:t>
      </w:r>
      <w:r>
        <w:rPr>
          <w:sz w:val="24"/>
          <w:szCs w:val="32"/>
        </w:rPr>
        <w:t>e-</w:t>
      </w:r>
      <w:r>
        <w:rPr>
          <w:sz w:val="24"/>
          <w:szCs w:val="32"/>
          <w:u w:val="single"/>
        </w:rPr>
        <w:t>I</w:t>
      </w:r>
      <w:r>
        <w:rPr>
          <w:sz w:val="24"/>
          <w:szCs w:val="32"/>
        </w:rPr>
        <w:t xml:space="preserve">ndependently </w:t>
      </w:r>
      <w:r>
        <w:rPr>
          <w:sz w:val="24"/>
          <w:szCs w:val="32"/>
          <w:u w:val="single"/>
        </w:rPr>
        <w:t>I</w:t>
      </w:r>
      <w:r>
        <w:rPr>
          <w:sz w:val="24"/>
          <w:szCs w:val="32"/>
        </w:rPr>
        <w:t xml:space="preserve">dentical </w:t>
      </w:r>
      <w:r>
        <w:rPr>
          <w:sz w:val="24"/>
          <w:szCs w:val="32"/>
          <w:u w:val="single"/>
        </w:rPr>
        <w:t>D</w:t>
      </w:r>
      <w:r>
        <w:rPr>
          <w:sz w:val="24"/>
          <w:szCs w:val="32"/>
        </w:rPr>
        <w:t>istribution, Non-IID</w:t>
      </w:r>
      <w:r>
        <w:rPr>
          <w:rFonts w:hint="eastAsia"/>
          <w:sz w:val="24"/>
          <w:szCs w:val="32"/>
        </w:rPr>
        <w:t>），即数据不都服从一个隐含未知的统计分布，并且数据不是完全独立地从该分布上采样得到的。在联邦学习中，各客户端参与联邦学习的私有数据的数量和形式都不完全相同，而传统机器学习一般要求数据独立且同分布，以使得经过训练集训练后的模型能最大程度上地适配测试集。当然机器学习并不总是要求数据符合独立同分布，已有不少研究开始着手于N</w:t>
      </w:r>
      <w:r>
        <w:rPr>
          <w:sz w:val="24"/>
          <w:szCs w:val="32"/>
        </w:rPr>
        <w:t>on-IID</w:t>
      </w:r>
      <w:r>
        <w:rPr>
          <w:rFonts w:hint="eastAsia"/>
          <w:sz w:val="24"/>
          <w:szCs w:val="32"/>
        </w:rPr>
        <w:t>数据，如联邦学习领域。W</w:t>
      </w:r>
      <w:r>
        <w:rPr>
          <w:sz w:val="24"/>
          <w:szCs w:val="32"/>
        </w:rPr>
        <w:t>ang</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_Ref101703366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[39]</w:t>
      </w:r>
      <w:r>
        <w:rPr>
          <w:sz w:val="24"/>
          <w:szCs w:val="32"/>
          <w:vertAlign w:val="superscript"/>
        </w:rPr>
        <w:fldChar w:fldCharType="end"/>
      </w:r>
      <w:r>
        <w:rPr>
          <w:rFonts w:hint="eastAsia"/>
          <w:sz w:val="24"/>
          <w:szCs w:val="32"/>
        </w:rPr>
        <w:t>提出了F</w:t>
      </w:r>
      <w:r>
        <w:rPr>
          <w:sz w:val="24"/>
          <w:szCs w:val="32"/>
        </w:rPr>
        <w:t>avor</w:t>
      </w:r>
      <w:r>
        <w:rPr>
          <w:rFonts w:hint="eastAsia"/>
          <w:sz w:val="24"/>
          <w:szCs w:val="32"/>
        </w:rPr>
        <w:t>框架和基于dee</w:t>
      </w:r>
      <w:r>
        <w:rPr>
          <w:sz w:val="24"/>
          <w:szCs w:val="32"/>
        </w:rPr>
        <w:t>p Q-learning</w:t>
      </w:r>
      <w:r>
        <w:rPr>
          <w:rFonts w:hint="eastAsia"/>
          <w:sz w:val="24"/>
          <w:szCs w:val="32"/>
        </w:rPr>
        <w:t>的学习机制，有效平衡了Non</w:t>
      </w:r>
      <w:r>
        <w:rPr>
          <w:sz w:val="24"/>
          <w:szCs w:val="32"/>
        </w:rPr>
        <w:t>-IID</w:t>
      </w:r>
      <w:r>
        <w:rPr>
          <w:rFonts w:hint="eastAsia"/>
          <w:sz w:val="24"/>
          <w:szCs w:val="32"/>
        </w:rPr>
        <w:t>数据带来的偏差并加速收敛；与F</w:t>
      </w:r>
      <w:r>
        <w:rPr>
          <w:sz w:val="24"/>
          <w:szCs w:val="32"/>
        </w:rPr>
        <w:t>edAvg</w:t>
      </w:r>
      <w:r>
        <w:rPr>
          <w:rFonts w:hint="eastAsia"/>
          <w:sz w:val="24"/>
          <w:szCs w:val="32"/>
        </w:rPr>
        <w:t>算法相比，通信轮数分别在M</w:t>
      </w:r>
      <w:r>
        <w:rPr>
          <w:sz w:val="24"/>
          <w:szCs w:val="32"/>
        </w:rPr>
        <w:t>NIST</w:t>
      </w:r>
      <w:r>
        <w:rPr>
          <w:rFonts w:hint="eastAsia"/>
          <w:sz w:val="24"/>
          <w:szCs w:val="32"/>
        </w:rPr>
        <w:t>、F</w:t>
      </w:r>
      <w:r>
        <w:rPr>
          <w:sz w:val="24"/>
          <w:szCs w:val="32"/>
        </w:rPr>
        <w:t>ashionMNIST</w:t>
      </w:r>
      <w:r>
        <w:rPr>
          <w:rFonts w:hint="eastAsia"/>
          <w:sz w:val="24"/>
          <w:szCs w:val="32"/>
        </w:rPr>
        <w:t>、C</w:t>
      </w:r>
      <w:r>
        <w:rPr>
          <w:sz w:val="24"/>
          <w:szCs w:val="32"/>
        </w:rPr>
        <w:t>IFAR-10</w:t>
      </w:r>
      <w:r>
        <w:rPr>
          <w:rFonts w:hint="eastAsia"/>
          <w:sz w:val="24"/>
          <w:szCs w:val="32"/>
        </w:rPr>
        <w:t>共3个数据集上减少4</w:t>
      </w:r>
      <w:r>
        <w:rPr>
          <w:sz w:val="24"/>
          <w:szCs w:val="32"/>
        </w:rPr>
        <w:t>9</w:t>
      </w:r>
      <w:r>
        <w:rPr>
          <w:rFonts w:hint="eastAsia"/>
          <w:sz w:val="24"/>
          <w:szCs w:val="32"/>
        </w:rPr>
        <w:t>%、2</w:t>
      </w:r>
      <w:r>
        <w:rPr>
          <w:sz w:val="24"/>
          <w:szCs w:val="32"/>
        </w:rPr>
        <w:t>3</w:t>
      </w:r>
      <w:r>
        <w:rPr>
          <w:rFonts w:hint="eastAsia"/>
          <w:sz w:val="24"/>
          <w:szCs w:val="32"/>
        </w:rPr>
        <w:t>%、4</w:t>
      </w:r>
      <w:r>
        <w:rPr>
          <w:sz w:val="24"/>
          <w:szCs w:val="32"/>
        </w:rPr>
        <w:t>2</w:t>
      </w:r>
      <w:r>
        <w:rPr>
          <w:rFonts w:hint="eastAsia"/>
          <w:sz w:val="24"/>
          <w:szCs w:val="32"/>
        </w:rPr>
        <w:t>%。M</w:t>
      </w:r>
      <w:r>
        <w:rPr>
          <w:sz w:val="24"/>
          <w:szCs w:val="32"/>
        </w:rPr>
        <w:t>ills</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_Ref101703388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[40]</w:t>
      </w:r>
      <w:r>
        <w:rPr>
          <w:sz w:val="24"/>
          <w:szCs w:val="32"/>
          <w:vertAlign w:val="superscript"/>
        </w:rPr>
        <w:fldChar w:fldCharType="end"/>
      </w:r>
      <w:r>
        <w:rPr>
          <w:rFonts w:hint="eastAsia"/>
          <w:sz w:val="24"/>
          <w:szCs w:val="32"/>
        </w:rPr>
        <w:t>提出了基于分布式A</w:t>
      </w:r>
      <w:r>
        <w:rPr>
          <w:sz w:val="24"/>
          <w:szCs w:val="32"/>
        </w:rPr>
        <w:t>dam</w:t>
      </w:r>
      <w:r>
        <w:rPr>
          <w:rFonts w:hint="eastAsia"/>
          <w:sz w:val="24"/>
          <w:szCs w:val="32"/>
        </w:rPr>
        <w:t>优化和压缩技术的C</w:t>
      </w:r>
      <w:r>
        <w:rPr>
          <w:sz w:val="24"/>
          <w:szCs w:val="32"/>
        </w:rPr>
        <w:t>E-FedAvg</w:t>
      </w:r>
      <w:r>
        <w:rPr>
          <w:rFonts w:hint="eastAsia"/>
          <w:sz w:val="24"/>
          <w:szCs w:val="32"/>
        </w:rPr>
        <w:t>算法，经过实验验证，在Non</w:t>
      </w:r>
      <w:r>
        <w:rPr>
          <w:sz w:val="24"/>
          <w:szCs w:val="32"/>
        </w:rPr>
        <w:t>-IID</w:t>
      </w:r>
      <w:r>
        <w:rPr>
          <w:rFonts w:hint="eastAsia"/>
          <w:sz w:val="24"/>
          <w:szCs w:val="32"/>
        </w:rPr>
        <w:t>数据上表现良好，达到指定准确率的时间仅为Fed</w:t>
      </w:r>
      <w:r>
        <w:rPr>
          <w:sz w:val="24"/>
          <w:szCs w:val="32"/>
        </w:rPr>
        <w:t>Avg</w:t>
      </w:r>
      <w:r>
        <w:rPr>
          <w:rFonts w:hint="eastAsia"/>
          <w:sz w:val="24"/>
          <w:szCs w:val="32"/>
        </w:rPr>
        <w:t>的</w:t>
      </w:r>
      <w:r>
        <w:rPr>
          <w:sz w:val="24"/>
          <w:szCs w:val="32"/>
        </w:rPr>
        <w:t>0.59</w:t>
      </w:r>
      <w:r>
        <w:rPr>
          <w:rFonts w:hint="eastAsia"/>
          <w:sz w:val="24"/>
          <w:szCs w:val="32"/>
        </w:rPr>
        <w:t>倍。此外还有学者提出的一些通信算法</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_Ref101703566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[41]</w:t>
      </w:r>
      <w:r>
        <w:rPr>
          <w:sz w:val="24"/>
          <w:szCs w:val="32"/>
          <w:vertAlign w:val="superscript"/>
        </w:rPr>
        <w:fldChar w:fldCharType="end"/>
      </w:r>
      <w:r>
        <w:rPr>
          <w:rFonts w:hint="eastAsia"/>
          <w:sz w:val="24"/>
          <w:szCs w:val="32"/>
        </w:rPr>
        <w:t>能有效减少Non</w:t>
      </w:r>
      <w:r>
        <w:rPr>
          <w:sz w:val="24"/>
          <w:szCs w:val="32"/>
        </w:rPr>
        <w:t>-IID</w:t>
      </w:r>
      <w:r>
        <w:rPr>
          <w:rFonts w:hint="eastAsia"/>
          <w:sz w:val="24"/>
          <w:szCs w:val="32"/>
        </w:rPr>
        <w:t>训练数据引入的偏差，在收敛速度、非凸问题解决上优于F</w:t>
      </w:r>
      <w:r>
        <w:rPr>
          <w:sz w:val="24"/>
          <w:szCs w:val="32"/>
        </w:rPr>
        <w:t>edSGD</w:t>
      </w:r>
      <w:r>
        <w:rPr>
          <w:rFonts w:hint="eastAsia"/>
          <w:sz w:val="24"/>
          <w:szCs w:val="32"/>
        </w:rPr>
        <w:t>等基线算法；但与此同时，如何在解决数据异构性的同时尽量降低模型复杂度以及通信、存储的开销，仍然需要继续研究。</w:t>
      </w:r>
    </w:p>
    <w:p>
      <w:pPr>
        <w:widowControl w:val="0"/>
        <w:spacing w:before="0" w:beforeLines="0"/>
        <w:ind w:firstLine="480" w:firstLineChars="200"/>
        <w:rPr>
          <w:sz w:val="24"/>
          <w:szCs w:val="32"/>
        </w:rPr>
      </w:pPr>
      <w:r>
        <w:rPr>
          <w:rFonts w:hint="eastAsia"/>
          <w:sz w:val="24"/>
          <w:szCs w:val="32"/>
        </w:rPr>
        <w:t>（2）系统异构性</w:t>
      </w:r>
    </w:p>
    <w:p>
      <w:pPr>
        <w:widowControl w:val="0"/>
        <w:spacing w:before="0" w:beforeLines="0"/>
        <w:ind w:firstLine="480" w:firstLineChars="200"/>
        <w:rPr>
          <w:sz w:val="24"/>
          <w:szCs w:val="32"/>
        </w:rPr>
      </w:pPr>
      <w:r>
        <w:rPr>
          <w:rFonts w:hint="eastAsia"/>
          <w:sz w:val="24"/>
          <w:szCs w:val="32"/>
        </w:rPr>
        <w:t>系统异构性指参与联邦学习的客户端之间由于硬件配置（包括设备算力、网络带宽、处理器架构、存储能力等）差异所带来的异构性。例如，在一批参与联邦学习的客户端中，有的客户端算力明显高于其它设备，按照现有联邦学习的激励与信任机制，最后的模型效果可能会偏向该类客户端所训练的本地模型效果。除了公平性问题外，如果某客户端存在恶意或不完全可信，那么它可能倾向提高算力从而使全局模型偏向自己预设的效果，从而引发联邦学习安全性问题。H</w:t>
      </w:r>
      <w:r>
        <w:rPr>
          <w:sz w:val="24"/>
          <w:szCs w:val="32"/>
        </w:rPr>
        <w:t>anzely</w:t>
      </w:r>
      <w:r>
        <w:rPr>
          <w:rFonts w:hint="eastAsia"/>
          <w:sz w:val="24"/>
          <w:szCs w:val="32"/>
        </w:rPr>
        <w:t>等人</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_Ref101703585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[42]</w:t>
      </w:r>
      <w:r>
        <w:rPr>
          <w:sz w:val="24"/>
          <w:szCs w:val="32"/>
          <w:vertAlign w:val="superscript"/>
        </w:rPr>
        <w:fldChar w:fldCharType="end"/>
      </w:r>
      <w:r>
        <w:rPr>
          <w:rFonts w:hint="eastAsia"/>
          <w:sz w:val="24"/>
          <w:szCs w:val="32"/>
        </w:rPr>
        <w:t>提出了L</w:t>
      </w:r>
      <w:r>
        <w:rPr>
          <w:sz w:val="24"/>
          <w:szCs w:val="32"/>
        </w:rPr>
        <w:t>2GD</w:t>
      </w:r>
      <w:r>
        <w:rPr>
          <w:rFonts w:hint="eastAsia"/>
          <w:sz w:val="24"/>
          <w:szCs w:val="32"/>
        </w:rPr>
        <w:t>和L</w:t>
      </w:r>
      <w:r>
        <w:rPr>
          <w:sz w:val="24"/>
          <w:szCs w:val="32"/>
        </w:rPr>
        <w:t xml:space="preserve">2SGD+ </w:t>
      </w:r>
      <w:r>
        <w:rPr>
          <w:rFonts w:hint="eastAsia"/>
          <w:sz w:val="24"/>
          <w:szCs w:val="32"/>
        </w:rPr>
        <w:t>共2种联邦学习模型，强调部分设备的参与，将全局模型的随机梯度下降与本地模型的随机梯度下降混合，对异构数据有较好的处理效果。此外还有一些方法针对系统异构性</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_Ref101703599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[43]</w:t>
      </w:r>
      <w:r>
        <w:rPr>
          <w:sz w:val="24"/>
          <w:szCs w:val="32"/>
          <w:vertAlign w:val="superscript"/>
        </w:rPr>
        <w:fldChar w:fldCharType="end"/>
      </w:r>
      <w:r>
        <w:rPr>
          <w:rFonts w:hint="eastAsia"/>
          <w:sz w:val="24"/>
          <w:szCs w:val="32"/>
        </w:rPr>
        <w:t>，但如何在通信成本、隐私安全成本与模型效果之间取得平衡还有待继续研究。</w:t>
      </w:r>
    </w:p>
    <w:p>
      <w:pPr>
        <w:keepNext/>
        <w:keepLines/>
        <w:spacing w:before="200" w:line="416" w:lineRule="auto"/>
        <w:outlineLvl w:val="2"/>
        <w:rPr>
          <w:rFonts w:eastAsia="楷体"/>
          <w:bCs/>
          <w:sz w:val="24"/>
        </w:rPr>
      </w:pPr>
      <w:bookmarkStart w:id="47" w:name="_Toc102997282"/>
      <w:r>
        <w:rPr>
          <w:rFonts w:hint="eastAsia" w:eastAsia="楷体"/>
          <w:bCs/>
          <w:sz w:val="24"/>
        </w:rPr>
        <w:t>2</w:t>
      </w:r>
      <w:r>
        <w:rPr>
          <w:rFonts w:eastAsia="楷体"/>
          <w:bCs/>
          <w:sz w:val="24"/>
        </w:rPr>
        <w:t xml:space="preserve">.2.4  </w:t>
      </w:r>
      <w:r>
        <w:rPr>
          <w:rFonts w:hint="eastAsia" w:eastAsia="楷体"/>
          <w:bCs/>
          <w:sz w:val="24"/>
        </w:rPr>
        <w:t>联邦学习前沿应用场景</w:t>
      </w:r>
      <w:bookmarkEnd w:id="47"/>
    </w:p>
    <w:p>
      <w:pPr>
        <w:widowControl w:val="0"/>
        <w:spacing w:before="0" w:beforeLines="0"/>
        <w:ind w:firstLine="480" w:firstLineChars="200"/>
        <w:rPr>
          <w:sz w:val="24"/>
          <w:szCs w:val="32"/>
        </w:rPr>
      </w:pPr>
      <w:r>
        <w:rPr>
          <w:rFonts w:hint="eastAsia"/>
          <w:sz w:val="24"/>
          <w:szCs w:val="32"/>
        </w:rPr>
        <w:t>不止金融领域，事实上在许多行业、许多领域内都存在严重的数据孤岛问题与数据隐私安全问题。如何在保障数据隐私安全的情况下，最大程度地进行数据共享，打破行业壁垒、最大化数据价值，联邦学习为此提供了一个可行的方案。本节将重点对未来联邦学习前沿应用可行性较高的3个场景进行分析介绍。</w:t>
      </w:r>
    </w:p>
    <w:p>
      <w:pPr>
        <w:widowControl w:val="0"/>
        <w:spacing w:before="0" w:beforeLines="0"/>
        <w:ind w:firstLine="480" w:firstLineChars="200"/>
        <w:rPr>
          <w:sz w:val="24"/>
          <w:szCs w:val="32"/>
        </w:rPr>
      </w:pPr>
      <w:r>
        <w:rPr>
          <w:rFonts w:hint="eastAsia"/>
          <w:sz w:val="24"/>
          <w:szCs w:val="32"/>
        </w:rPr>
        <w:t>（1）金融信贷风控与保险定价</w:t>
      </w:r>
    </w:p>
    <w:p>
      <w:pPr>
        <w:widowControl w:val="0"/>
        <w:spacing w:before="0" w:beforeLines="0"/>
        <w:ind w:firstLine="480" w:firstLineChars="200"/>
        <w:rPr>
          <w:sz w:val="24"/>
          <w:szCs w:val="32"/>
        </w:rPr>
      </w:pPr>
      <w:r>
        <w:rPr>
          <w:rFonts w:hint="eastAsia"/>
          <w:sz w:val="24"/>
          <w:szCs w:val="32"/>
        </w:rPr>
        <w:t>联邦学习在金融信贷风控、保险定价等金融相关领域内将会有较大的应用潜力。金融行业相较于其他行业往往会收到更严格、规模更大、覆盖面更全的法律管控，跨部门、跨企业、跨行业的数据一般是无法共享的。同时如前文所述，跨企业、跨行业的数据由于在数据库中没有统一的存储格式，例如在传统银行内部，客户经理更喜欢用</w:t>
      </w:r>
      <w:r>
        <w:rPr>
          <w:sz w:val="24"/>
          <w:szCs w:val="32"/>
        </w:rPr>
        <w:t>Ex</w:t>
      </w:r>
      <w:r>
        <w:rPr>
          <w:rFonts w:hint="eastAsia"/>
          <w:sz w:val="24"/>
          <w:szCs w:val="32"/>
        </w:rPr>
        <w:t>cel来整理数据，而移动运营商则一般通过J</w:t>
      </w:r>
      <w:r>
        <w:rPr>
          <w:sz w:val="24"/>
          <w:szCs w:val="32"/>
        </w:rPr>
        <w:t>SON</w:t>
      </w:r>
      <w:r>
        <w:rPr>
          <w:rFonts w:hint="eastAsia"/>
          <w:sz w:val="24"/>
          <w:szCs w:val="32"/>
        </w:rPr>
        <w:t>格式与第三方进行数据交互</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_Ref101703625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[44]</w:t>
      </w:r>
      <w:r>
        <w:rPr>
          <w:sz w:val="24"/>
          <w:szCs w:val="32"/>
          <w:vertAlign w:val="superscript"/>
        </w:rPr>
        <w:fldChar w:fldCharType="end"/>
      </w:r>
      <w:r>
        <w:rPr>
          <w:rFonts w:hint="eastAsia"/>
          <w:sz w:val="24"/>
          <w:szCs w:val="32"/>
        </w:rPr>
        <w:t>。不同存储方式导致的异构性往往会导致全局数据特征缺失，使得本地单点建模的性能大幅下降。除了基于联邦学习的信贷风控建模外，金融领域还可以加大对联邦学习的运用，例如可以使用纵向联邦学习对保险产品进行个性化定价、使用横向联邦学习进行银行反洗钱建模</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_Ref101703733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[45]</w:t>
      </w:r>
      <w:r>
        <w:rPr>
          <w:sz w:val="24"/>
          <w:szCs w:val="32"/>
          <w:vertAlign w:val="superscript"/>
        </w:rPr>
        <w:fldChar w:fldCharType="end"/>
      </w:r>
      <w:r>
        <w:rPr>
          <w:rFonts w:hint="eastAsia"/>
          <w:sz w:val="24"/>
          <w:szCs w:val="32"/>
        </w:rPr>
        <w:t>。</w:t>
      </w:r>
    </w:p>
    <w:p>
      <w:pPr>
        <w:widowControl w:val="0"/>
        <w:spacing w:before="0" w:beforeLines="0"/>
        <w:ind w:firstLine="480" w:firstLineChars="200"/>
        <w:rPr>
          <w:sz w:val="24"/>
          <w:szCs w:val="32"/>
        </w:rPr>
      </w:pPr>
      <w:r>
        <w:rPr>
          <w:rFonts w:hint="eastAsia"/>
          <w:sz w:val="24"/>
          <w:szCs w:val="32"/>
        </w:rPr>
        <w:t>（2）个性化推荐</w:t>
      </w:r>
    </w:p>
    <w:p>
      <w:pPr>
        <w:widowControl w:val="0"/>
        <w:spacing w:before="0" w:beforeLines="0"/>
        <w:ind w:firstLine="480" w:firstLineChars="200"/>
        <w:rPr>
          <w:sz w:val="24"/>
          <w:szCs w:val="32"/>
        </w:rPr>
      </w:pPr>
      <w:r>
        <w:rPr>
          <w:rFonts w:hint="eastAsia"/>
          <w:sz w:val="24"/>
          <w:szCs w:val="32"/>
        </w:rPr>
        <w:t>传统的推荐算法如协同过滤等已经较为成熟，其又可以通过关联算法、矩阵分解、神经网络、图模型等方式实现。个性化推荐包括视频推荐、商品推荐等，随着近几年短视频平台在国内外热度逐渐走高，将视频推荐与商品推荐结合，在较短时间通过视频等方式为用户推荐符合其需求的商品已经成为了各大互联网公司、电商平台的研究热点。一般而言，收集用户的数据越多，其对于视频、商品的推荐也就越准确。单一平台的用户数据规模较小，特征不清晰，此时联邦学习就可以在割裂的数据中进行全局建模，提升个性化推荐效果。</w:t>
      </w:r>
    </w:p>
    <w:p>
      <w:pPr>
        <w:widowControl w:val="0"/>
        <w:spacing w:before="0" w:beforeLines="0"/>
        <w:ind w:firstLine="480" w:firstLineChars="200"/>
        <w:rPr>
          <w:sz w:val="24"/>
          <w:szCs w:val="32"/>
        </w:rPr>
      </w:pPr>
      <w:r>
        <w:rPr>
          <w:rFonts w:hint="eastAsia"/>
          <w:sz w:val="24"/>
          <w:szCs w:val="32"/>
        </w:rPr>
        <w:t>（3）智慧医疗</w:t>
      </w:r>
    </w:p>
    <w:p>
      <w:pPr>
        <w:widowControl w:val="0"/>
        <w:spacing w:before="0" w:beforeLines="0"/>
        <w:ind w:firstLine="480" w:firstLineChars="200"/>
        <w:rPr>
          <w:sz w:val="24"/>
          <w:szCs w:val="32"/>
        </w:rPr>
      </w:pPr>
      <w:r>
        <w:rPr>
          <w:rFonts w:hint="eastAsia"/>
          <w:sz w:val="24"/>
          <w:szCs w:val="32"/>
        </w:rPr>
        <w:t>智慧医疗是当前计算机科学领域内一个热门的结合方向，在医疗领域内构建知识图谱、利用计算机视觉技术识别病患病征等结合方式已经在世界范围内得到大力推广。机器学习技术的出现极大程度地提升了医疗效率，降低了医疗人工成本。但患者相关数据高度隐私、特征维度很高，从单一的病征照片、血尿常规、基因序列等很难综合得出有效的治疗方案，且不同源的患者数据异构性较强、融合成本高，很难直接将不同方式描述的患者特征直接融合进行机器学习建模。联邦学习中的联邦迁移学习则为智慧医疗提供了一个很好的解决方案，联邦迁移学习无需直接融合各医疗源的私有数据，模型各自训练、全局共享，有效降低了各医疗源的私有数据宏观融合带来的数据异构性。</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48" w:name="_Toc102997283"/>
      <w:r>
        <w:rPr>
          <w:rFonts w:eastAsia="黑体"/>
          <w:sz w:val="28"/>
          <w:szCs w:val="32"/>
        </w:rPr>
        <w:t>2.3</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本章小结</w:t>
      </w:r>
      <w:bookmarkEnd w:id="48"/>
    </w:p>
    <w:p>
      <w:pPr>
        <w:widowControl w:val="0"/>
        <w:spacing w:before="0" w:beforeLines="0"/>
        <w:ind w:firstLine="480" w:firstLineChars="200"/>
        <w:rPr>
          <w:sz w:val="24"/>
          <w:szCs w:val="32"/>
        </w:rPr>
      </w:pPr>
      <w:r>
        <w:rPr>
          <w:rFonts w:hint="eastAsia"/>
          <w:sz w:val="24"/>
          <w:szCs w:val="32"/>
        </w:rPr>
        <w:t>本章首先介绍了基于传统机器学习方法的信贷风控建模方法，接着详细介绍了联邦学习的概念、分类、典型的训练步骤，随后介绍了当前联邦学习所面临的挑战与问题并给出与之对应的相关研究工作，最后介绍了3个未来联邦学习的代表性应用场景并给出解释。</w:t>
      </w:r>
    </w:p>
    <w:p>
      <w:pPr>
        <w:widowControl w:val="0"/>
        <w:spacing w:before="0" w:beforeLines="0"/>
        <w:rPr>
          <w:sz w:val="24"/>
          <w:szCs w:val="32"/>
        </w:rPr>
        <w:sectPr>
          <w:pgSz w:w="11906" w:h="16838"/>
          <w:pgMar w:top="1418" w:right="1134" w:bottom="1418" w:left="1418" w:header="851" w:footer="851" w:gutter="0"/>
          <w:cols w:space="425" w:num="1"/>
          <w:docGrid w:type="lines" w:linePitch="400" w:charSpace="0"/>
        </w:sectPr>
      </w:pPr>
    </w:p>
    <w:p>
      <w:pPr>
        <w:widowControl w:val="0"/>
        <w:spacing w:before="0" w:beforeLines="0"/>
        <w:rPr>
          <w:sz w:val="24"/>
          <w:szCs w:val="32"/>
        </w:rPr>
      </w:pPr>
    </w:p>
    <w:p>
      <w:pPr>
        <w:keepNext/>
        <w:keepLines/>
        <w:widowControl w:val="0"/>
        <w:spacing w:before="0" w:beforeLines="0" w:after="200" w:afterLines="50" w:line="578" w:lineRule="auto"/>
        <w:jc w:val="center"/>
        <w:outlineLvl w:val="0"/>
        <w:rPr>
          <w:rFonts w:eastAsia="黑体"/>
          <w:b/>
          <w:kern w:val="44"/>
          <w:sz w:val="30"/>
          <w:szCs w:val="32"/>
        </w:rPr>
      </w:pPr>
      <w:bookmarkStart w:id="49" w:name="_Toc102997284"/>
      <w:r>
        <w:rPr>
          <w:rFonts w:hint="eastAsia" w:eastAsia="黑体"/>
          <w:b/>
          <w:kern w:val="44"/>
          <w:sz w:val="30"/>
          <w:szCs w:val="32"/>
        </w:rPr>
        <w:t xml:space="preserve">第3章 </w:t>
      </w:r>
      <w:r>
        <w:rPr>
          <w:rFonts w:eastAsia="黑体"/>
          <w:b/>
          <w:kern w:val="44"/>
          <w:sz w:val="30"/>
          <w:szCs w:val="32"/>
        </w:rPr>
        <w:t xml:space="preserve"> </w:t>
      </w:r>
      <w:r>
        <w:rPr>
          <w:rFonts w:hint="eastAsia" w:eastAsia="黑体"/>
          <w:b/>
          <w:kern w:val="44"/>
          <w:sz w:val="30"/>
          <w:szCs w:val="32"/>
        </w:rPr>
        <w:t>信贷风控系统的分析与设计</w:t>
      </w:r>
      <w:bookmarkEnd w:id="49"/>
    </w:p>
    <w:p>
      <w:pPr>
        <w:widowControl w:val="0"/>
        <w:spacing w:before="0" w:beforeLines="0"/>
        <w:ind w:firstLine="480" w:firstLineChars="200"/>
        <w:rPr>
          <w:sz w:val="24"/>
          <w:szCs w:val="32"/>
        </w:rPr>
      </w:pPr>
      <w:r>
        <w:rPr>
          <w:rFonts w:hint="eastAsia"/>
          <w:sz w:val="24"/>
          <w:szCs w:val="32"/>
        </w:rPr>
        <w:t>本章将介绍传统的信贷风控建模流程，以及模块化的基于联邦学习的信贷风控系统构建。在本章的前两节中将会介绍在信贷系统构建过程中的详细步骤以及重难点分析，第3节介绍系统的各模块的功能与作用。</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50" w:name="_Toc102997285"/>
      <w:r>
        <w:rPr>
          <w:rFonts w:eastAsia="黑体"/>
          <w:sz w:val="28"/>
          <w:szCs w:val="32"/>
        </w:rPr>
        <w:t>3.1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问题背景</w:t>
      </w:r>
      <w:bookmarkEnd w:id="50"/>
    </w:p>
    <w:p>
      <w:pPr>
        <w:widowControl w:val="0"/>
        <w:spacing w:before="0" w:beforeLines="0"/>
        <w:ind w:firstLine="480" w:firstLineChars="200"/>
        <w:rPr>
          <w:szCs w:val="24"/>
        </w:rPr>
      </w:pPr>
      <w:r>
        <w:rPr>
          <w:rFonts w:hint="eastAsia"/>
          <w:sz w:val="24"/>
          <w:szCs w:val="32"/>
        </w:rPr>
        <w:t>本课题的主要目标是将传统的信贷风控业务与联邦学习技术结合，在保证数据隐私安全的前提下，证明将联邦学习用于信贷风控模型构建切实可行、高效安全。传统银行业的信贷业务体系往往由下述几个步骤或方向构成：</w:t>
      </w:r>
      <w:r>
        <w:rPr>
          <w:szCs w:val="24"/>
        </w:rPr>
        <w:t xml:space="preserve"> </w:t>
      </w:r>
    </w:p>
    <w:p>
      <w:pPr>
        <w:widowControl w:val="0"/>
        <w:spacing w:before="0" w:beforeLines="0"/>
        <w:ind w:firstLine="480" w:firstLineChars="200"/>
        <w:rPr>
          <w:sz w:val="24"/>
          <w:szCs w:val="32"/>
        </w:rPr>
      </w:pPr>
      <w:r>
        <w:rPr>
          <w:rFonts w:hint="eastAsia"/>
          <w:sz w:val="24"/>
          <w:szCs w:val="32"/>
        </w:rPr>
        <w:t>（1）数据收集</w:t>
      </w:r>
    </w:p>
    <w:p>
      <w:pPr>
        <w:widowControl w:val="0"/>
        <w:spacing w:before="0" w:beforeLines="0"/>
        <w:ind w:firstLine="480" w:firstLineChars="200"/>
        <w:rPr>
          <w:sz w:val="24"/>
          <w:szCs w:val="32"/>
        </w:rPr>
      </w:pPr>
      <w:r>
        <w:rPr>
          <w:rFonts w:hint="eastAsia"/>
          <w:sz w:val="24"/>
          <w:szCs w:val="32"/>
        </w:rPr>
        <w:t>在客户申请信用贷款时，金融机构需要全面、科学地收集借款人和借贷产品的相关信息。其中借款人的数据可以分为外部数据和内部数据：其中，外部数据指借款人申请信贷产品时按照借贷机构要求所填写的信息，包括信用卡信息、存款信息等；内部数据指通过国家和行业相关机构所提供的信息，例如个人征信、犯罪记录等。借贷产品相关信息包括产品利率、还款期限、产品类型等。</w:t>
      </w:r>
    </w:p>
    <w:p>
      <w:pPr>
        <w:widowControl w:val="0"/>
        <w:spacing w:before="0" w:beforeLines="0"/>
        <w:ind w:firstLine="480" w:firstLineChars="200"/>
        <w:rPr>
          <w:sz w:val="24"/>
          <w:szCs w:val="32"/>
        </w:rPr>
      </w:pPr>
      <w:r>
        <w:rPr>
          <w:rFonts w:hint="eastAsia"/>
          <w:sz w:val="24"/>
          <w:szCs w:val="32"/>
        </w:rPr>
        <w:t>（2）反欺诈交易</w:t>
      </w:r>
    </w:p>
    <w:p>
      <w:pPr>
        <w:widowControl w:val="0"/>
        <w:spacing w:before="0" w:beforeLines="0"/>
        <w:ind w:firstLine="480" w:firstLineChars="200"/>
        <w:rPr>
          <w:sz w:val="24"/>
          <w:szCs w:val="32"/>
        </w:rPr>
      </w:pPr>
      <w:r>
        <w:rPr>
          <w:rFonts w:hint="eastAsia"/>
          <w:sz w:val="24"/>
          <w:szCs w:val="32"/>
        </w:rPr>
        <w:t>欺诈交易是在贷前对客户进行意图审查的步骤。1</w:t>
      </w:r>
      <w:r>
        <w:rPr>
          <w:sz w:val="24"/>
          <w:szCs w:val="32"/>
        </w:rPr>
        <w:t>988</w:t>
      </w:r>
      <w:r>
        <w:rPr>
          <w:rFonts w:hint="eastAsia"/>
          <w:sz w:val="24"/>
          <w:szCs w:val="32"/>
        </w:rPr>
        <w:t>年底，巴塞尔新资本协议</w:t>
      </w:r>
      <w:r>
        <w:rPr>
          <w:rStyle w:val="24"/>
          <w:sz w:val="24"/>
          <w:szCs w:val="32"/>
        </w:rPr>
        <w:footnoteReference w:id="0"/>
      </w:r>
      <w:r>
        <w:rPr>
          <w:rFonts w:hint="eastAsia"/>
          <w:sz w:val="24"/>
          <w:szCs w:val="32"/>
        </w:rPr>
        <w:t>将金融系统操作风险按照损失类型分为7类，其中就包含2项欺诈类型风险：内部欺诈，指由于金融机构内部人员利用程序漏洞或违反相应规章制度故意导致的损失；外部欺诈指第三方违法诈骗、盗用资产造成的损失。</w:t>
      </w:r>
    </w:p>
    <w:p>
      <w:pPr>
        <w:widowControl w:val="0"/>
        <w:spacing w:before="0" w:beforeLines="0"/>
        <w:ind w:firstLine="480" w:firstLineChars="200"/>
        <w:rPr>
          <w:sz w:val="24"/>
          <w:szCs w:val="32"/>
        </w:rPr>
      </w:pPr>
      <w:r>
        <w:rPr>
          <w:rFonts w:hint="eastAsia"/>
          <w:sz w:val="24"/>
          <w:szCs w:val="32"/>
        </w:rPr>
        <w:t>一般公开数据集反映的都是外部欺诈，主要为信用卡欺诈，其中最常见的是不法分子窃取信用卡拥有者的信用卡信息并以此进行多方借贷，将借款全部转入自己账户内，令信用卡所有者在不知情的情况下被办理多种借贷业务，无力偿还导致征信受损。反欺诈交易主要是根据借款人的信息分析其本次交易是否带有欺诈意图，如果是，则拒绝掉并通知有关部门进行进一步审查。</w:t>
      </w:r>
    </w:p>
    <w:p>
      <w:pPr>
        <w:widowControl w:val="0"/>
        <w:spacing w:before="0" w:beforeLines="0"/>
        <w:ind w:firstLine="480" w:firstLineChars="200"/>
        <w:rPr>
          <w:sz w:val="24"/>
          <w:szCs w:val="32"/>
        </w:rPr>
      </w:pPr>
      <w:r>
        <w:rPr>
          <w:rFonts w:hint="eastAsia"/>
          <w:sz w:val="24"/>
          <w:szCs w:val="32"/>
        </w:rPr>
        <w:t>（3）风控建模</w:t>
      </w:r>
    </w:p>
    <w:p>
      <w:pPr>
        <w:widowControl w:val="0"/>
        <w:spacing w:before="0" w:beforeLines="0"/>
        <w:ind w:firstLine="480" w:firstLineChars="200"/>
        <w:rPr>
          <w:sz w:val="24"/>
          <w:szCs w:val="32"/>
        </w:rPr>
      </w:pPr>
      <w:r>
        <w:rPr>
          <w:rFonts w:hint="eastAsia"/>
          <w:sz w:val="24"/>
          <w:szCs w:val="32"/>
        </w:rPr>
        <w:t>信贷风控建模可以针对信贷业务流程中的某一个步骤进行建模，也可以针对全局综合建模。信用评分卡模型是风控领域内最常见的模型，它根据借款人的各项信息，借助一定算法最后给出借款人信用评分。一般而言，信用评分卡模型根据采用数据的时间点划分为贷前的申请评分卡（</w:t>
      </w:r>
      <w:r>
        <w:rPr>
          <w:rFonts w:hint="eastAsia"/>
          <w:sz w:val="24"/>
          <w:szCs w:val="32"/>
          <w:u w:val="single"/>
        </w:rPr>
        <w:t>A</w:t>
      </w:r>
      <w:r>
        <w:rPr>
          <w:sz w:val="24"/>
          <w:szCs w:val="32"/>
        </w:rPr>
        <w:t xml:space="preserve">pplication </w:t>
      </w:r>
      <w:r>
        <w:rPr>
          <w:sz w:val="24"/>
          <w:szCs w:val="32"/>
          <w:u w:val="single"/>
        </w:rPr>
        <w:t>S</w:t>
      </w:r>
      <w:r>
        <w:rPr>
          <w:sz w:val="24"/>
          <w:szCs w:val="32"/>
        </w:rPr>
        <w:t xml:space="preserve">core </w:t>
      </w:r>
      <w:r>
        <w:rPr>
          <w:sz w:val="24"/>
          <w:szCs w:val="32"/>
          <w:u w:val="single"/>
        </w:rPr>
        <w:t>C</w:t>
      </w:r>
      <w:r>
        <w:rPr>
          <w:sz w:val="24"/>
          <w:szCs w:val="32"/>
        </w:rPr>
        <w:t>ard, ASC</w:t>
      </w:r>
      <w:r>
        <w:rPr>
          <w:rFonts w:hint="eastAsia"/>
          <w:sz w:val="24"/>
          <w:szCs w:val="32"/>
        </w:rPr>
        <w:t>）、贷中的行为评分卡（</w:t>
      </w:r>
      <w:r>
        <w:rPr>
          <w:rFonts w:hint="eastAsia"/>
          <w:sz w:val="24"/>
          <w:szCs w:val="32"/>
          <w:u w:val="single"/>
        </w:rPr>
        <w:t>B</w:t>
      </w:r>
      <w:r>
        <w:rPr>
          <w:sz w:val="24"/>
          <w:szCs w:val="32"/>
        </w:rPr>
        <w:t>e</w:t>
      </w:r>
      <w:r>
        <w:rPr>
          <w:rFonts w:hint="eastAsia"/>
          <w:sz w:val="24"/>
          <w:szCs w:val="32"/>
        </w:rPr>
        <w:t>ha</w:t>
      </w:r>
      <w:r>
        <w:rPr>
          <w:sz w:val="24"/>
          <w:szCs w:val="32"/>
        </w:rPr>
        <w:t xml:space="preserve">vior </w:t>
      </w:r>
      <w:r>
        <w:rPr>
          <w:sz w:val="24"/>
          <w:szCs w:val="32"/>
          <w:u w:val="single"/>
        </w:rPr>
        <w:t>S</w:t>
      </w:r>
      <w:r>
        <w:rPr>
          <w:sz w:val="24"/>
          <w:szCs w:val="32"/>
        </w:rPr>
        <w:t xml:space="preserve">core </w:t>
      </w:r>
      <w:r>
        <w:rPr>
          <w:sz w:val="24"/>
          <w:szCs w:val="32"/>
          <w:u w:val="single"/>
        </w:rPr>
        <w:t>C</w:t>
      </w:r>
      <w:r>
        <w:rPr>
          <w:sz w:val="24"/>
          <w:szCs w:val="32"/>
        </w:rPr>
        <w:t>ard, BSC</w:t>
      </w:r>
      <w:r>
        <w:rPr>
          <w:rFonts w:hint="eastAsia"/>
          <w:sz w:val="24"/>
          <w:szCs w:val="32"/>
        </w:rPr>
        <w:t>）和贷后的催收评分卡（</w:t>
      </w:r>
      <w:r>
        <w:rPr>
          <w:rFonts w:hint="eastAsia"/>
          <w:sz w:val="24"/>
          <w:szCs w:val="32"/>
          <w:u w:val="single"/>
        </w:rPr>
        <w:t>C</w:t>
      </w:r>
      <w:r>
        <w:rPr>
          <w:rFonts w:hint="eastAsia"/>
          <w:sz w:val="24"/>
          <w:szCs w:val="32"/>
        </w:rPr>
        <w:t>olle</w:t>
      </w:r>
      <w:r>
        <w:rPr>
          <w:sz w:val="24"/>
          <w:szCs w:val="32"/>
        </w:rPr>
        <w:t xml:space="preserve">ction </w:t>
      </w:r>
      <w:r>
        <w:rPr>
          <w:sz w:val="24"/>
          <w:szCs w:val="32"/>
          <w:u w:val="single"/>
        </w:rPr>
        <w:t>S</w:t>
      </w:r>
      <w:r>
        <w:rPr>
          <w:sz w:val="24"/>
          <w:szCs w:val="32"/>
        </w:rPr>
        <w:t xml:space="preserve">core </w:t>
      </w:r>
      <w:r>
        <w:rPr>
          <w:sz w:val="24"/>
          <w:szCs w:val="32"/>
          <w:u w:val="single"/>
        </w:rPr>
        <w:t>C</w:t>
      </w:r>
      <w:r>
        <w:rPr>
          <w:sz w:val="24"/>
          <w:szCs w:val="32"/>
        </w:rPr>
        <w:t>ard, CSC</w:t>
      </w:r>
      <w:r>
        <w:rPr>
          <w:rFonts w:hint="eastAsia"/>
          <w:sz w:val="24"/>
          <w:szCs w:val="32"/>
        </w:rPr>
        <w:t>）。本课题主要关注的是贷前的申请评分卡模型，重点关注信贷审批前的欺诈交易检测。</w:t>
      </w:r>
    </w:p>
    <w:p>
      <w:pPr>
        <w:widowControl w:val="0"/>
        <w:spacing w:before="0" w:beforeLines="0"/>
        <w:ind w:firstLine="480" w:firstLineChars="200"/>
        <w:rPr>
          <w:sz w:val="24"/>
          <w:szCs w:val="32"/>
        </w:rPr>
      </w:pPr>
      <w:r>
        <w:rPr>
          <w:rFonts w:hint="eastAsia"/>
          <w:sz w:val="24"/>
          <w:szCs w:val="32"/>
        </w:rPr>
        <w:t>（4）还款催收</w:t>
      </w:r>
    </w:p>
    <w:p>
      <w:pPr>
        <w:widowControl w:val="0"/>
        <w:spacing w:before="0" w:beforeLines="0"/>
        <w:ind w:firstLine="480" w:firstLineChars="200"/>
        <w:rPr>
          <w:sz w:val="24"/>
          <w:szCs w:val="32"/>
        </w:rPr>
      </w:pPr>
      <w:r>
        <w:rPr>
          <w:rFonts w:hint="eastAsia"/>
          <w:sz w:val="24"/>
          <w:szCs w:val="32"/>
        </w:rPr>
        <w:t>催收指借款人在邻近还款期限时还没有还款记录，金融机构将会通过人工催收、机器催收等方法催促借款人到期还款。如果借款人在还款期限到期后还未还清，则会执行对借款人的本次交易作坏账处理、将借款人加入信用黑名单、为借款人及本次信贷交易贴欺诈标签等操作。</w:t>
      </w:r>
    </w:p>
    <w:p>
      <w:pPr>
        <w:widowControl w:val="0"/>
        <w:spacing w:before="0" w:beforeLines="0"/>
        <w:ind w:firstLine="480" w:firstLineChars="200"/>
        <w:rPr>
          <w:sz w:val="24"/>
          <w:szCs w:val="32"/>
        </w:rPr>
      </w:pPr>
      <w:r>
        <w:rPr>
          <w:rFonts w:hint="eastAsia"/>
          <w:sz w:val="24"/>
          <w:szCs w:val="32"/>
        </w:rPr>
        <w:t>以上4点为信贷风控流程中的关键步骤。在上述4个步骤的背景下，本课题选取其中的反欺诈步骤作为研究目标，实证联邦学习与信贷风控过程中反欺诈步骤的可结合性。</w:t>
      </w:r>
    </w:p>
    <w:p>
      <w:pPr>
        <w:pStyle w:val="33"/>
        <w:spacing w:before="400" w:beforeLines="100" w:after="0"/>
        <w:jc w:val="center"/>
      </w:pPr>
      <w:bookmarkStart w:id="51" w:name="_Toc102997286"/>
      <w:r>
        <w:rPr>
          <w:rFonts w:ascii="Times New Roman" w:hAnsi="Times New Roman" w:cs="Times New Roman"/>
        </w:rPr>
        <w:t>3.2</w:t>
      </w:r>
      <w:r>
        <w:t xml:space="preserve">  </w:t>
      </w:r>
      <w:r>
        <w:rPr>
          <w:rFonts w:hint="eastAsia"/>
        </w:rPr>
        <w:t>问题定义</w:t>
      </w:r>
      <w:bookmarkEnd w:id="51"/>
    </w:p>
    <w:p>
      <w:pPr>
        <w:widowControl w:val="0"/>
        <w:spacing w:before="0" w:beforeLines="0"/>
        <w:ind w:firstLine="480" w:firstLineChars="200"/>
        <w:rPr>
          <w:sz w:val="24"/>
          <w:szCs w:val="32"/>
        </w:rPr>
      </w:pPr>
      <w:r>
        <w:rPr>
          <w:rFonts w:hint="eastAsia"/>
          <w:sz w:val="24"/>
          <w:szCs w:val="32"/>
        </w:rPr>
        <w:t>本课题所研究的信贷风控主要关注其中的反欺诈交易部分。反欺诈交易是信贷风控体系内重要的组成部分，通过反欺诈交易从而拒绝潜在信贷风险是信贷风控体系的重要组成部分。从反欺诈交易的结果来看，其问题可以描述为一个二分类问题。通过分析借款人的各项数据，经过全局的联邦学习模型以及本地客户端的机器学习模型训练后，判断欺诈交易的类别。设第</w:t>
      </w:r>
      <w:r>
        <w:rPr>
          <w:i/>
          <w:iCs/>
          <w:sz w:val="24"/>
          <w:szCs w:val="32"/>
        </w:rPr>
        <w:t>k</w:t>
      </w:r>
      <w:r>
        <w:rPr>
          <w:rFonts w:hint="eastAsia"/>
          <w:sz w:val="24"/>
          <w:szCs w:val="32"/>
        </w:rPr>
        <w:t>个客户端的私有数据为</w:t>
      </w:r>
      <m:oMath>
        <m:r>
          <m:rPr/>
          <w:rPr>
            <w:rFonts w:ascii="Cambria Math" w:hAnsi="Cambria Math"/>
            <w:sz w:val="24"/>
            <w:szCs w:val="32"/>
          </w:rPr>
          <m:t xml:space="preserve"> </m:t>
        </m:r>
        <m:sSup>
          <m:sSupPr>
            <m:ctrlPr>
              <w:rPr>
                <w:rFonts w:ascii="Cambria Math" w:hAnsi="Cambria Math"/>
                <w:i/>
                <w:sz w:val="24"/>
                <w:szCs w:val="32"/>
              </w:rPr>
            </m:ctrlPr>
          </m:sSupPr>
          <m:e>
            <m:r>
              <m:rPr/>
              <w:rPr>
                <w:rFonts w:ascii="Cambria Math" w:hAnsi="Cambria Math"/>
                <w:sz w:val="24"/>
                <w:szCs w:val="32"/>
              </w:rPr>
              <m:t>D</m:t>
            </m:r>
            <m:ctrlPr>
              <w:rPr>
                <w:rFonts w:ascii="Cambria Math" w:hAnsi="Cambria Math"/>
                <w:i/>
                <w:sz w:val="24"/>
                <w:szCs w:val="32"/>
              </w:rPr>
            </m:ctrlPr>
          </m:e>
          <m:sup>
            <m:r>
              <m:rPr/>
              <w:rPr>
                <w:rFonts w:ascii="Cambria Math" w:hAnsi="Cambria Math"/>
                <w:sz w:val="24"/>
                <w:szCs w:val="32"/>
              </w:rPr>
              <m:t>k</m:t>
            </m:r>
            <m:ctrlPr>
              <w:rPr>
                <w:rFonts w:ascii="Cambria Math" w:hAnsi="Cambria Math"/>
                <w:i/>
                <w:sz w:val="24"/>
                <w:szCs w:val="32"/>
              </w:rPr>
            </m:ctrlPr>
          </m:sup>
        </m:sSup>
        <m:r>
          <m:rPr/>
          <w:rPr>
            <w:rFonts w:ascii="Cambria Math" w:hAnsi="Cambria Math"/>
            <w:sz w:val="24"/>
            <w:szCs w:val="32"/>
          </w:rPr>
          <m:t>∈</m:t>
        </m:r>
        <m:sSup>
          <m:sSupPr>
            <m:ctrlPr>
              <w:rPr>
                <w:rFonts w:ascii="Cambria Math" w:hAnsi="Cambria Math"/>
                <w:i/>
                <w:sz w:val="24"/>
                <w:szCs w:val="32"/>
              </w:rPr>
            </m:ctrlPr>
          </m:sSupPr>
          <m:e>
            <m:r>
              <m:rPr/>
              <w:rPr>
                <w:rFonts w:ascii="Cambria Math" w:hAnsi="Cambria Math"/>
                <w:sz w:val="24"/>
                <w:szCs w:val="32"/>
              </w:rPr>
              <m:t>R</m:t>
            </m:r>
            <m:ctrlPr>
              <w:rPr>
                <w:rFonts w:ascii="Cambria Math" w:hAnsi="Cambria Math"/>
                <w:i/>
                <w:sz w:val="24"/>
                <w:szCs w:val="32"/>
              </w:rPr>
            </m:ctrlPr>
          </m:e>
          <m:sup>
            <m:r>
              <m:rPr/>
              <w:rPr>
                <w:rFonts w:ascii="Cambria Math" w:hAnsi="Cambria Math"/>
                <w:sz w:val="24"/>
                <w:szCs w:val="32"/>
              </w:rPr>
              <m:t>m×n</m:t>
            </m:r>
            <m:ctrlPr>
              <w:rPr>
                <w:rFonts w:ascii="Cambria Math" w:hAnsi="Cambria Math"/>
                <w:i/>
                <w:sz w:val="24"/>
                <w:szCs w:val="32"/>
              </w:rPr>
            </m:ctrlPr>
          </m:sup>
        </m:sSup>
        <m:r>
          <m:rPr/>
          <w:rPr>
            <w:rFonts w:ascii="Cambria Math" w:hAnsi="Cambria Math"/>
            <w:sz w:val="24"/>
            <w:szCs w:val="32"/>
          </w:rPr>
          <m:t xml:space="preserve"> </m:t>
        </m:r>
      </m:oMath>
      <w:r>
        <w:rPr>
          <w:rFonts w:hint="eastAsia"/>
          <w:sz w:val="24"/>
          <w:szCs w:val="32"/>
        </w:rPr>
        <w:t>，其特征空间为</w:t>
      </w:r>
      <m:oMath>
        <m:r>
          <m:rPr/>
          <w:rPr>
            <w:rFonts w:ascii="Cambria Math" w:hAnsi="Cambria Math"/>
            <w:sz w:val="24"/>
            <w:szCs w:val="32"/>
          </w:rPr>
          <m:t xml:space="preserve"> </m:t>
        </m:r>
        <m:sSup>
          <m:sSupPr>
            <m:ctrlPr>
              <w:rPr>
                <w:rFonts w:ascii="Cambria Math" w:hAnsi="Cambria Math"/>
                <w:i/>
                <w:sz w:val="24"/>
                <w:szCs w:val="32"/>
              </w:rPr>
            </m:ctrlPr>
          </m:sSupPr>
          <m:e>
            <m:r>
              <m:rPr>
                <m:scr m:val="double-struck"/>
              </m:rPr>
              <w:rPr>
                <w:rFonts w:ascii="Cambria Math" w:hAnsi="Cambria Math"/>
                <w:sz w:val="24"/>
                <w:szCs w:val="32"/>
              </w:rPr>
              <m:t>X</m:t>
            </m:r>
            <m:ctrlPr>
              <w:rPr>
                <w:rFonts w:ascii="Cambria Math" w:hAnsi="Cambria Math"/>
                <w:i/>
                <w:sz w:val="24"/>
                <w:szCs w:val="32"/>
              </w:rPr>
            </m:ctrlPr>
          </m:e>
          <m:sup>
            <m:r>
              <m:rPr/>
              <w:rPr>
                <w:rFonts w:ascii="Cambria Math" w:hAnsi="Cambria Math"/>
                <w:sz w:val="24"/>
                <w:szCs w:val="32"/>
              </w:rPr>
              <m:t>k</m:t>
            </m:r>
            <m:ctrlPr>
              <w:rPr>
                <w:rFonts w:ascii="Cambria Math" w:hAnsi="Cambria Math"/>
                <w:i/>
                <w:sz w:val="24"/>
                <w:szCs w:val="32"/>
              </w:rPr>
            </m:ctrlPr>
          </m:sup>
        </m:sSup>
        <m:r>
          <m:rPr/>
          <w:rPr>
            <w:rFonts w:ascii="Cambria Math" w:hAnsi="Cambria Math"/>
            <w:sz w:val="24"/>
            <w:szCs w:val="32"/>
          </w:rPr>
          <m:t>∈</m:t>
        </m:r>
        <m:sSup>
          <m:sSupPr>
            <m:ctrlPr>
              <w:rPr>
                <w:rFonts w:ascii="Cambria Math" w:hAnsi="Cambria Math"/>
                <w:i/>
                <w:sz w:val="24"/>
                <w:szCs w:val="32"/>
              </w:rPr>
            </m:ctrlPr>
          </m:sSupPr>
          <m:e>
            <m:r>
              <m:rPr/>
              <w:rPr>
                <w:rFonts w:ascii="Cambria Math" w:hAnsi="Cambria Math"/>
                <w:sz w:val="24"/>
                <w:szCs w:val="32"/>
              </w:rPr>
              <m:t>R</m:t>
            </m:r>
            <m:ctrlPr>
              <w:rPr>
                <w:rFonts w:ascii="Cambria Math" w:hAnsi="Cambria Math"/>
                <w:i/>
                <w:sz w:val="24"/>
                <w:szCs w:val="32"/>
              </w:rPr>
            </m:ctrlPr>
          </m:e>
          <m:sup>
            <m:r>
              <m:rPr/>
              <w:rPr>
                <w:rFonts w:ascii="Cambria Math" w:hAnsi="Cambria Math"/>
                <w:sz w:val="24"/>
                <w:szCs w:val="32"/>
              </w:rPr>
              <m:t>m×</m:t>
            </m:r>
            <m:d>
              <m:dPr>
                <m:ctrlPr>
                  <w:rPr>
                    <w:rFonts w:ascii="Cambria Math" w:hAnsi="Cambria Math"/>
                    <w:i/>
                    <w:sz w:val="24"/>
                    <w:szCs w:val="32"/>
                  </w:rPr>
                </m:ctrlPr>
              </m:dPr>
              <m:e>
                <m:r>
                  <m:rPr/>
                  <w:rPr>
                    <w:rFonts w:ascii="Cambria Math" w:hAnsi="Cambria Math"/>
                    <w:sz w:val="24"/>
                    <w:szCs w:val="32"/>
                  </w:rPr>
                  <m:t>n−1</m:t>
                </m:r>
                <m:ctrlPr>
                  <w:rPr>
                    <w:rFonts w:ascii="Cambria Math" w:hAnsi="Cambria Math"/>
                    <w:i/>
                    <w:sz w:val="24"/>
                    <w:szCs w:val="32"/>
                  </w:rPr>
                </m:ctrlPr>
              </m:e>
            </m:d>
            <m:ctrlPr>
              <w:rPr>
                <w:rFonts w:ascii="Cambria Math" w:hAnsi="Cambria Math"/>
                <w:i/>
                <w:sz w:val="24"/>
                <w:szCs w:val="32"/>
              </w:rPr>
            </m:ctrlPr>
          </m:sup>
        </m:sSup>
        <m:r>
          <m:rPr/>
          <w:rPr>
            <w:rFonts w:ascii="Cambria Math" w:hAnsi="Cambria Math"/>
            <w:sz w:val="24"/>
            <w:szCs w:val="32"/>
          </w:rPr>
          <m:t xml:space="preserve"> </m:t>
        </m:r>
      </m:oMath>
      <w:r>
        <w:rPr>
          <w:rFonts w:hint="eastAsia"/>
          <w:sz w:val="24"/>
          <w:szCs w:val="32"/>
        </w:rPr>
        <w:t>，标签空间为</w:t>
      </w:r>
      <m:oMath>
        <m:r>
          <m:rPr/>
          <w:rPr>
            <w:rFonts w:ascii="Cambria Math" w:hAnsi="Cambria Math"/>
            <w:sz w:val="24"/>
            <w:szCs w:val="32"/>
          </w:rPr>
          <m:t xml:space="preserve"> </m:t>
        </m:r>
        <m:sSup>
          <m:sSupPr>
            <m:ctrlPr>
              <w:rPr>
                <w:rFonts w:ascii="Cambria Math" w:hAnsi="Cambria Math"/>
                <w:i/>
                <w:sz w:val="24"/>
                <w:szCs w:val="32"/>
              </w:rPr>
            </m:ctrlPr>
          </m:sSupPr>
          <m:e>
            <m:r>
              <m:rPr>
                <m:scr m:val="double-struck"/>
              </m:rPr>
              <w:rPr>
                <w:rFonts w:ascii="Cambria Math" w:hAnsi="Cambria Math"/>
                <w:sz w:val="24"/>
                <w:szCs w:val="32"/>
              </w:rPr>
              <m:t>Y</m:t>
            </m:r>
            <m:ctrlPr>
              <w:rPr>
                <w:rFonts w:ascii="Cambria Math" w:hAnsi="Cambria Math"/>
                <w:i/>
                <w:sz w:val="24"/>
                <w:szCs w:val="32"/>
              </w:rPr>
            </m:ctrlPr>
          </m:e>
          <m:sup>
            <m:r>
              <m:rPr/>
              <w:rPr>
                <w:rFonts w:ascii="Cambria Math" w:hAnsi="Cambria Math"/>
                <w:sz w:val="24"/>
                <w:szCs w:val="32"/>
              </w:rPr>
              <m:t>k</m:t>
            </m:r>
            <m:ctrlPr>
              <w:rPr>
                <w:rFonts w:ascii="Cambria Math" w:hAnsi="Cambria Math"/>
                <w:i/>
                <w:sz w:val="24"/>
                <w:szCs w:val="32"/>
              </w:rPr>
            </m:ctrlPr>
          </m:sup>
        </m:sSup>
        <m:r>
          <m:rPr/>
          <w:rPr>
            <w:rFonts w:ascii="Cambria Math" w:hAnsi="Cambria Math"/>
            <w:sz w:val="24"/>
            <w:szCs w:val="32"/>
          </w:rPr>
          <m:t>∈</m:t>
        </m:r>
        <m:sSup>
          <m:sSupPr>
            <m:ctrlPr>
              <w:rPr>
                <w:rFonts w:ascii="Cambria Math" w:hAnsi="Cambria Math"/>
                <w:i/>
                <w:sz w:val="24"/>
                <w:szCs w:val="32"/>
              </w:rPr>
            </m:ctrlPr>
          </m:sSupPr>
          <m:e>
            <m:r>
              <m:rPr/>
              <w:rPr>
                <w:rFonts w:ascii="Cambria Math" w:hAnsi="Cambria Math"/>
                <w:sz w:val="24"/>
                <w:szCs w:val="32"/>
              </w:rPr>
              <m:t>R</m:t>
            </m:r>
            <m:ctrlPr>
              <w:rPr>
                <w:rFonts w:ascii="Cambria Math" w:hAnsi="Cambria Math"/>
                <w:i/>
                <w:sz w:val="24"/>
                <w:szCs w:val="32"/>
              </w:rPr>
            </m:ctrlPr>
          </m:e>
          <m:sup>
            <m:r>
              <m:rPr/>
              <w:rPr>
                <w:rFonts w:ascii="Cambria Math" w:hAnsi="Cambria Math"/>
                <w:sz w:val="24"/>
                <w:szCs w:val="32"/>
              </w:rPr>
              <m:t>m×1</m:t>
            </m:r>
            <m:ctrlPr>
              <w:rPr>
                <w:rFonts w:ascii="Cambria Math" w:hAnsi="Cambria Math"/>
                <w:i/>
                <w:sz w:val="24"/>
                <w:szCs w:val="32"/>
              </w:rPr>
            </m:ctrlPr>
          </m:sup>
        </m:sSup>
        <m:r>
          <m:rPr/>
          <w:rPr>
            <w:rFonts w:ascii="Cambria Math" w:hAnsi="Cambria Math"/>
            <w:sz w:val="24"/>
            <w:szCs w:val="32"/>
          </w:rPr>
          <m:t xml:space="preserve"> </m:t>
        </m:r>
      </m:oMath>
      <w:r>
        <w:rPr>
          <w:rFonts w:hint="eastAsia"/>
          <w:sz w:val="24"/>
          <w:szCs w:val="32"/>
        </w:rPr>
        <w:t>。对于第</w:t>
      </w:r>
      <w:r>
        <w:rPr>
          <w:i/>
          <w:iCs/>
          <w:sz w:val="24"/>
          <w:szCs w:val="32"/>
        </w:rPr>
        <w:t>i</w:t>
      </w:r>
      <w:r>
        <w:rPr>
          <w:rFonts w:hint="eastAsia"/>
          <w:sz w:val="24"/>
          <w:szCs w:val="32"/>
        </w:rPr>
        <w:t>条数据，</w:t>
      </w:r>
      <m:oMath>
        <m:r>
          <m:rPr/>
          <w:rPr>
            <w:rFonts w:ascii="Cambria Math" w:hAnsi="Cambria Math"/>
            <w:sz w:val="24"/>
            <w:szCs w:val="32"/>
          </w:rPr>
          <m:t xml:space="preserve"> </m:t>
        </m:r>
        <m:sSubSup>
          <m:sSubSupPr>
            <m:ctrlPr>
              <w:rPr>
                <w:rFonts w:ascii="Cambria Math" w:hAnsi="Cambria Math"/>
                <w:i/>
                <w:sz w:val="24"/>
                <w:szCs w:val="32"/>
              </w:rPr>
            </m:ctrlPr>
          </m:sSubSupPr>
          <m:e>
            <m:r>
              <m:rPr/>
              <w:rPr>
                <w:rFonts w:ascii="Cambria Math" w:hAnsi="Cambria Math"/>
                <w:sz w:val="24"/>
                <w:szCs w:val="32"/>
              </w:rPr>
              <m:t>y</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m:r>
          <m:rPr/>
          <w:rPr>
            <w:rFonts w:ascii="Cambria Math" w:hAnsi="Cambria Math"/>
            <w:sz w:val="24"/>
            <w:szCs w:val="32"/>
          </w:rPr>
          <m:t xml:space="preserve"> </m:t>
        </m:r>
      </m:oMath>
      <w:r>
        <w:rPr>
          <w:rFonts w:hint="eastAsia"/>
          <w:sz w:val="24"/>
          <w:szCs w:val="32"/>
        </w:rPr>
        <w:t>=</w:t>
      </w:r>
      <w:r>
        <w:rPr>
          <w:sz w:val="24"/>
          <w:szCs w:val="32"/>
        </w:rPr>
        <w:t xml:space="preserve"> 1</w:t>
      </w:r>
      <w:r>
        <w:rPr>
          <w:rFonts w:hint="eastAsia"/>
          <w:sz w:val="24"/>
          <w:szCs w:val="32"/>
        </w:rPr>
        <w:t>表示正样本，属于欺诈交易；</w:t>
      </w:r>
      <m:oMath>
        <m:r>
          <m:rPr/>
          <w:rPr>
            <w:rFonts w:ascii="Cambria Math" w:hAnsi="Cambria Math"/>
            <w:sz w:val="24"/>
            <w:szCs w:val="32"/>
          </w:rPr>
          <m:t xml:space="preserve"> </m:t>
        </m:r>
        <m:sSubSup>
          <m:sSubSupPr>
            <m:ctrlPr>
              <w:rPr>
                <w:rFonts w:ascii="Cambria Math" w:hAnsi="Cambria Math"/>
                <w:i/>
                <w:sz w:val="24"/>
                <w:szCs w:val="32"/>
              </w:rPr>
            </m:ctrlPr>
          </m:sSubSupPr>
          <m:e>
            <m:r>
              <m:rPr/>
              <w:rPr>
                <w:rFonts w:ascii="Cambria Math" w:hAnsi="Cambria Math"/>
                <w:sz w:val="24"/>
                <w:szCs w:val="32"/>
              </w:rPr>
              <m:t>y</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m:r>
          <m:rPr/>
          <w:rPr>
            <w:rFonts w:ascii="Cambria Math" w:hAnsi="Cambria Math"/>
            <w:sz w:val="24"/>
            <w:szCs w:val="32"/>
          </w:rPr>
          <m:t xml:space="preserve"> </m:t>
        </m:r>
      </m:oMath>
      <w:r>
        <w:rPr>
          <w:rFonts w:hint="eastAsia"/>
          <w:sz w:val="24"/>
          <w:szCs w:val="32"/>
        </w:rPr>
        <w:t>=</w:t>
      </w:r>
      <w:r>
        <w:rPr>
          <w:sz w:val="24"/>
          <w:szCs w:val="32"/>
        </w:rPr>
        <w:t xml:space="preserve"> 0</w:t>
      </w:r>
      <w:r>
        <w:rPr>
          <w:rFonts w:hint="eastAsia"/>
          <w:sz w:val="24"/>
          <w:szCs w:val="32"/>
        </w:rPr>
        <w:t>表示负样本，属于正常交易。表3</w:t>
      </w:r>
      <w:r>
        <w:rPr>
          <w:sz w:val="24"/>
          <w:szCs w:val="32"/>
        </w:rPr>
        <w:t>-1</w:t>
      </w:r>
      <w:r>
        <w:rPr>
          <w:rFonts w:hint="eastAsia"/>
          <w:sz w:val="24"/>
          <w:szCs w:val="32"/>
        </w:rPr>
        <w:t>列出了本节常用符号。</w:t>
      </w:r>
    </w:p>
    <w:p>
      <w:pPr>
        <w:pStyle w:val="6"/>
        <w:keepNext/>
        <w:spacing w:before="200"/>
        <w:jc w:val="center"/>
        <w:rPr>
          <w:rFonts w:ascii="Times New Roman" w:hAnsi="Times New Roman" w:eastAsia="宋体" w:cs="Times New Roman"/>
          <w:b/>
          <w:bCs/>
          <w:sz w:val="21"/>
          <w:szCs w:val="21"/>
        </w:rPr>
      </w:pPr>
      <w:bookmarkStart w:id="52" w:name="_Toc101875730"/>
      <w:bookmarkStart w:id="53" w:name="_Toc101876988"/>
      <w:r>
        <w:rPr>
          <w:rFonts w:ascii="Times New Roman" w:hAnsi="Times New Roman" w:eastAsia="宋体" w:cs="Times New Roman"/>
          <w:b/>
          <w:bCs/>
          <w:sz w:val="21"/>
          <w:szCs w:val="21"/>
        </w:rPr>
        <w:t>表3-</w:t>
      </w:r>
      <w:r>
        <w:rPr>
          <w:rFonts w:ascii="Times New Roman" w:hAnsi="Times New Roman" w:eastAsia="宋体" w:cs="Times New Roman"/>
          <w:b/>
          <w:bCs/>
          <w:sz w:val="21"/>
          <w:szCs w:val="21"/>
        </w:rPr>
        <w:fldChar w:fldCharType="begin"/>
      </w:r>
      <w:r>
        <w:rPr>
          <w:rFonts w:ascii="Times New Roman" w:hAnsi="Times New Roman" w:eastAsia="宋体" w:cs="Times New Roman"/>
          <w:b/>
          <w:bCs/>
          <w:sz w:val="21"/>
          <w:szCs w:val="21"/>
        </w:rPr>
        <w:instrText xml:space="preserve"> SEQ 表 \* ARABIC </w:instrText>
      </w:r>
      <w:r>
        <w:rPr>
          <w:rFonts w:ascii="Times New Roman" w:hAnsi="Times New Roman" w:eastAsia="宋体" w:cs="Times New Roman"/>
          <w:b/>
          <w:bCs/>
          <w:sz w:val="21"/>
          <w:szCs w:val="21"/>
        </w:rPr>
        <w:fldChar w:fldCharType="separate"/>
      </w:r>
      <w:r>
        <w:rPr>
          <w:rFonts w:ascii="Times New Roman" w:hAnsi="Times New Roman" w:eastAsia="宋体" w:cs="Times New Roman"/>
          <w:b/>
          <w:bCs/>
          <w:sz w:val="21"/>
          <w:szCs w:val="21"/>
        </w:rPr>
        <w:t>1</w:t>
      </w:r>
      <w:r>
        <w:rPr>
          <w:rFonts w:ascii="Times New Roman" w:hAnsi="Times New Roman" w:eastAsia="宋体" w:cs="Times New Roman"/>
          <w:b/>
          <w:bCs/>
          <w:sz w:val="21"/>
          <w:szCs w:val="21"/>
        </w:rPr>
        <w:fldChar w:fldCharType="end"/>
      </w:r>
      <w:r>
        <w:rPr>
          <w:rFonts w:ascii="Times New Roman" w:hAnsi="Times New Roman" w:eastAsia="宋体" w:cs="Times New Roman"/>
          <w:b/>
          <w:bCs/>
          <w:sz w:val="21"/>
          <w:szCs w:val="21"/>
        </w:rPr>
        <w:t xml:space="preserve">  本节符号汇总</w:t>
      </w:r>
      <w:bookmarkEnd w:id="52"/>
      <w:bookmarkEnd w:id="53"/>
    </w:p>
    <w:p>
      <w:pPr>
        <w:spacing w:before="0" w:beforeLines="0"/>
        <w:jc w:val="center"/>
        <w:rPr>
          <w:b/>
          <w:bCs/>
        </w:rPr>
      </w:pPr>
      <w:r>
        <w:rPr>
          <w:b/>
          <w:bCs/>
        </w:rPr>
        <w:t>Table 3-1  Symbol Summary of This Section</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single" w:color="auto" w:sz="12" w:space="0"/>
              <w:left w:val="nil"/>
              <w:bottom w:val="single" w:color="auto" w:sz="12" w:space="0"/>
              <w:right w:val="nil"/>
            </w:tcBorders>
          </w:tcPr>
          <w:p>
            <w:pPr>
              <w:widowControl w:val="0"/>
              <w:spacing w:before="0" w:beforeLines="0"/>
              <w:jc w:val="center"/>
              <w:rPr>
                <w:b/>
                <w:bCs/>
                <w:iCs/>
                <w:sz w:val="21"/>
                <w:szCs w:val="21"/>
              </w:rPr>
            </w:pPr>
            <w:r>
              <w:rPr>
                <w:rFonts w:hint="eastAsia"/>
                <w:b/>
                <w:bCs/>
                <w:iCs/>
                <w:sz w:val="21"/>
                <w:szCs w:val="21"/>
              </w:rPr>
              <w:t>符号</w:t>
            </w:r>
          </w:p>
        </w:tc>
        <w:tc>
          <w:tcPr>
            <w:tcW w:w="7076" w:type="dxa"/>
            <w:tcBorders>
              <w:top w:val="single" w:color="auto" w:sz="12" w:space="0"/>
              <w:left w:val="nil"/>
              <w:bottom w:val="single" w:color="auto" w:sz="12" w:space="0"/>
              <w:right w:val="nil"/>
            </w:tcBorders>
          </w:tcPr>
          <w:p>
            <w:pPr>
              <w:widowControl w:val="0"/>
              <w:spacing w:before="0" w:beforeLines="0"/>
              <w:jc w:val="center"/>
              <w:rPr>
                <w:b/>
                <w:bCs/>
                <w:iCs/>
                <w:sz w:val="21"/>
                <w:szCs w:val="21"/>
              </w:rPr>
            </w:pPr>
            <w:r>
              <w:rPr>
                <w:rFonts w:hint="eastAsia"/>
                <w:b/>
                <w:bCs/>
                <w:iCs/>
                <w:sz w:val="21"/>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single" w:color="auto" w:sz="12" w:space="0"/>
              <w:left w:val="nil"/>
              <w:bottom w:val="nil"/>
              <w:right w:val="nil"/>
            </w:tcBorders>
          </w:tcPr>
          <w:p>
            <w:pPr>
              <w:widowControl w:val="0"/>
              <w:spacing w:before="0" w:beforeLines="0"/>
              <w:jc w:val="center"/>
              <w:rPr>
                <w:sz w:val="21"/>
                <w:szCs w:val="21"/>
                <w:vertAlign w:val="superscript"/>
              </w:rPr>
            </w:pPr>
            <m:oMathPara>
              <m:oMath>
                <m:sSup>
                  <m:sSupPr>
                    <m:ctrlPr>
                      <w:rPr>
                        <w:rFonts w:ascii="Cambria Math" w:hAnsi="Cambria Math"/>
                        <w:i/>
                        <w:sz w:val="21"/>
                        <w:szCs w:val="21"/>
                        <w:vertAlign w:val="superscript"/>
                      </w:rPr>
                    </m:ctrlPr>
                  </m:sSupPr>
                  <m:e>
                    <m:r>
                      <m:rPr/>
                      <w:rPr>
                        <w:rFonts w:ascii="Cambria Math" w:hAnsi="Cambria Math"/>
                        <w:sz w:val="21"/>
                        <w:szCs w:val="21"/>
                        <w:vertAlign w:val="superscript"/>
                      </w:rPr>
                      <m:t>R</m:t>
                    </m:r>
                    <m:ctrlPr>
                      <w:rPr>
                        <w:rFonts w:ascii="Cambria Math" w:hAnsi="Cambria Math"/>
                        <w:i/>
                        <w:sz w:val="21"/>
                        <w:szCs w:val="21"/>
                        <w:vertAlign w:val="superscript"/>
                      </w:rPr>
                    </m:ctrlPr>
                  </m:e>
                  <m:sup>
                    <m:r>
                      <m:rPr/>
                      <w:rPr>
                        <w:rFonts w:ascii="Cambria Math" w:hAnsi="Cambria Math"/>
                        <w:sz w:val="21"/>
                        <w:szCs w:val="21"/>
                        <w:vertAlign w:val="superscript"/>
                      </w:rPr>
                      <m:t>m×n</m:t>
                    </m:r>
                    <m:ctrlPr>
                      <w:rPr>
                        <w:rFonts w:ascii="Cambria Math" w:hAnsi="Cambria Math"/>
                        <w:i/>
                        <w:sz w:val="21"/>
                        <w:szCs w:val="21"/>
                        <w:vertAlign w:val="superscript"/>
                      </w:rPr>
                    </m:ctrlPr>
                  </m:sup>
                </m:sSup>
              </m:oMath>
            </m:oMathPara>
          </w:p>
        </w:tc>
        <w:tc>
          <w:tcPr>
            <w:tcW w:w="7076" w:type="dxa"/>
            <w:tcBorders>
              <w:top w:val="single" w:color="auto" w:sz="12" w:space="0"/>
              <w:left w:val="nil"/>
              <w:bottom w:val="nil"/>
              <w:right w:val="nil"/>
            </w:tcBorders>
          </w:tcPr>
          <w:p>
            <w:pPr>
              <w:widowControl w:val="0"/>
              <w:spacing w:before="0" w:beforeLines="0"/>
              <w:jc w:val="center"/>
              <w:rPr>
                <w:iCs/>
                <w:sz w:val="21"/>
                <w:szCs w:val="21"/>
              </w:rPr>
            </w:pPr>
            <w:r>
              <w:rPr>
                <w:rFonts w:hint="eastAsia"/>
                <w:i/>
                <w:sz w:val="21"/>
                <w:szCs w:val="21"/>
              </w:rPr>
              <w:t>m</w:t>
            </w:r>
            <w:r>
              <w:rPr>
                <w:rFonts w:hint="eastAsia"/>
                <w:iCs/>
                <w:sz w:val="21"/>
                <w:szCs w:val="21"/>
              </w:rPr>
              <w:t>行</w:t>
            </w:r>
            <w:r>
              <w:rPr>
                <w:rFonts w:hint="eastAsia"/>
                <w:i/>
                <w:sz w:val="21"/>
                <w:szCs w:val="21"/>
              </w:rPr>
              <w:t>n</w:t>
            </w:r>
            <w:r>
              <w:rPr>
                <w:rFonts w:hint="eastAsia"/>
                <w:iCs/>
                <w:sz w:val="21"/>
                <w:szCs w:val="21"/>
              </w:rPr>
              <w:t>列的实数域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m:scr m:val="double-struck"/>
                  </m:rPr>
                  <w:rPr>
                    <w:rFonts w:ascii="Cambria Math" w:hAnsi="Cambria Math"/>
                    <w:sz w:val="21"/>
                    <w:szCs w:val="21"/>
                  </w:rPr>
                  <m:t>X</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特征空间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m:scr m:val="double-struck"/>
                  </m:rPr>
                  <w:rPr>
                    <w:rFonts w:ascii="Cambria Math" w:hAnsi="Cambria Math"/>
                    <w:sz w:val="21"/>
                    <w:szCs w:val="21"/>
                  </w:rPr>
                  <m:t>Y</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样本标签空间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
                <w:sz w:val="21"/>
                <w:szCs w:val="21"/>
                <w:vertAlign w:val="superscript"/>
              </w:rPr>
            </w:pPr>
            <w:r>
              <w:rPr>
                <w:rFonts w:hint="eastAsia"/>
                <w:i/>
                <w:sz w:val="21"/>
                <w:szCs w:val="21"/>
              </w:rPr>
              <w:t>D</w:t>
            </w:r>
            <w:r>
              <w:rPr>
                <w:i/>
                <w:sz w:val="21"/>
                <w:szCs w:val="21"/>
                <w:vertAlign w:val="superscript"/>
              </w:rPr>
              <w:t>k</w:t>
            </w:r>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第</w:t>
            </w:r>
            <w:r>
              <w:rPr>
                <w:rFonts w:hint="eastAsia"/>
                <w:i/>
                <w:sz w:val="21"/>
                <w:szCs w:val="21"/>
              </w:rPr>
              <w:t>k</w:t>
            </w:r>
            <w:r>
              <w:rPr>
                <w:rFonts w:hint="eastAsia"/>
                <w:iCs/>
                <w:sz w:val="21"/>
                <w:szCs w:val="21"/>
              </w:rPr>
              <w:t>个客户端的私有数据集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sSubSup>
                  <m:sSubSupPr>
                    <m:ctrlPr>
                      <w:rPr>
                        <w:rFonts w:ascii="Cambria Math" w:hAnsi="Cambria Math"/>
                        <w:i/>
                        <w:iCs/>
                        <w:sz w:val="21"/>
                        <w:szCs w:val="21"/>
                      </w:rPr>
                    </m:ctrlPr>
                  </m:sSubSupPr>
                  <m:e>
                    <m:r>
                      <m:rPr>
                        <m:sty m:val="bi"/>
                      </m:rPr>
                      <w:rPr>
                        <w:rFonts w:ascii="Cambria Math" w:hAnsi="Cambria Math"/>
                        <w:sz w:val="21"/>
                        <w:szCs w:val="21"/>
                      </w:rPr>
                      <m:t>x</m:t>
                    </m:r>
                    <m:ctrlPr>
                      <w:rPr>
                        <w:rFonts w:ascii="Cambria Math" w:hAnsi="Cambria Math"/>
                        <w:i/>
                        <w:iCs/>
                        <w:sz w:val="21"/>
                        <w:szCs w:val="21"/>
                      </w:rPr>
                    </m:ctrlPr>
                  </m:e>
                  <m:sub>
                    <m:r>
                      <m:rPr/>
                      <w:rPr>
                        <w:rFonts w:ascii="Cambria Math" w:hAnsi="Cambria Math"/>
                        <w:sz w:val="21"/>
                        <w:szCs w:val="21"/>
                      </w:rPr>
                      <m:t>i</m:t>
                    </m:r>
                    <m:ctrlPr>
                      <w:rPr>
                        <w:rFonts w:ascii="Cambria Math" w:hAnsi="Cambria Math"/>
                        <w:i/>
                        <w:iCs/>
                        <w:sz w:val="21"/>
                        <w:szCs w:val="21"/>
                      </w:rPr>
                    </m:ctrlPr>
                  </m:sub>
                  <m:sup>
                    <m:r>
                      <m:rPr/>
                      <w:rPr>
                        <w:rFonts w:ascii="Cambria Math" w:hAnsi="Cambria Math"/>
                        <w:sz w:val="21"/>
                        <w:szCs w:val="21"/>
                      </w:rPr>
                      <m:t>k</m:t>
                    </m:r>
                    <m:ctrlPr>
                      <w:rPr>
                        <w:rFonts w:ascii="Cambria Math" w:hAnsi="Cambria Math"/>
                        <w:i/>
                        <w:iCs/>
                        <w:sz w:val="21"/>
                        <w:szCs w:val="21"/>
                      </w:rPr>
                    </m:ctrlPr>
                  </m:sup>
                </m:sSubSup>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第</w:t>
            </w:r>
            <w:r>
              <w:rPr>
                <w:rFonts w:hint="eastAsia"/>
                <w:i/>
                <w:sz w:val="21"/>
                <w:szCs w:val="21"/>
              </w:rPr>
              <w:t>k</w:t>
            </w:r>
            <w:r>
              <w:rPr>
                <w:rFonts w:hint="eastAsia"/>
                <w:iCs/>
                <w:sz w:val="21"/>
                <w:szCs w:val="21"/>
              </w:rPr>
              <w:t>个客户端的特征空间</w:t>
            </w:r>
            <m:oMath>
              <m:r>
                <m:rPr/>
                <w:rPr>
                  <w:rFonts w:ascii="Cambria Math" w:hAnsi="Cambria Math"/>
                  <w:sz w:val="21"/>
                  <w:szCs w:val="21"/>
                </w:rPr>
                <m:t xml:space="preserve"> </m:t>
              </m:r>
              <m:sSup>
                <m:sSupPr>
                  <m:ctrlPr>
                    <w:rPr>
                      <w:rFonts w:ascii="Cambria Math" w:hAnsi="Cambria Math"/>
                      <w:i/>
                      <w:iCs/>
                      <w:sz w:val="21"/>
                      <w:szCs w:val="21"/>
                    </w:rPr>
                  </m:ctrlPr>
                </m:sSupPr>
                <m:e>
                  <m:r>
                    <m:rPr>
                      <m:scr m:val="double-struck"/>
                    </m:rPr>
                    <w:rPr>
                      <w:rFonts w:ascii="Cambria Math" w:hAnsi="Cambria Math"/>
                      <w:sz w:val="21"/>
                      <w:szCs w:val="21"/>
                    </w:rPr>
                    <m:t>X</m:t>
                  </m:r>
                  <m:ctrlPr>
                    <w:rPr>
                      <w:rFonts w:ascii="Cambria Math" w:hAnsi="Cambria Math"/>
                      <w:i/>
                      <w:iCs/>
                      <w:sz w:val="21"/>
                      <w:szCs w:val="21"/>
                    </w:rPr>
                  </m:ctrlPr>
                </m:e>
                <m:sup>
                  <m:r>
                    <m:rPr/>
                    <w:rPr>
                      <w:rFonts w:ascii="Cambria Math" w:hAnsi="Cambria Math"/>
                      <w:sz w:val="21"/>
                      <w:szCs w:val="21"/>
                    </w:rPr>
                    <m:t>k</m:t>
                  </m:r>
                  <m:ctrlPr>
                    <w:rPr>
                      <w:rFonts w:ascii="Cambria Math" w:hAnsi="Cambria Math"/>
                      <w:i/>
                      <w:iCs/>
                      <w:sz w:val="21"/>
                      <w:szCs w:val="21"/>
                    </w:rPr>
                  </m:ctrlPr>
                </m:sup>
              </m:sSup>
              <m:r>
                <m:rPr/>
                <w:rPr>
                  <w:rFonts w:ascii="Cambria Math" w:hAnsi="Cambria Math"/>
                  <w:sz w:val="21"/>
                  <w:szCs w:val="21"/>
                </w:rPr>
                <m:t xml:space="preserve"> </m:t>
              </m:r>
            </m:oMath>
            <w:r>
              <w:rPr>
                <w:rFonts w:hint="eastAsia"/>
                <w:iCs/>
                <w:sz w:val="21"/>
                <w:szCs w:val="21"/>
              </w:rPr>
              <w:t>中的第</w:t>
            </w:r>
            <w:r>
              <w:rPr>
                <w:rFonts w:hint="eastAsia"/>
                <w:i/>
                <w:sz w:val="21"/>
                <w:szCs w:val="21"/>
              </w:rPr>
              <w:t>i</w:t>
            </w:r>
            <w:r>
              <w:rPr>
                <w:rFonts w:hint="eastAsia"/>
                <w:iCs/>
                <w:sz w:val="21"/>
                <w:szCs w:val="21"/>
              </w:rPr>
              <w:t>条数据所有维度数值构成的向量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single" w:color="auto" w:sz="12" w:space="0"/>
              <w:right w:val="nil"/>
            </w:tcBorders>
          </w:tcPr>
          <w:p>
            <w:pPr>
              <w:widowControl w:val="0"/>
              <w:spacing w:before="0" w:beforeLines="0"/>
              <w:jc w:val="center"/>
              <w:rPr>
                <w:iCs/>
                <w:sz w:val="21"/>
                <w:szCs w:val="21"/>
              </w:rPr>
            </w:pPr>
            <m:oMathPara>
              <m:oMath>
                <m:sSubSup>
                  <m:sSubSupPr>
                    <m:ctrlPr>
                      <w:rPr>
                        <w:rFonts w:ascii="Cambria Math" w:hAnsi="Cambria Math"/>
                        <w:i/>
                        <w:iCs/>
                        <w:sz w:val="21"/>
                        <w:szCs w:val="21"/>
                      </w:rPr>
                    </m:ctrlPr>
                  </m:sSubSupPr>
                  <m:e>
                    <m:r>
                      <m:rPr/>
                      <w:rPr>
                        <w:rFonts w:hint="eastAsia" w:ascii="Cambria Math" w:hAnsi="Cambria Math"/>
                        <w:sz w:val="21"/>
                        <w:szCs w:val="21"/>
                      </w:rPr>
                      <m:t>y</m:t>
                    </m:r>
                    <m:ctrlPr>
                      <w:rPr>
                        <w:rFonts w:ascii="Cambria Math" w:hAnsi="Cambria Math"/>
                        <w:i/>
                        <w:iCs/>
                        <w:sz w:val="21"/>
                        <w:szCs w:val="21"/>
                      </w:rPr>
                    </m:ctrlPr>
                  </m:e>
                  <m:sub>
                    <m:r>
                      <m:rPr/>
                      <w:rPr>
                        <w:rFonts w:ascii="Cambria Math" w:hAnsi="Cambria Math"/>
                        <w:sz w:val="21"/>
                        <w:szCs w:val="21"/>
                      </w:rPr>
                      <m:t>i</m:t>
                    </m:r>
                    <m:ctrlPr>
                      <w:rPr>
                        <w:rFonts w:ascii="Cambria Math" w:hAnsi="Cambria Math"/>
                        <w:i/>
                        <w:iCs/>
                        <w:sz w:val="21"/>
                        <w:szCs w:val="21"/>
                      </w:rPr>
                    </m:ctrlPr>
                  </m:sub>
                  <m:sup>
                    <m:r>
                      <m:rPr/>
                      <w:rPr>
                        <w:rFonts w:ascii="Cambria Math" w:hAnsi="Cambria Math"/>
                        <w:sz w:val="21"/>
                        <w:szCs w:val="21"/>
                      </w:rPr>
                      <m:t>k</m:t>
                    </m:r>
                    <m:ctrlPr>
                      <w:rPr>
                        <w:rFonts w:ascii="Cambria Math" w:hAnsi="Cambria Math"/>
                        <w:i/>
                        <w:iCs/>
                        <w:sz w:val="21"/>
                        <w:szCs w:val="21"/>
                      </w:rPr>
                    </m:ctrlPr>
                  </m:sup>
                </m:sSubSup>
              </m:oMath>
            </m:oMathPara>
          </w:p>
        </w:tc>
        <w:tc>
          <w:tcPr>
            <w:tcW w:w="7076" w:type="dxa"/>
            <w:tcBorders>
              <w:top w:val="nil"/>
              <w:left w:val="nil"/>
              <w:bottom w:val="single" w:color="auto" w:sz="12" w:space="0"/>
              <w:right w:val="nil"/>
            </w:tcBorders>
          </w:tcPr>
          <w:p>
            <w:pPr>
              <w:widowControl w:val="0"/>
              <w:spacing w:before="0" w:beforeLines="0"/>
              <w:jc w:val="center"/>
              <w:rPr>
                <w:iCs/>
                <w:sz w:val="21"/>
                <w:szCs w:val="21"/>
              </w:rPr>
            </w:pPr>
            <w:r>
              <w:rPr>
                <w:rFonts w:hint="eastAsia"/>
                <w:iCs/>
                <w:sz w:val="21"/>
                <w:szCs w:val="21"/>
              </w:rPr>
              <w:t>第</w:t>
            </w:r>
            <w:r>
              <w:rPr>
                <w:rFonts w:hint="eastAsia"/>
                <w:i/>
                <w:sz w:val="21"/>
                <w:szCs w:val="21"/>
              </w:rPr>
              <w:t>k</w:t>
            </w:r>
            <w:r>
              <w:rPr>
                <w:rFonts w:hint="eastAsia"/>
                <w:iCs/>
                <w:sz w:val="21"/>
                <w:szCs w:val="21"/>
              </w:rPr>
              <w:t>个客户端的第</w:t>
            </w:r>
            <w:r>
              <w:rPr>
                <w:rFonts w:hint="eastAsia"/>
                <w:i/>
                <w:sz w:val="21"/>
                <w:szCs w:val="21"/>
              </w:rPr>
              <w:t>i</w:t>
            </w:r>
            <w:r>
              <w:rPr>
                <w:rFonts w:hint="eastAsia"/>
                <w:iCs/>
                <w:sz w:val="21"/>
                <w:szCs w:val="21"/>
              </w:rPr>
              <w:t>条数据对应的标签值</w:t>
            </w:r>
          </w:p>
        </w:tc>
      </w:tr>
    </w:tbl>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54" w:name="_Toc102997287"/>
      <w:r>
        <w:rPr>
          <w:rFonts w:eastAsia="黑体"/>
          <w:sz w:val="28"/>
          <w:szCs w:val="32"/>
        </w:rPr>
        <w:t>3.2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信贷风控系统重难点分析</w:t>
      </w:r>
      <w:bookmarkEnd w:id="54"/>
    </w:p>
    <w:p>
      <w:pPr>
        <w:widowControl w:val="0"/>
        <w:spacing w:before="0" w:beforeLines="0"/>
        <w:ind w:firstLine="480" w:firstLineChars="200"/>
        <w:rPr>
          <w:sz w:val="24"/>
          <w:szCs w:val="32"/>
        </w:rPr>
      </w:pPr>
      <w:r>
        <w:rPr>
          <w:rFonts w:hint="eastAsia"/>
          <w:sz w:val="24"/>
          <w:szCs w:val="32"/>
        </w:rPr>
        <w:t>在基于联邦学习的信贷风控系统中，针对现实场景建模而言，主要有以下重点、难点：</w:t>
      </w:r>
    </w:p>
    <w:p>
      <w:pPr>
        <w:widowControl w:val="0"/>
        <w:spacing w:before="0" w:beforeLines="0"/>
        <w:ind w:firstLine="480" w:firstLineChars="200"/>
        <w:rPr>
          <w:sz w:val="24"/>
          <w:szCs w:val="32"/>
        </w:rPr>
      </w:pPr>
      <w:r>
        <w:rPr>
          <w:rFonts w:hint="eastAsia"/>
          <w:sz w:val="24"/>
          <w:szCs w:val="32"/>
        </w:rPr>
        <w:t>（1）正负样本数量倾斜</w:t>
      </w:r>
    </w:p>
    <w:p>
      <w:pPr>
        <w:widowControl w:val="0"/>
        <w:spacing w:before="0" w:beforeLines="0"/>
        <w:ind w:firstLine="480" w:firstLineChars="200"/>
        <w:rPr>
          <w:sz w:val="24"/>
          <w:szCs w:val="32"/>
        </w:rPr>
      </w:pPr>
      <w:r>
        <w:rPr>
          <w:rFonts w:hint="eastAsia"/>
          <w:sz w:val="24"/>
          <w:szCs w:val="32"/>
        </w:rPr>
        <w:t>在真实信贷场景下，由于国家政策和相关法律法规的监管约束，真实存在的诈骗类风险交易实际是非常少的。信贷风控系统的目标是正确分辨风险交易与非风险交易，将风险交易作为正样本，非风险交易作为负样本。一般情况下，正负样本的比例十分不平衡，在某些取自现实银行或其他金融机构的真实数据集的比例甚至可达1</w:t>
      </w:r>
      <w:r>
        <w:rPr>
          <w:sz w:val="24"/>
          <w:szCs w:val="32"/>
        </w:rPr>
        <w:t xml:space="preserve"> </w:t>
      </w:r>
      <w:r>
        <w:rPr>
          <w:rFonts w:hint="eastAsia"/>
          <w:sz w:val="24"/>
          <w:szCs w:val="32"/>
        </w:rPr>
        <w:t>:</w:t>
      </w:r>
      <w:r>
        <w:rPr>
          <w:sz w:val="24"/>
          <w:szCs w:val="32"/>
        </w:rPr>
        <w:t xml:space="preserve"> 500</w:t>
      </w:r>
      <w:r>
        <w:rPr>
          <w:rFonts w:hint="eastAsia"/>
          <w:sz w:val="24"/>
          <w:szCs w:val="32"/>
        </w:rPr>
        <w:t>。而机器学习模型，尤其是神经网络模型严重依赖样本规模，缺乏正样本的训练集使得模型无法从中较好地学习到正样本的特征信息，从而很难在真实信贷风控场景下进行对风险交易的甄别。</w:t>
      </w:r>
    </w:p>
    <w:p>
      <w:pPr>
        <w:widowControl w:val="0"/>
        <w:spacing w:before="0" w:beforeLines="0"/>
        <w:ind w:firstLine="480" w:firstLineChars="200"/>
        <w:rPr>
          <w:sz w:val="24"/>
          <w:szCs w:val="32"/>
        </w:rPr>
      </w:pPr>
      <w:r>
        <w:rPr>
          <w:rFonts w:hint="eastAsia"/>
          <w:sz w:val="24"/>
          <w:szCs w:val="32"/>
        </w:rPr>
        <w:t>（2）选取正确的评价指标</w:t>
      </w:r>
    </w:p>
    <w:p>
      <w:pPr>
        <w:widowControl w:val="0"/>
        <w:spacing w:before="0" w:beforeLines="0"/>
        <w:ind w:firstLine="480" w:firstLineChars="200"/>
        <w:rPr>
          <w:sz w:val="24"/>
          <w:szCs w:val="32"/>
        </w:rPr>
      </w:pPr>
      <w:r>
        <w:rPr>
          <w:rFonts w:hint="eastAsia"/>
          <w:sz w:val="24"/>
          <w:szCs w:val="32"/>
        </w:rPr>
        <w:t>由于正负样本的极度不平衡，在测试模型性能时需要格外注意测试的指标。传统的机器学习二分类测试指标有</w:t>
      </w:r>
      <w:r>
        <w:rPr>
          <w:sz w:val="24"/>
          <w:szCs w:val="32"/>
        </w:rPr>
        <w:t>Accuracy</w:t>
      </w:r>
      <w:r>
        <w:rPr>
          <w:rFonts w:hint="eastAsia"/>
          <w:sz w:val="24"/>
          <w:szCs w:val="32"/>
        </w:rPr>
        <w:t>、</w:t>
      </w:r>
      <w:r>
        <w:rPr>
          <w:sz w:val="24"/>
          <w:szCs w:val="32"/>
        </w:rPr>
        <w:t>Recall</w:t>
      </w:r>
      <w:r>
        <w:rPr>
          <w:rFonts w:hint="eastAsia"/>
          <w:sz w:val="24"/>
          <w:szCs w:val="32"/>
        </w:rPr>
        <w:t>、</w:t>
      </w:r>
      <w:r>
        <w:rPr>
          <w:sz w:val="24"/>
          <w:szCs w:val="32"/>
        </w:rPr>
        <w:t>Precision</w:t>
      </w:r>
      <w:r>
        <w:rPr>
          <w:rFonts w:hint="eastAsia"/>
          <w:sz w:val="24"/>
          <w:szCs w:val="32"/>
        </w:rPr>
        <w:t>等指标，但需要注意的是，在正负样本极度不平衡的数据集中，即使不通过机器学习模型，将所有测试集样本的预测结果全部记为</w:t>
      </w:r>
      <w:r>
        <w:rPr>
          <w:rFonts w:hint="eastAsia"/>
          <w:i/>
          <w:iCs/>
          <w:sz w:val="24"/>
          <w:szCs w:val="32"/>
        </w:rPr>
        <w:t>y</w:t>
      </w:r>
      <w:r>
        <w:rPr>
          <w:i/>
          <w:iCs/>
          <w:sz w:val="24"/>
          <w:szCs w:val="32"/>
          <w:vertAlign w:val="subscript"/>
        </w:rPr>
        <w:t>i</w:t>
      </w:r>
      <w:r>
        <w:rPr>
          <w:sz w:val="24"/>
          <w:szCs w:val="32"/>
        </w:rPr>
        <w:t xml:space="preserve"> </w:t>
      </w:r>
      <w:r>
        <w:rPr>
          <w:rFonts w:hint="eastAsia"/>
          <w:sz w:val="24"/>
          <w:szCs w:val="32"/>
        </w:rPr>
        <w:t>=</w:t>
      </w:r>
      <w:r>
        <w:rPr>
          <w:sz w:val="24"/>
          <w:szCs w:val="32"/>
        </w:rPr>
        <w:t xml:space="preserve"> 0</w:t>
      </w:r>
      <w:r>
        <w:rPr>
          <w:rFonts w:hint="eastAsia"/>
          <w:sz w:val="24"/>
          <w:szCs w:val="32"/>
        </w:rPr>
        <w:t>，即将测试集所有样本全部认为是负样本，整个信贷系统的准确率指标也会非常高，因为大量的负样本已经掩盖了正样本带来的损失。</w:t>
      </w:r>
    </w:p>
    <w:p>
      <w:pPr>
        <w:widowControl w:val="0"/>
        <w:spacing w:before="0" w:beforeLines="0"/>
        <w:ind w:firstLine="480" w:firstLineChars="200"/>
        <w:rPr>
          <w:sz w:val="24"/>
          <w:szCs w:val="32"/>
        </w:rPr>
      </w:pPr>
      <w:r>
        <w:rPr>
          <w:rFonts w:hint="eastAsia"/>
          <w:sz w:val="24"/>
          <w:szCs w:val="32"/>
        </w:rPr>
        <w:t>（3）高并发、高性能</w:t>
      </w:r>
    </w:p>
    <w:p>
      <w:pPr>
        <w:widowControl w:val="0"/>
        <w:spacing w:before="0" w:beforeLines="0"/>
        <w:ind w:firstLine="480" w:firstLineChars="200"/>
        <w:rPr>
          <w:sz w:val="24"/>
          <w:szCs w:val="32"/>
        </w:rPr>
      </w:pPr>
      <w:r>
        <w:rPr>
          <w:rFonts w:hint="eastAsia"/>
          <w:sz w:val="24"/>
          <w:szCs w:val="32"/>
        </w:rPr>
        <w:t>在实际的金融交易场景中，每秒的模型判断请求可能高达上百万次。而联邦学习又需要高性能、高带宽的网络连接作为基础，所以在满足模型精度的前提下，如何提高模型的稳定性、提高模型收敛速度就成为了基于联邦学习的信贷风控系统构建的重点之一。</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55" w:name="_Toc102997288"/>
      <w:r>
        <w:rPr>
          <w:rFonts w:eastAsia="黑体"/>
          <w:sz w:val="28"/>
          <w:szCs w:val="32"/>
        </w:rPr>
        <w:t>3.3</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信贷风控系统各模块分析及总体设计</w:t>
      </w:r>
      <w:bookmarkEnd w:id="55"/>
    </w:p>
    <w:p>
      <w:pPr>
        <w:widowControl w:val="0"/>
        <w:spacing w:before="0" w:beforeLines="0"/>
        <w:ind w:firstLine="480" w:firstLineChars="200"/>
        <w:rPr>
          <w:sz w:val="24"/>
          <w:szCs w:val="32"/>
        </w:rPr>
      </w:pPr>
      <w:r>
        <w:rPr>
          <w:rFonts w:hint="eastAsia"/>
          <w:sz w:val="24"/>
          <w:szCs w:val="32"/>
        </w:rPr>
        <w:t>本课题实现的基于联邦学习的信贷风控系统主要由三个模块构成，分别为数据预处理模块、客户端模块、中心服务器模块，分别对应整个系统中处理欺诈交易样本数据的功能、联邦学习各本地客户端操作（包含本地机器学习模型）、联邦学习中心服务器处理功能。系统组织结构如下图：</w:t>
      </w:r>
    </w:p>
    <w:p>
      <w:pPr>
        <w:keepNext/>
        <w:widowControl w:val="0"/>
        <w:spacing w:before="0" w:beforeLines="0"/>
        <w:jc w:val="center"/>
      </w:pPr>
      <w:r>
        <w:drawing>
          <wp:inline distT="0" distB="0" distL="0" distR="0">
            <wp:extent cx="2754630" cy="2308225"/>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2797228" cy="2343583"/>
                    </a:xfrm>
                    <a:prstGeom prst="rect">
                      <a:avLst/>
                    </a:prstGeom>
                    <a:noFill/>
                    <a:ln>
                      <a:noFill/>
                    </a:ln>
                  </pic:spPr>
                </pic:pic>
              </a:graphicData>
            </a:graphic>
          </wp:inline>
        </w:drawing>
      </w:r>
    </w:p>
    <w:p>
      <w:pPr>
        <w:pStyle w:val="6"/>
        <w:spacing w:before="0" w:beforeLines="0"/>
        <w:jc w:val="center"/>
        <w:rPr>
          <w:rFonts w:ascii="Times New Roman" w:hAnsi="Times New Roman" w:eastAsia="宋体" w:cs="Times New Roman"/>
          <w:b/>
          <w:bCs/>
          <w:color w:val="000000" w:themeColor="text1"/>
          <w:sz w:val="21"/>
          <w:szCs w:val="21"/>
          <w14:textFill>
            <w14:solidFill>
              <w14:schemeClr w14:val="tx1"/>
            </w14:solidFill>
          </w14:textFill>
        </w:rPr>
      </w:pPr>
      <w:bookmarkStart w:id="56" w:name="_Toc101874232"/>
      <w:bookmarkStart w:id="57" w:name="_Toc101874127"/>
      <w:bookmarkStart w:id="58" w:name="_Toc101876888"/>
      <w:r>
        <w:rPr>
          <w:rFonts w:ascii="Times New Roman" w:hAnsi="Times New Roman" w:eastAsia="宋体" w:cs="Times New Roman"/>
          <w:b/>
          <w:bCs/>
          <w:sz w:val="21"/>
          <w:szCs w:val="21"/>
        </w:rPr>
        <w:t xml:space="preserve">图3-1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图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5</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ascii="Times New Roman" w:hAnsi="Times New Roman" w:eastAsia="宋体" w:cs="Times New Roman"/>
          <w:b/>
          <w:bCs/>
          <w:color w:val="000000" w:themeColor="text1"/>
          <w:sz w:val="21"/>
          <w:szCs w:val="21"/>
          <w14:textFill>
            <w14:solidFill>
              <w14:schemeClr w14:val="tx1"/>
            </w14:solidFill>
          </w14:textFill>
        </w:rPr>
        <w:t>基于联邦学习的信贷风控系统组织结构图</w:t>
      </w:r>
      <w:bookmarkEnd w:id="56"/>
      <w:bookmarkEnd w:id="57"/>
      <w:bookmarkEnd w:id="58"/>
    </w:p>
    <w:p>
      <w:pPr>
        <w:spacing w:before="0" w:beforeLines="0"/>
        <w:jc w:val="center"/>
        <w:rPr>
          <w:rFonts w:ascii="黑体" w:hAnsi="黑体" w:eastAsia="黑体"/>
          <w:szCs w:val="21"/>
        </w:rPr>
      </w:pPr>
      <w:r>
        <w:rPr>
          <w:b/>
          <w:bCs/>
          <w:szCs w:val="21"/>
        </w:rPr>
        <w:t>Figure 3-1  The Structure of the Risk Control System Based on Federated Learning</w:t>
      </w:r>
    </w:p>
    <w:p>
      <w:pPr>
        <w:keepNext/>
        <w:keepLines/>
        <w:spacing w:before="200" w:line="416" w:lineRule="auto"/>
        <w:outlineLvl w:val="2"/>
        <w:rPr>
          <w:rFonts w:eastAsia="楷体"/>
          <w:bCs/>
          <w:sz w:val="24"/>
        </w:rPr>
      </w:pPr>
      <w:bookmarkStart w:id="59" w:name="_Toc102997289"/>
      <w:r>
        <w:rPr>
          <w:rFonts w:hint="eastAsia" w:eastAsia="楷体"/>
          <w:bCs/>
          <w:sz w:val="24"/>
        </w:rPr>
        <w:t>3</w:t>
      </w:r>
      <w:r>
        <w:rPr>
          <w:rFonts w:eastAsia="楷体"/>
          <w:bCs/>
          <w:sz w:val="24"/>
        </w:rPr>
        <w:t xml:space="preserve">.3.1  </w:t>
      </w:r>
      <w:r>
        <w:rPr>
          <w:rFonts w:hint="eastAsia" w:eastAsia="楷体"/>
          <w:bCs/>
          <w:sz w:val="24"/>
        </w:rPr>
        <w:t>数据预处理模块</w:t>
      </w:r>
      <w:bookmarkEnd w:id="59"/>
    </w:p>
    <w:p>
      <w:pPr>
        <w:widowControl w:val="0"/>
        <w:spacing w:before="0" w:beforeLines="0"/>
        <w:ind w:firstLine="480" w:firstLineChars="200"/>
        <w:rPr>
          <w:sz w:val="24"/>
          <w:szCs w:val="32"/>
        </w:rPr>
      </w:pPr>
      <w:r>
        <w:rPr>
          <w:rFonts w:hint="eastAsia"/>
          <w:sz w:val="24"/>
          <w:szCs w:val="32"/>
        </w:rPr>
        <w:t>数据预处理模块可分为两个小模块，分别为特征工程模块以及数据平衡模块，下面将逐一说明其作用。</w:t>
      </w:r>
    </w:p>
    <w:p>
      <w:pPr>
        <w:widowControl w:val="0"/>
        <w:spacing w:before="0" w:beforeLines="0"/>
        <w:ind w:firstLine="480" w:firstLineChars="200"/>
        <w:rPr>
          <w:sz w:val="24"/>
          <w:szCs w:val="32"/>
        </w:rPr>
      </w:pPr>
      <w:r>
        <w:rPr>
          <w:rFonts w:hint="eastAsia"/>
          <w:sz w:val="24"/>
          <w:szCs w:val="32"/>
        </w:rPr>
        <w:t>（1）特征工程模块</w:t>
      </w:r>
    </w:p>
    <w:p>
      <w:pPr>
        <w:widowControl w:val="0"/>
        <w:spacing w:before="0" w:beforeLines="0"/>
        <w:ind w:firstLine="480" w:firstLineChars="200"/>
        <w:rPr>
          <w:sz w:val="24"/>
          <w:szCs w:val="32"/>
        </w:rPr>
      </w:pPr>
      <w:r>
        <w:rPr>
          <w:rFonts w:hint="eastAsia"/>
          <w:sz w:val="24"/>
          <w:szCs w:val="32"/>
        </w:rPr>
        <w:t>特征工程是机器学习中至关重要的环节之一，对于机器学习模型的最终效果有决定性的影响。在本课题中，特征工程模块包含样本基本分析、清洗异常样本、处理缺失值、数据降维、数据标准化、数据格式转化等操作。</w:t>
      </w:r>
    </w:p>
    <w:p>
      <w:pPr>
        <w:widowControl w:val="0"/>
        <w:numPr>
          <w:ilvl w:val="0"/>
          <w:numId w:val="2"/>
        </w:numPr>
        <w:spacing w:before="0" w:beforeLines="0"/>
        <w:rPr>
          <w:sz w:val="24"/>
          <w:szCs w:val="32"/>
        </w:rPr>
      </w:pPr>
      <w:r>
        <w:rPr>
          <w:rFonts w:hint="eastAsia"/>
          <w:sz w:val="24"/>
          <w:szCs w:val="32"/>
        </w:rPr>
        <w:t>样本基本分析：分析样本大小、正负样本比例、数据类型等，为数据平衡模块提供理由支撑；</w:t>
      </w:r>
    </w:p>
    <w:p>
      <w:pPr>
        <w:widowControl w:val="0"/>
        <w:numPr>
          <w:ilvl w:val="0"/>
          <w:numId w:val="2"/>
        </w:numPr>
        <w:spacing w:before="0" w:beforeLines="0"/>
        <w:rPr>
          <w:sz w:val="24"/>
          <w:szCs w:val="32"/>
        </w:rPr>
      </w:pPr>
      <w:r>
        <w:rPr>
          <w:rFonts w:hint="eastAsia"/>
          <w:sz w:val="24"/>
          <w:szCs w:val="32"/>
        </w:rPr>
        <w:t>异常样本清洗：排除明显异常的离群样本点，避免对模型效果造成干扰；</w:t>
      </w:r>
    </w:p>
    <w:p>
      <w:pPr>
        <w:widowControl w:val="0"/>
        <w:numPr>
          <w:ilvl w:val="0"/>
          <w:numId w:val="2"/>
        </w:numPr>
        <w:spacing w:before="0" w:beforeLines="0"/>
        <w:rPr>
          <w:sz w:val="24"/>
          <w:szCs w:val="32"/>
        </w:rPr>
      </w:pPr>
      <w:r>
        <w:rPr>
          <w:rFonts w:hint="eastAsia"/>
          <w:sz w:val="24"/>
          <w:szCs w:val="32"/>
        </w:rPr>
        <w:t>处理缺失值：鉴于原始数据集数据规模较大，因此可以直接丢弃掉有特征缺失的样本；</w:t>
      </w:r>
    </w:p>
    <w:p>
      <w:pPr>
        <w:widowControl w:val="0"/>
        <w:numPr>
          <w:ilvl w:val="0"/>
          <w:numId w:val="2"/>
        </w:numPr>
        <w:spacing w:before="0" w:beforeLines="0"/>
        <w:rPr>
          <w:sz w:val="24"/>
          <w:szCs w:val="32"/>
        </w:rPr>
      </w:pPr>
      <w:r>
        <w:rPr>
          <w:rFonts w:hint="eastAsia"/>
          <w:sz w:val="24"/>
          <w:szCs w:val="32"/>
        </w:rPr>
        <w:t>数据降维：在信贷业务场景中，借款人的相关数值信息非常多，且并非完全独立，如果以原始特征空间作为数据输入直接进行训练，最后会导致模型收敛速度慢、收敛效果差等问题，因此需要进行特征降维。</w:t>
      </w:r>
    </w:p>
    <w:p>
      <w:pPr>
        <w:widowControl w:val="0"/>
        <w:numPr>
          <w:ilvl w:val="0"/>
          <w:numId w:val="2"/>
        </w:numPr>
        <w:spacing w:before="0" w:beforeLines="0"/>
        <w:rPr>
          <w:sz w:val="24"/>
          <w:szCs w:val="32"/>
        </w:rPr>
      </w:pPr>
      <w:r>
        <w:rPr>
          <w:rFonts w:hint="eastAsia"/>
          <w:sz w:val="24"/>
          <w:szCs w:val="32"/>
        </w:rPr>
        <w:t>数据标准化：由于样本中各特征的量纲不完全相同，所以需要对数据进行标准化然后进行分析，避免数据单位带来的影响。</w:t>
      </w:r>
      <w:bookmarkStart w:id="60" w:name="_Hlk100154263"/>
    </w:p>
    <w:bookmarkEnd w:id="60"/>
    <w:p>
      <w:pPr>
        <w:widowControl w:val="0"/>
        <w:numPr>
          <w:ilvl w:val="0"/>
          <w:numId w:val="2"/>
        </w:numPr>
        <w:spacing w:before="0" w:beforeLines="0"/>
        <w:rPr>
          <w:sz w:val="24"/>
          <w:szCs w:val="32"/>
        </w:rPr>
      </w:pPr>
      <w:r>
        <w:rPr>
          <w:rFonts w:hint="eastAsia"/>
          <w:sz w:val="24"/>
          <w:szCs w:val="32"/>
        </w:rPr>
        <w:t>数据格式转化：在不同机器学习框架下，需要对数据的格式进行转化。一般数据集中的数据为字符串格式，需要根据所选机器学习模型的不同将其进行例如字符串到浮点数、浮点数组到张量（t</w:t>
      </w:r>
      <w:r>
        <w:rPr>
          <w:sz w:val="24"/>
          <w:szCs w:val="32"/>
        </w:rPr>
        <w:t>ensor</w:t>
      </w:r>
      <w:r>
        <w:rPr>
          <w:rFonts w:hint="eastAsia"/>
          <w:sz w:val="24"/>
          <w:szCs w:val="32"/>
        </w:rPr>
        <w:t>）等转化操作。</w:t>
      </w:r>
    </w:p>
    <w:p>
      <w:pPr>
        <w:widowControl w:val="0"/>
        <w:spacing w:before="0" w:beforeLines="0"/>
        <w:ind w:firstLine="480" w:firstLineChars="200"/>
        <w:rPr>
          <w:sz w:val="24"/>
          <w:szCs w:val="32"/>
        </w:rPr>
      </w:pPr>
      <w:r>
        <w:rPr>
          <w:rFonts w:hint="eastAsia"/>
          <w:sz w:val="24"/>
          <w:szCs w:val="32"/>
        </w:rPr>
        <w:t>（2）数据平衡模块</w:t>
      </w:r>
    </w:p>
    <w:p>
      <w:pPr>
        <w:widowControl w:val="0"/>
        <w:spacing w:before="0" w:beforeLines="0"/>
        <w:ind w:firstLine="480" w:firstLineChars="200"/>
        <w:rPr>
          <w:sz w:val="24"/>
          <w:szCs w:val="32"/>
        </w:rPr>
      </w:pPr>
      <w:r>
        <w:rPr>
          <w:rFonts w:hint="eastAsia"/>
          <w:sz w:val="24"/>
          <w:szCs w:val="32"/>
        </w:rPr>
        <w:t>前文已经提到，基于联邦学习的信贷风控系统中，各客户端的底层机器学习模型需要大量的正负样本同时训练，才能提高对其正确分类的能力。但一般而言，金融信贷风险交易发生的可能性较小，所以在网络上公开的数据集中，正负样本大多都非常不均衡。针对数据不平衡问题，一般有两种方法，分别是从数据角度出发的重采样（R</w:t>
      </w:r>
      <w:r>
        <w:rPr>
          <w:sz w:val="24"/>
          <w:szCs w:val="32"/>
        </w:rPr>
        <w:t>esampling</w:t>
      </w:r>
      <w:r>
        <w:rPr>
          <w:rFonts w:hint="eastAsia"/>
          <w:sz w:val="24"/>
          <w:szCs w:val="32"/>
        </w:rPr>
        <w:t>）方法以及从算法角度出发的分类代价差异性优化算法。前者可分为过采样（O</w:t>
      </w:r>
      <w:r>
        <w:rPr>
          <w:sz w:val="24"/>
          <w:szCs w:val="32"/>
        </w:rPr>
        <w:t>ver</w:t>
      </w:r>
      <w:r>
        <w:rPr>
          <w:rFonts w:hint="eastAsia"/>
          <w:sz w:val="24"/>
          <w:szCs w:val="32"/>
        </w:rPr>
        <w:t>-</w:t>
      </w:r>
      <w:r>
        <w:rPr>
          <w:sz w:val="24"/>
          <w:szCs w:val="32"/>
        </w:rPr>
        <w:t>sampling</w:t>
      </w:r>
      <w:r>
        <w:rPr>
          <w:rFonts w:hint="eastAsia"/>
          <w:sz w:val="24"/>
          <w:szCs w:val="32"/>
        </w:rPr>
        <w:t>）、欠采样（Un</w:t>
      </w:r>
      <w:r>
        <w:rPr>
          <w:sz w:val="24"/>
          <w:szCs w:val="32"/>
        </w:rPr>
        <w:t>der</w:t>
      </w:r>
      <w:r>
        <w:rPr>
          <w:rFonts w:hint="eastAsia"/>
          <w:sz w:val="24"/>
          <w:szCs w:val="32"/>
        </w:rPr>
        <w:t>-</w:t>
      </w:r>
      <w:r>
        <w:rPr>
          <w:sz w:val="24"/>
          <w:szCs w:val="32"/>
        </w:rPr>
        <w:t>sampling</w:t>
      </w:r>
      <w:r>
        <w:rPr>
          <w:rFonts w:hint="eastAsia"/>
          <w:sz w:val="24"/>
          <w:szCs w:val="32"/>
        </w:rPr>
        <w:t>）以及综合采样（即同时对原始数据进行过采样和欠采样）；后者主要是基于代价敏感学习算法（C</w:t>
      </w:r>
      <w:r>
        <w:rPr>
          <w:sz w:val="24"/>
          <w:szCs w:val="32"/>
        </w:rPr>
        <w:t>ost-Sensitive Learning</w:t>
      </w:r>
      <w:r>
        <w:rPr>
          <w:rFonts w:hint="eastAsia"/>
          <w:sz w:val="24"/>
          <w:szCs w:val="32"/>
        </w:rPr>
        <w:t>），代表算法为</w:t>
      </w:r>
      <w:r>
        <w:rPr>
          <w:sz w:val="24"/>
          <w:szCs w:val="32"/>
        </w:rPr>
        <w:t>AdaCost</w:t>
      </w:r>
      <w:r>
        <w:rPr>
          <w:rFonts w:hint="eastAsia"/>
          <w:sz w:val="24"/>
          <w:szCs w:val="32"/>
        </w:rPr>
        <w:t>算法</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_Ref101729550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[47]</w:t>
      </w:r>
      <w:r>
        <w:rPr>
          <w:sz w:val="24"/>
          <w:szCs w:val="32"/>
          <w:vertAlign w:val="superscript"/>
        </w:rPr>
        <w:fldChar w:fldCharType="end"/>
      </w:r>
      <w:r>
        <w:rPr>
          <w:rFonts w:hint="eastAsia"/>
          <w:sz w:val="24"/>
          <w:szCs w:val="32"/>
        </w:rPr>
        <w:t>。目前多数方法主要是基于重采样方法，因为从数据角度入手更易实施，并且带来的时空开销要比算法优化低。因此数据平衡模块主要基于重采样方法实现。下面将对三种类型的重采样逐一说明：</w:t>
      </w:r>
    </w:p>
    <w:p>
      <w:pPr>
        <w:widowControl w:val="0"/>
        <w:numPr>
          <w:ilvl w:val="0"/>
          <w:numId w:val="2"/>
        </w:numPr>
        <w:spacing w:before="0" w:beforeLines="0"/>
        <w:rPr>
          <w:sz w:val="24"/>
          <w:szCs w:val="32"/>
        </w:rPr>
      </w:pPr>
      <w:r>
        <w:rPr>
          <w:rFonts w:hint="eastAsia"/>
          <w:sz w:val="24"/>
          <w:szCs w:val="32"/>
        </w:rPr>
        <w:t>过采样：按照一定算法规则或随机对原始数据样本中的少数类样本进行复制或合成，直至达到既定正负样本比例。其中随机过采样所选的多数类样本没有限制，尤其是随机复制少数类样本，极易造成模型过拟合。所以我们选择按照一定算法规则进行过采样，目前已有的工作如S</w:t>
      </w:r>
      <w:r>
        <w:rPr>
          <w:sz w:val="24"/>
          <w:szCs w:val="32"/>
        </w:rPr>
        <w:t>MOTE</w:t>
      </w:r>
      <w:r>
        <w:rPr>
          <w:sz w:val="24"/>
          <w:szCs w:val="32"/>
          <w:vertAlign w:val="superscript"/>
        </w:rPr>
        <w:fldChar w:fldCharType="begin"/>
      </w:r>
      <w:r>
        <w:rPr>
          <w:sz w:val="24"/>
          <w:szCs w:val="32"/>
          <w:vertAlign w:val="superscript"/>
        </w:rPr>
        <w:instrText xml:space="preserve"> REF _Ref101730192 \r \h  \* MERGEFORMAT </w:instrText>
      </w:r>
      <w:r>
        <w:rPr>
          <w:sz w:val="24"/>
          <w:szCs w:val="32"/>
          <w:vertAlign w:val="superscript"/>
        </w:rPr>
        <w:fldChar w:fldCharType="separate"/>
      </w:r>
      <w:r>
        <w:rPr>
          <w:sz w:val="24"/>
          <w:szCs w:val="32"/>
          <w:vertAlign w:val="superscript"/>
        </w:rPr>
        <w:t>[48]</w:t>
      </w:r>
      <w:r>
        <w:rPr>
          <w:sz w:val="24"/>
          <w:szCs w:val="32"/>
          <w:vertAlign w:val="superscript"/>
        </w:rPr>
        <w:fldChar w:fldCharType="end"/>
      </w:r>
      <w:r>
        <w:rPr>
          <w:rFonts w:hint="eastAsia"/>
          <w:sz w:val="24"/>
          <w:szCs w:val="32"/>
        </w:rPr>
        <w:t>（</w:t>
      </w:r>
      <w:r>
        <w:rPr>
          <w:sz w:val="24"/>
          <w:szCs w:val="32"/>
          <w:u w:val="single"/>
        </w:rPr>
        <w:t>S</w:t>
      </w:r>
      <w:r>
        <w:rPr>
          <w:sz w:val="24"/>
          <w:szCs w:val="32"/>
        </w:rPr>
        <w:t xml:space="preserve">ynthetic </w:t>
      </w:r>
      <w:r>
        <w:rPr>
          <w:sz w:val="24"/>
          <w:szCs w:val="32"/>
          <w:u w:val="single"/>
        </w:rPr>
        <w:t>M</w:t>
      </w:r>
      <w:r>
        <w:rPr>
          <w:sz w:val="24"/>
          <w:szCs w:val="32"/>
        </w:rPr>
        <w:t xml:space="preserve">inority </w:t>
      </w:r>
      <w:r>
        <w:rPr>
          <w:sz w:val="24"/>
          <w:szCs w:val="32"/>
          <w:u w:val="single"/>
        </w:rPr>
        <w:t>O</w:t>
      </w:r>
      <w:r>
        <w:rPr>
          <w:sz w:val="24"/>
          <w:szCs w:val="32"/>
        </w:rPr>
        <w:t xml:space="preserve">ver-sampling </w:t>
      </w:r>
      <w:r>
        <w:rPr>
          <w:sz w:val="24"/>
          <w:szCs w:val="32"/>
          <w:u w:val="single"/>
        </w:rPr>
        <w:t>T</w:t>
      </w:r>
      <w:r>
        <w:rPr>
          <w:sz w:val="24"/>
          <w:szCs w:val="32"/>
        </w:rPr>
        <w:t>echniqu</w:t>
      </w:r>
      <w:r>
        <w:rPr>
          <w:sz w:val="24"/>
          <w:szCs w:val="32"/>
          <w:u w:val="single"/>
        </w:rPr>
        <w:t>e</w:t>
      </w:r>
      <w:r>
        <w:rPr>
          <w:rFonts w:hint="eastAsia"/>
          <w:sz w:val="24"/>
          <w:szCs w:val="32"/>
        </w:rPr>
        <w:t>）、B</w:t>
      </w:r>
      <w:r>
        <w:rPr>
          <w:sz w:val="24"/>
          <w:szCs w:val="32"/>
        </w:rPr>
        <w:t>orderline-SMOTE</w:t>
      </w:r>
      <w:r>
        <w:rPr>
          <w:sz w:val="24"/>
          <w:szCs w:val="32"/>
          <w:vertAlign w:val="superscript"/>
        </w:rPr>
        <w:fldChar w:fldCharType="begin"/>
      </w:r>
      <w:r>
        <w:rPr>
          <w:sz w:val="24"/>
          <w:szCs w:val="32"/>
          <w:vertAlign w:val="superscript"/>
        </w:rPr>
        <w:instrText xml:space="preserve"> REF _Ref101730205 \r \h  \* MERGEFORMAT </w:instrText>
      </w:r>
      <w:r>
        <w:rPr>
          <w:sz w:val="24"/>
          <w:szCs w:val="32"/>
          <w:vertAlign w:val="superscript"/>
        </w:rPr>
        <w:fldChar w:fldCharType="separate"/>
      </w:r>
      <w:r>
        <w:rPr>
          <w:sz w:val="24"/>
          <w:szCs w:val="32"/>
          <w:vertAlign w:val="superscript"/>
        </w:rPr>
        <w:t>[49]</w:t>
      </w:r>
      <w:r>
        <w:rPr>
          <w:sz w:val="24"/>
          <w:szCs w:val="32"/>
          <w:vertAlign w:val="superscript"/>
        </w:rPr>
        <w:fldChar w:fldCharType="end"/>
      </w:r>
      <w:r>
        <w:rPr>
          <w:rFonts w:hint="eastAsia"/>
          <w:sz w:val="24"/>
          <w:szCs w:val="32"/>
        </w:rPr>
        <w:t>、A</w:t>
      </w:r>
      <w:r>
        <w:rPr>
          <w:sz w:val="24"/>
          <w:szCs w:val="32"/>
        </w:rPr>
        <w:t>DASYN</w:t>
      </w:r>
      <w:r>
        <w:rPr>
          <w:sz w:val="24"/>
          <w:szCs w:val="32"/>
          <w:vertAlign w:val="superscript"/>
        </w:rPr>
        <w:fldChar w:fldCharType="begin"/>
      </w:r>
      <w:r>
        <w:rPr>
          <w:sz w:val="24"/>
          <w:szCs w:val="32"/>
          <w:vertAlign w:val="superscript"/>
        </w:rPr>
        <w:instrText xml:space="preserve"> REF _Ref101730216 \r \h  \* MERGEFORMAT </w:instrText>
      </w:r>
      <w:r>
        <w:rPr>
          <w:sz w:val="24"/>
          <w:szCs w:val="32"/>
          <w:vertAlign w:val="superscript"/>
        </w:rPr>
        <w:fldChar w:fldCharType="separate"/>
      </w:r>
      <w:r>
        <w:rPr>
          <w:sz w:val="24"/>
          <w:szCs w:val="32"/>
          <w:vertAlign w:val="superscript"/>
        </w:rPr>
        <w:t>[50]</w:t>
      </w:r>
      <w:r>
        <w:rPr>
          <w:sz w:val="24"/>
          <w:szCs w:val="32"/>
          <w:vertAlign w:val="superscript"/>
        </w:rPr>
        <w:fldChar w:fldCharType="end"/>
      </w:r>
      <w:r>
        <w:rPr>
          <w:rFonts w:hint="eastAsia"/>
          <w:sz w:val="24"/>
          <w:szCs w:val="32"/>
        </w:rPr>
        <w:t>（</w:t>
      </w:r>
      <w:r>
        <w:rPr>
          <w:sz w:val="24"/>
          <w:szCs w:val="32"/>
          <w:u w:val="single"/>
        </w:rPr>
        <w:t>Ada</w:t>
      </w:r>
      <w:r>
        <w:rPr>
          <w:sz w:val="24"/>
          <w:szCs w:val="32"/>
        </w:rPr>
        <w:t xml:space="preserve">ptive </w:t>
      </w:r>
      <w:r>
        <w:rPr>
          <w:sz w:val="24"/>
          <w:szCs w:val="32"/>
          <w:u w:val="single"/>
        </w:rPr>
        <w:t>Syn</w:t>
      </w:r>
      <w:r>
        <w:rPr>
          <w:sz w:val="24"/>
          <w:szCs w:val="32"/>
        </w:rPr>
        <w:t>thetic Sampling</w:t>
      </w:r>
      <w:r>
        <w:rPr>
          <w:rFonts w:hint="eastAsia"/>
          <w:sz w:val="24"/>
          <w:szCs w:val="32"/>
        </w:rPr>
        <w:t>）等过采样方法。</w:t>
      </w:r>
    </w:p>
    <w:p>
      <w:pPr>
        <w:widowControl w:val="0"/>
        <w:numPr>
          <w:ilvl w:val="0"/>
          <w:numId w:val="2"/>
        </w:numPr>
        <w:spacing w:before="0" w:beforeLines="0"/>
        <w:rPr>
          <w:sz w:val="24"/>
          <w:szCs w:val="32"/>
        </w:rPr>
      </w:pPr>
      <w:r>
        <w:rPr>
          <w:rFonts w:hint="eastAsia"/>
          <w:sz w:val="24"/>
          <w:szCs w:val="32"/>
        </w:rPr>
        <w:t>欠采样方法：按照一定算法规则或随机对原始数据样本中的多数类样本进行剔除，直至达到既定正负样本比例。但通常情况下，使用欠采样方法的机器学习模型往往分类效果不如未经过数据平衡处理的模型，因为欠采样方法会丢失很大一部分原始数据的信息，但模型实际预测的是与原始数据分布一致的测试集。所以本课题中并未考虑欠采样方法。</w:t>
      </w:r>
    </w:p>
    <w:p>
      <w:pPr>
        <w:widowControl w:val="0"/>
        <w:numPr>
          <w:ilvl w:val="0"/>
          <w:numId w:val="2"/>
        </w:numPr>
        <w:spacing w:before="0" w:beforeLines="0"/>
        <w:rPr>
          <w:sz w:val="24"/>
          <w:szCs w:val="32"/>
        </w:rPr>
      </w:pPr>
      <w:r>
        <w:rPr>
          <w:rFonts w:hint="eastAsia"/>
          <w:sz w:val="24"/>
          <w:szCs w:val="32"/>
        </w:rPr>
        <w:t>综合采样方法：对原始数据中的多数类样本进行欠采样，对少数类样本进行过采样的综合方法。代表性算法有S</w:t>
      </w:r>
      <w:r>
        <w:rPr>
          <w:sz w:val="24"/>
          <w:szCs w:val="32"/>
        </w:rPr>
        <w:t>MOTEENN</w:t>
      </w:r>
      <w:r>
        <w:rPr>
          <w:sz w:val="24"/>
          <w:szCs w:val="32"/>
          <w:vertAlign w:val="superscript"/>
        </w:rPr>
        <w:fldChar w:fldCharType="begin"/>
      </w:r>
      <w:r>
        <w:rPr>
          <w:sz w:val="24"/>
          <w:szCs w:val="32"/>
          <w:vertAlign w:val="superscript"/>
        </w:rPr>
        <w:instrText xml:space="preserve"> REF _Ref101730242 \r \h  \* MERGEFORMAT </w:instrText>
      </w:r>
      <w:r>
        <w:rPr>
          <w:sz w:val="24"/>
          <w:szCs w:val="32"/>
          <w:vertAlign w:val="superscript"/>
        </w:rPr>
        <w:fldChar w:fldCharType="separate"/>
      </w:r>
      <w:r>
        <w:rPr>
          <w:sz w:val="24"/>
          <w:szCs w:val="32"/>
          <w:vertAlign w:val="superscript"/>
        </w:rPr>
        <w:t>[51]</w:t>
      </w:r>
      <w:r>
        <w:rPr>
          <w:sz w:val="24"/>
          <w:szCs w:val="32"/>
          <w:vertAlign w:val="superscript"/>
        </w:rPr>
        <w:fldChar w:fldCharType="end"/>
      </w:r>
      <w:r>
        <w:rPr>
          <w:rFonts w:hint="eastAsia"/>
          <w:sz w:val="24"/>
          <w:szCs w:val="32"/>
        </w:rPr>
        <w:t>和S</w:t>
      </w:r>
      <w:r>
        <w:rPr>
          <w:sz w:val="24"/>
          <w:szCs w:val="32"/>
        </w:rPr>
        <w:t>MOTETomek</w:t>
      </w:r>
      <w:r>
        <w:rPr>
          <w:sz w:val="24"/>
          <w:szCs w:val="32"/>
          <w:vertAlign w:val="superscript"/>
        </w:rPr>
        <w:fldChar w:fldCharType="begin"/>
      </w:r>
      <w:r>
        <w:rPr>
          <w:sz w:val="24"/>
          <w:szCs w:val="32"/>
          <w:vertAlign w:val="superscript"/>
        </w:rPr>
        <w:instrText xml:space="preserve"> REF _Ref101730252 \r \h  \* MERGEFORMAT </w:instrText>
      </w:r>
      <w:r>
        <w:rPr>
          <w:sz w:val="24"/>
          <w:szCs w:val="32"/>
          <w:vertAlign w:val="superscript"/>
        </w:rPr>
        <w:fldChar w:fldCharType="separate"/>
      </w:r>
      <w:r>
        <w:rPr>
          <w:sz w:val="24"/>
          <w:szCs w:val="32"/>
          <w:vertAlign w:val="superscript"/>
        </w:rPr>
        <w:t>[52]</w:t>
      </w:r>
      <w:r>
        <w:rPr>
          <w:sz w:val="24"/>
          <w:szCs w:val="32"/>
          <w:vertAlign w:val="superscript"/>
        </w:rPr>
        <w:fldChar w:fldCharType="end"/>
      </w:r>
      <w:r>
        <w:rPr>
          <w:rFonts w:hint="eastAsia"/>
          <w:sz w:val="24"/>
          <w:szCs w:val="32"/>
        </w:rPr>
        <w:t>。</w:t>
      </w:r>
    </w:p>
    <w:p>
      <w:pPr>
        <w:widowControl w:val="0"/>
        <w:spacing w:before="0" w:beforeLines="0"/>
        <w:ind w:firstLine="480" w:firstLineChars="200"/>
        <w:rPr>
          <w:sz w:val="24"/>
          <w:szCs w:val="32"/>
        </w:rPr>
      </w:pPr>
      <w:r>
        <w:rPr>
          <w:rFonts w:hint="eastAsia"/>
          <w:sz w:val="24"/>
          <w:szCs w:val="32"/>
        </w:rPr>
        <w:t>鉴于真实信贷业务场景下，训练数据特征维度高、正负样本极度不平衡的情况，我们采用过采样方法进行数据平衡。这种方式既避免了原有训练数据的信息丢失，也能增加模型对正样本的辨识能力，提高分类器精度。</w:t>
      </w:r>
    </w:p>
    <w:p>
      <w:pPr>
        <w:keepNext/>
        <w:keepLines/>
        <w:spacing w:before="200" w:line="416" w:lineRule="auto"/>
        <w:outlineLvl w:val="2"/>
        <w:rPr>
          <w:rFonts w:eastAsia="楷体"/>
          <w:bCs/>
          <w:sz w:val="24"/>
        </w:rPr>
      </w:pPr>
      <w:bookmarkStart w:id="61" w:name="_Toc102997290"/>
      <w:r>
        <w:rPr>
          <w:rFonts w:hint="eastAsia" w:eastAsia="楷体"/>
          <w:bCs/>
          <w:sz w:val="24"/>
        </w:rPr>
        <w:t>3</w:t>
      </w:r>
      <w:r>
        <w:rPr>
          <w:rFonts w:eastAsia="楷体"/>
          <w:bCs/>
          <w:sz w:val="24"/>
        </w:rPr>
        <w:t xml:space="preserve">.3.2  </w:t>
      </w:r>
      <w:r>
        <w:rPr>
          <w:rFonts w:hint="eastAsia" w:eastAsia="楷体"/>
          <w:bCs/>
          <w:sz w:val="24"/>
        </w:rPr>
        <w:t>客户端模块</w:t>
      </w:r>
      <w:bookmarkEnd w:id="61"/>
    </w:p>
    <w:p>
      <w:pPr>
        <w:widowControl w:val="0"/>
        <w:spacing w:before="0" w:beforeLines="0"/>
        <w:ind w:firstLine="480" w:firstLineChars="200"/>
        <w:rPr>
          <w:sz w:val="24"/>
          <w:szCs w:val="32"/>
        </w:rPr>
      </w:pPr>
      <w:r>
        <w:rPr>
          <w:rFonts w:hint="eastAsia"/>
          <w:sz w:val="24"/>
          <w:szCs w:val="32"/>
        </w:rPr>
        <w:t>客户端模块主要作用是在本地训练机器学习模型，再通过中心服务器进行全局模型聚合，得到更新后的模型参数后又下发到各客户端开始新一轮的训练。客户端模块主要由以下3个部分构成：</w:t>
      </w:r>
    </w:p>
    <w:p>
      <w:pPr>
        <w:widowControl w:val="0"/>
        <w:spacing w:before="0" w:beforeLines="0"/>
        <w:ind w:firstLine="480" w:firstLineChars="200"/>
        <w:rPr>
          <w:sz w:val="24"/>
          <w:szCs w:val="32"/>
        </w:rPr>
      </w:pPr>
      <w:r>
        <w:rPr>
          <w:rFonts w:hint="eastAsia"/>
          <w:sz w:val="24"/>
          <w:szCs w:val="32"/>
        </w:rPr>
        <w:t>（1）训练模块</w:t>
      </w:r>
    </w:p>
    <w:p>
      <w:pPr>
        <w:widowControl w:val="0"/>
        <w:spacing w:before="0" w:beforeLines="0"/>
        <w:ind w:firstLine="480" w:firstLineChars="200"/>
        <w:rPr>
          <w:sz w:val="24"/>
          <w:szCs w:val="32"/>
        </w:rPr>
      </w:pPr>
      <w:r>
        <w:rPr>
          <w:rFonts w:hint="eastAsia"/>
          <w:sz w:val="24"/>
          <w:szCs w:val="32"/>
        </w:rPr>
        <w:t>训练模块最主要的作用是使用本地该客户端的私有数据进行本地机器学习训练。其底层为我们实现设定好的机器学习模型。为了验证联邦学习用于信贷风控领域的可行性，我们需要将传统本地集中式模型训练的效果指标与联邦学习场景下的分布式训练模型的效果指标对比。这一部分我们需要控制的变量为本地机器学习模型种类、模型超参数等。</w:t>
      </w:r>
    </w:p>
    <w:p>
      <w:pPr>
        <w:widowControl w:val="0"/>
        <w:spacing w:before="0" w:beforeLines="0"/>
        <w:ind w:firstLine="480" w:firstLineChars="200"/>
        <w:rPr>
          <w:sz w:val="24"/>
          <w:szCs w:val="32"/>
        </w:rPr>
      </w:pPr>
      <w:r>
        <w:rPr>
          <w:rFonts w:hint="eastAsia"/>
          <w:sz w:val="24"/>
          <w:szCs w:val="32"/>
        </w:rPr>
        <w:t>（2）测试模块</w:t>
      </w:r>
    </w:p>
    <w:p>
      <w:pPr>
        <w:widowControl w:val="0"/>
        <w:spacing w:before="0" w:beforeLines="0"/>
        <w:ind w:firstLine="480" w:firstLineChars="200"/>
        <w:rPr>
          <w:sz w:val="24"/>
          <w:szCs w:val="32"/>
        </w:rPr>
      </w:pPr>
      <w:r>
        <w:rPr>
          <w:rFonts w:hint="eastAsia"/>
          <w:sz w:val="24"/>
          <w:szCs w:val="32"/>
        </w:rPr>
        <w:t>测试模块需要用测试集对本地训练结束后的模型进行测试评价，记录并保存结果，得到模型在真实场景下的泛化误差。</w:t>
      </w:r>
    </w:p>
    <w:p>
      <w:pPr>
        <w:widowControl w:val="0"/>
        <w:spacing w:before="0" w:beforeLines="0"/>
        <w:ind w:firstLine="480" w:firstLineChars="200"/>
        <w:rPr>
          <w:sz w:val="24"/>
          <w:szCs w:val="32"/>
        </w:rPr>
      </w:pPr>
      <w:r>
        <w:rPr>
          <w:rFonts w:hint="eastAsia"/>
          <w:sz w:val="24"/>
          <w:szCs w:val="32"/>
        </w:rPr>
        <w:t>（3）评价模块</w:t>
      </w:r>
    </w:p>
    <w:p>
      <w:pPr>
        <w:widowControl w:val="0"/>
        <w:spacing w:before="0" w:beforeLines="0"/>
        <w:ind w:firstLine="480" w:firstLineChars="200"/>
        <w:rPr>
          <w:sz w:val="24"/>
          <w:szCs w:val="32"/>
        </w:rPr>
      </w:pPr>
      <w:r>
        <w:rPr>
          <w:rFonts w:hint="eastAsia"/>
          <w:sz w:val="24"/>
          <w:szCs w:val="32"/>
        </w:rPr>
        <w:t>在评价模块中，我们要为本地客户端训练好后的模型与中心服务器聚合后的模型都设置一个可解释、合理有效的评价指标。前文已经提到，传统的单一指标如</w:t>
      </w:r>
      <w:r>
        <w:rPr>
          <w:sz w:val="24"/>
          <w:szCs w:val="32"/>
        </w:rPr>
        <w:t>Accuracy</w:t>
      </w:r>
      <w:r>
        <w:rPr>
          <w:rFonts w:hint="eastAsia"/>
          <w:sz w:val="24"/>
          <w:szCs w:val="32"/>
        </w:rPr>
        <w:t>已经无法公正合理地评价一个正负样本比例及其失衡的数据集，因为即使全部预测为负样本，它的准确率也会很高。因此在评价模块需要设置一个较为合理、客户的评价指标用于评价机器学习模型效果。</w:t>
      </w:r>
    </w:p>
    <w:p>
      <w:pPr>
        <w:keepNext/>
        <w:keepLines/>
        <w:spacing w:before="200" w:line="416" w:lineRule="auto"/>
        <w:outlineLvl w:val="2"/>
        <w:rPr>
          <w:rFonts w:eastAsia="楷体"/>
          <w:bCs/>
          <w:sz w:val="24"/>
        </w:rPr>
      </w:pPr>
      <w:bookmarkStart w:id="62" w:name="_Toc102997291"/>
      <w:r>
        <w:rPr>
          <w:rFonts w:hint="eastAsia" w:eastAsia="楷体"/>
          <w:bCs/>
          <w:sz w:val="24"/>
        </w:rPr>
        <w:t>3</w:t>
      </w:r>
      <w:r>
        <w:rPr>
          <w:rFonts w:eastAsia="楷体"/>
          <w:bCs/>
          <w:sz w:val="24"/>
        </w:rPr>
        <w:t xml:space="preserve">.3.3  </w:t>
      </w:r>
      <w:r>
        <w:rPr>
          <w:rFonts w:hint="eastAsia" w:eastAsia="楷体"/>
          <w:bCs/>
          <w:sz w:val="24"/>
        </w:rPr>
        <w:t>中心服务器模块</w:t>
      </w:r>
      <w:bookmarkEnd w:id="62"/>
    </w:p>
    <w:p>
      <w:pPr>
        <w:widowControl w:val="0"/>
        <w:spacing w:before="0" w:beforeLines="0"/>
        <w:ind w:firstLine="480" w:firstLineChars="200"/>
        <w:rPr>
          <w:sz w:val="24"/>
          <w:szCs w:val="32"/>
        </w:rPr>
      </w:pPr>
      <w:r>
        <w:rPr>
          <w:rFonts w:hint="eastAsia"/>
          <w:sz w:val="24"/>
          <w:szCs w:val="32"/>
        </w:rPr>
        <w:t>中心服务器模块的主要作用是作为全局网络通信的枢纽，负责和各客户端之间进行网络通信、参数发送与接收，通过一定的算法融合全局模型并下放至各客户端开始新一轮的训练。中心服务器模块主要由以下2个部分构成：</w:t>
      </w:r>
    </w:p>
    <w:p>
      <w:pPr>
        <w:widowControl w:val="0"/>
        <w:spacing w:before="0" w:beforeLines="0"/>
        <w:ind w:firstLine="480" w:firstLineChars="200"/>
        <w:rPr>
          <w:sz w:val="24"/>
          <w:szCs w:val="32"/>
        </w:rPr>
      </w:pPr>
      <w:r>
        <w:rPr>
          <w:rFonts w:hint="eastAsia"/>
          <w:sz w:val="24"/>
          <w:szCs w:val="32"/>
        </w:rPr>
        <w:t>（1）网络通信参数聚合模块</w:t>
      </w:r>
    </w:p>
    <w:p>
      <w:pPr>
        <w:widowControl w:val="0"/>
        <w:spacing w:before="0" w:beforeLines="0"/>
        <w:ind w:firstLine="480" w:firstLineChars="200"/>
        <w:rPr>
          <w:sz w:val="24"/>
          <w:szCs w:val="32"/>
        </w:rPr>
      </w:pPr>
      <w:r>
        <w:rPr>
          <w:rFonts w:hint="eastAsia"/>
          <w:sz w:val="24"/>
          <w:szCs w:val="32"/>
        </w:rPr>
        <w:t>由于联邦学习参与设备众多，考虑到真实的业务场景，需要选择开销小、延时低、对异构数据有良好处理能力的通信算法来接收并通过对过采样后的样本效果好、收敛快的参数聚合算法来聚合各本地客户端的模型参数。</w:t>
      </w:r>
    </w:p>
    <w:p>
      <w:pPr>
        <w:widowControl w:val="0"/>
        <w:spacing w:before="0" w:beforeLines="0"/>
        <w:ind w:firstLine="480" w:firstLineChars="200"/>
        <w:rPr>
          <w:sz w:val="24"/>
          <w:szCs w:val="32"/>
        </w:rPr>
      </w:pPr>
      <w:r>
        <w:rPr>
          <w:rFonts w:hint="eastAsia"/>
          <w:sz w:val="24"/>
          <w:szCs w:val="32"/>
        </w:rPr>
        <w:t>（2）数据安全模块</w:t>
      </w:r>
    </w:p>
    <w:p>
      <w:pPr>
        <w:widowControl w:val="0"/>
        <w:spacing w:before="0" w:beforeLines="0"/>
        <w:ind w:firstLine="480" w:firstLineChars="200"/>
        <w:rPr>
          <w:sz w:val="24"/>
          <w:szCs w:val="32"/>
        </w:rPr>
      </w:pPr>
      <w:r>
        <w:rPr>
          <w:rFonts w:hint="eastAsia"/>
          <w:sz w:val="24"/>
          <w:szCs w:val="32"/>
        </w:rPr>
        <w:t>联邦学习中实现安全机制大致有3种办法：同态加密、差分隐私和安全多方计算。差分隐私计算性能高、通信效率高，虽然由于添加噪声会使得模型的分类性能略微下降，但考虑到其优点，我们将使用差分隐私作为信贷风控系统的安全方式，具体表现为在客户端每轮的梯度下降结束后，对参数进行裁剪；全局模型参数聚合时，添加噪声。具体实现方式将在第4章说明。</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63" w:name="_Toc102997292"/>
      <w:r>
        <w:rPr>
          <w:rFonts w:eastAsia="黑体"/>
          <w:sz w:val="28"/>
          <w:szCs w:val="32"/>
        </w:rPr>
        <w:t>3.4</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本章小结</w:t>
      </w:r>
      <w:bookmarkEnd w:id="63"/>
    </w:p>
    <w:p>
      <w:pPr>
        <w:widowControl w:val="0"/>
        <w:spacing w:before="0" w:beforeLines="0"/>
        <w:ind w:firstLine="480" w:firstLineChars="200"/>
        <w:rPr>
          <w:sz w:val="24"/>
          <w:szCs w:val="32"/>
        </w:rPr>
      </w:pPr>
      <w:r>
        <w:rPr>
          <w:rFonts w:hint="eastAsia"/>
          <w:sz w:val="24"/>
          <w:szCs w:val="32"/>
        </w:rPr>
        <w:t>本章对整个基于联邦学习的信贷风控系统进行了模块化的解构与分析。首先明晰课题的问题定义，在将问题拆分重组聚合的同时分析出建模重点、难点，并针对这些问题有条理地、模块化地，按照软件工程“高内聚，低耦合”的设计原则设计出了信贷风控系统最上层的3个大模块，每个大模块下面又分2</w:t>
      </w:r>
      <w:r>
        <w:rPr>
          <w:sz w:val="24"/>
          <w:szCs w:val="32"/>
        </w:rPr>
        <w:t xml:space="preserve"> </w:t>
      </w:r>
      <w:r>
        <w:rPr>
          <w:rFonts w:hint="eastAsia"/>
          <w:sz w:val="24"/>
          <w:szCs w:val="32"/>
        </w:rPr>
        <w:t>~</w:t>
      </w:r>
      <w:r>
        <w:rPr>
          <w:sz w:val="24"/>
          <w:szCs w:val="32"/>
        </w:rPr>
        <w:t xml:space="preserve"> 3</w:t>
      </w:r>
      <w:r>
        <w:rPr>
          <w:rFonts w:hint="eastAsia"/>
          <w:sz w:val="24"/>
          <w:szCs w:val="32"/>
        </w:rPr>
        <w:t>个小模块。这样的设计使得整个风控系统条理清晰、逻辑清楚，便于后期做增删修改。系统各模块的具体实现详见第4章。</w:t>
      </w:r>
    </w:p>
    <w:p>
      <w:pPr>
        <w:widowControl w:val="0"/>
        <w:spacing w:before="0" w:beforeLines="0"/>
        <w:rPr>
          <w:b/>
          <w:bCs/>
          <w:sz w:val="24"/>
          <w:szCs w:val="32"/>
        </w:rPr>
        <w:sectPr>
          <w:pgSz w:w="11906" w:h="16838"/>
          <w:pgMar w:top="1418" w:right="1134" w:bottom="1418" w:left="1418" w:header="851" w:footer="851" w:gutter="0"/>
          <w:cols w:space="425" w:num="1"/>
          <w:docGrid w:type="lines" w:linePitch="400" w:charSpace="0"/>
        </w:sectPr>
      </w:pPr>
    </w:p>
    <w:p>
      <w:pPr>
        <w:widowControl w:val="0"/>
        <w:spacing w:before="0" w:beforeLines="0"/>
        <w:rPr>
          <w:b/>
          <w:bCs/>
          <w:sz w:val="24"/>
          <w:szCs w:val="32"/>
        </w:rPr>
      </w:pPr>
    </w:p>
    <w:p>
      <w:pPr>
        <w:keepNext/>
        <w:keepLines/>
        <w:widowControl w:val="0"/>
        <w:spacing w:before="0" w:beforeLines="0" w:after="200" w:afterLines="50" w:line="578" w:lineRule="auto"/>
        <w:jc w:val="center"/>
        <w:outlineLvl w:val="0"/>
        <w:rPr>
          <w:rFonts w:eastAsia="黑体"/>
          <w:b/>
          <w:kern w:val="44"/>
          <w:sz w:val="30"/>
          <w:szCs w:val="32"/>
        </w:rPr>
      </w:pPr>
      <w:bookmarkStart w:id="64" w:name="_Toc102997293"/>
      <w:r>
        <w:rPr>
          <w:rFonts w:hint="eastAsia" w:eastAsia="黑体"/>
          <w:b/>
          <w:kern w:val="44"/>
          <w:sz w:val="30"/>
          <w:szCs w:val="32"/>
        </w:rPr>
        <w:t xml:space="preserve">第4章 </w:t>
      </w:r>
      <w:r>
        <w:rPr>
          <w:rFonts w:eastAsia="黑体"/>
          <w:b/>
          <w:kern w:val="44"/>
          <w:sz w:val="30"/>
          <w:szCs w:val="32"/>
        </w:rPr>
        <w:t xml:space="preserve"> </w:t>
      </w:r>
      <w:r>
        <w:rPr>
          <w:rFonts w:hint="eastAsia" w:eastAsia="黑体"/>
          <w:b/>
          <w:kern w:val="44"/>
          <w:sz w:val="30"/>
          <w:szCs w:val="32"/>
        </w:rPr>
        <w:t>信贷风控系统的构建与实验</w:t>
      </w:r>
      <w:bookmarkEnd w:id="64"/>
    </w:p>
    <w:p>
      <w:pPr>
        <w:widowControl w:val="0"/>
        <w:spacing w:before="0" w:beforeLines="0"/>
        <w:ind w:firstLine="480" w:firstLineChars="200"/>
        <w:rPr>
          <w:sz w:val="24"/>
          <w:szCs w:val="32"/>
        </w:rPr>
      </w:pPr>
      <w:r>
        <w:rPr>
          <w:rFonts w:hint="eastAsia"/>
          <w:sz w:val="24"/>
          <w:szCs w:val="32"/>
        </w:rPr>
        <w:t>在第3章中，我们对基于联邦学习的信贷风控系统从整体到部分进行了详细的分析与设计，本章将在第3章的基础上，完成系统在实际开发环境中的搭建，并将系统与传统的本地集中式训练对比，检验联邦学习的有效性。</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65" w:name="_Toc102997294"/>
      <w:bookmarkStart w:id="66" w:name="_Hlk99303940"/>
      <w:r>
        <w:rPr>
          <w:rFonts w:eastAsia="黑体"/>
          <w:sz w:val="28"/>
          <w:szCs w:val="32"/>
        </w:rPr>
        <w:t>4.1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系统开发环境</w:t>
      </w:r>
      <w:bookmarkEnd w:id="65"/>
    </w:p>
    <w:bookmarkEnd w:id="66"/>
    <w:p>
      <w:pPr>
        <w:widowControl w:val="0"/>
        <w:spacing w:before="0" w:beforeLines="0"/>
        <w:ind w:firstLine="480" w:firstLineChars="200"/>
        <w:rPr>
          <w:sz w:val="24"/>
          <w:szCs w:val="32"/>
        </w:rPr>
      </w:pPr>
      <w:r>
        <w:rPr>
          <w:rFonts w:hint="eastAsia"/>
          <w:sz w:val="24"/>
          <w:szCs w:val="32"/>
        </w:rPr>
        <w:t>系统开发环境的配置表如下：</w:t>
      </w:r>
    </w:p>
    <w:p>
      <w:pPr>
        <w:pStyle w:val="6"/>
        <w:keepNext/>
        <w:spacing w:before="200"/>
        <w:jc w:val="center"/>
        <w:rPr>
          <w:rFonts w:ascii="Times New Roman" w:hAnsi="Times New Roman" w:eastAsia="宋体" w:cs="Times New Roman"/>
          <w:b/>
          <w:bCs/>
          <w:sz w:val="21"/>
          <w:szCs w:val="21"/>
        </w:rPr>
      </w:pPr>
      <w:bookmarkStart w:id="67" w:name="_Toc101876989"/>
      <w:bookmarkStart w:id="68" w:name="_Toc101875731"/>
      <w:r>
        <w:rPr>
          <w:rFonts w:ascii="Times New Roman" w:hAnsi="Times New Roman" w:eastAsia="宋体" w:cs="Times New Roman"/>
          <w:b/>
          <w:bCs/>
          <w:sz w:val="21"/>
          <w:szCs w:val="21"/>
        </w:rPr>
        <w:t xml:space="preserve">表4-1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表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2</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ascii="Times New Roman" w:hAnsi="Times New Roman" w:eastAsia="宋体" w:cs="Times New Roman"/>
          <w:b/>
          <w:bCs/>
          <w:sz w:val="21"/>
          <w:szCs w:val="21"/>
        </w:rPr>
        <w:t>系统开发环境</w:t>
      </w:r>
      <w:bookmarkEnd w:id="67"/>
      <w:bookmarkEnd w:id="68"/>
    </w:p>
    <w:p>
      <w:pPr>
        <w:spacing w:before="0" w:beforeLines="0"/>
        <w:jc w:val="center"/>
        <w:rPr>
          <w:b/>
          <w:bCs/>
        </w:rPr>
      </w:pPr>
      <w:r>
        <w:rPr>
          <w:b/>
          <w:bCs/>
        </w:rPr>
        <w:t>Table 4-1  The Developing Environment Configuration of the Risk Control System</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7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3" w:hRule="atLeast"/>
        </w:trPr>
        <w:tc>
          <w:tcPr>
            <w:tcW w:w="2122" w:type="dxa"/>
            <w:tcBorders>
              <w:top w:val="single" w:color="auto" w:sz="12" w:space="0"/>
              <w:bottom w:val="single" w:color="auto" w:sz="12" w:space="0"/>
            </w:tcBorders>
          </w:tcPr>
          <w:p>
            <w:pPr>
              <w:widowControl w:val="0"/>
              <w:spacing w:before="0" w:beforeLines="0"/>
              <w:jc w:val="center"/>
              <w:rPr>
                <w:b/>
                <w:bCs/>
                <w:sz w:val="21"/>
                <w:szCs w:val="21"/>
              </w:rPr>
            </w:pPr>
            <w:r>
              <w:rPr>
                <w:rFonts w:hint="eastAsia"/>
                <w:b/>
                <w:bCs/>
                <w:sz w:val="21"/>
                <w:szCs w:val="21"/>
              </w:rPr>
              <w:t>项目</w:t>
            </w:r>
          </w:p>
        </w:tc>
        <w:tc>
          <w:tcPr>
            <w:tcW w:w="7222" w:type="dxa"/>
            <w:tcBorders>
              <w:top w:val="single" w:color="auto" w:sz="12" w:space="0"/>
              <w:bottom w:val="single" w:color="auto" w:sz="12" w:space="0"/>
            </w:tcBorders>
          </w:tcPr>
          <w:p>
            <w:pPr>
              <w:widowControl w:val="0"/>
              <w:spacing w:before="0" w:beforeLines="0"/>
              <w:jc w:val="center"/>
              <w:rPr>
                <w:b/>
                <w:bCs/>
                <w:sz w:val="21"/>
                <w:szCs w:val="21"/>
              </w:rPr>
            </w:pPr>
            <w:r>
              <w:rPr>
                <w:rFonts w:hint="eastAsia"/>
                <w:b/>
                <w:bCs/>
                <w:sz w:val="21"/>
                <w:szCs w:val="21"/>
              </w:rPr>
              <w:t>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trPr>
        <w:tc>
          <w:tcPr>
            <w:tcW w:w="2122" w:type="dxa"/>
            <w:tcBorders>
              <w:top w:val="single" w:color="auto" w:sz="12" w:space="0"/>
            </w:tcBorders>
          </w:tcPr>
          <w:p>
            <w:pPr>
              <w:widowControl w:val="0"/>
              <w:spacing w:before="0" w:beforeLines="0"/>
              <w:jc w:val="center"/>
              <w:rPr>
                <w:sz w:val="21"/>
                <w:szCs w:val="21"/>
              </w:rPr>
            </w:pPr>
            <w:r>
              <w:rPr>
                <w:rFonts w:hint="eastAsia"/>
                <w:sz w:val="21"/>
                <w:szCs w:val="21"/>
              </w:rPr>
              <w:t>操作系统</w:t>
            </w:r>
          </w:p>
        </w:tc>
        <w:tc>
          <w:tcPr>
            <w:tcW w:w="7222" w:type="dxa"/>
            <w:tcBorders>
              <w:top w:val="single" w:color="auto" w:sz="12" w:space="0"/>
            </w:tcBorders>
          </w:tcPr>
          <w:p>
            <w:pPr>
              <w:widowControl w:val="0"/>
              <w:spacing w:before="0" w:beforeLines="0"/>
              <w:jc w:val="center"/>
              <w:rPr>
                <w:sz w:val="21"/>
                <w:szCs w:val="21"/>
              </w:rPr>
            </w:pPr>
            <w:r>
              <w:rPr>
                <w:sz w:val="21"/>
                <w:szCs w:val="21"/>
              </w:rPr>
              <w:t>Ubuntu 20.04.3 LTS (GNU/Linux 5.4.0-99-generic x86_64)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7" w:hRule="atLeast"/>
        </w:trPr>
        <w:tc>
          <w:tcPr>
            <w:tcW w:w="2122" w:type="dxa"/>
          </w:tcPr>
          <w:p>
            <w:pPr>
              <w:widowControl w:val="0"/>
              <w:spacing w:before="0" w:beforeLines="0"/>
              <w:jc w:val="center"/>
              <w:rPr>
                <w:sz w:val="21"/>
                <w:szCs w:val="21"/>
              </w:rPr>
            </w:pPr>
            <w:r>
              <w:rPr>
                <w:rFonts w:hint="eastAsia"/>
                <w:sz w:val="21"/>
                <w:szCs w:val="21"/>
              </w:rPr>
              <w:t>处理器</w:t>
            </w:r>
          </w:p>
        </w:tc>
        <w:tc>
          <w:tcPr>
            <w:tcW w:w="7222" w:type="dxa"/>
          </w:tcPr>
          <w:p>
            <w:pPr>
              <w:widowControl w:val="0"/>
              <w:spacing w:before="0" w:beforeLines="0"/>
              <w:jc w:val="center"/>
              <w:rPr>
                <w:sz w:val="21"/>
                <w:szCs w:val="21"/>
              </w:rPr>
            </w:pPr>
            <w:r>
              <w:rPr>
                <w:sz w:val="21"/>
                <w:szCs w:val="21"/>
              </w:rPr>
              <w:t>AMD Ryzen Threadripper 3990X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2122" w:type="dxa"/>
          </w:tcPr>
          <w:p>
            <w:pPr>
              <w:widowControl w:val="0"/>
              <w:spacing w:before="0" w:beforeLines="0"/>
              <w:jc w:val="center"/>
              <w:rPr>
                <w:sz w:val="21"/>
                <w:szCs w:val="21"/>
              </w:rPr>
            </w:pPr>
            <w:r>
              <w:rPr>
                <w:rFonts w:hint="eastAsia"/>
                <w:sz w:val="21"/>
                <w:szCs w:val="21"/>
              </w:rPr>
              <w:t>显卡</w:t>
            </w:r>
          </w:p>
        </w:tc>
        <w:tc>
          <w:tcPr>
            <w:tcW w:w="7222" w:type="dxa"/>
          </w:tcPr>
          <w:p>
            <w:pPr>
              <w:widowControl w:val="0"/>
              <w:spacing w:before="0" w:beforeLines="0"/>
              <w:jc w:val="center"/>
              <w:rPr>
                <w:sz w:val="21"/>
                <w:szCs w:val="21"/>
              </w:rPr>
            </w:pPr>
            <w:r>
              <w:rPr>
                <w:rFonts w:hint="eastAsia"/>
                <w:sz w:val="21"/>
                <w:szCs w:val="21"/>
              </w:rPr>
              <w:t>N</w:t>
            </w:r>
            <w:r>
              <w:rPr>
                <w:sz w:val="21"/>
                <w:szCs w:val="21"/>
              </w:rPr>
              <w:t>vidia RTX 2080Ti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trPr>
        <w:tc>
          <w:tcPr>
            <w:tcW w:w="2122" w:type="dxa"/>
          </w:tcPr>
          <w:p>
            <w:pPr>
              <w:widowControl w:val="0"/>
              <w:spacing w:before="0" w:beforeLines="0"/>
              <w:jc w:val="center"/>
              <w:rPr>
                <w:sz w:val="21"/>
                <w:szCs w:val="21"/>
              </w:rPr>
            </w:pPr>
            <w:r>
              <w:rPr>
                <w:rFonts w:hint="eastAsia"/>
                <w:sz w:val="21"/>
                <w:szCs w:val="21"/>
              </w:rPr>
              <w:t>开发工具</w:t>
            </w:r>
          </w:p>
        </w:tc>
        <w:tc>
          <w:tcPr>
            <w:tcW w:w="7222" w:type="dxa"/>
          </w:tcPr>
          <w:p>
            <w:pPr>
              <w:widowControl w:val="0"/>
              <w:spacing w:before="0" w:beforeLines="0"/>
              <w:jc w:val="center"/>
              <w:rPr>
                <w:sz w:val="21"/>
                <w:szCs w:val="21"/>
              </w:rPr>
            </w:pPr>
            <w:r>
              <w:rPr>
                <w:rFonts w:hint="eastAsia"/>
                <w:sz w:val="21"/>
                <w:szCs w:val="21"/>
              </w:rPr>
              <w:t>V</w:t>
            </w:r>
            <w:r>
              <w:rPr>
                <w:sz w:val="21"/>
                <w:szCs w:val="21"/>
              </w:rPr>
              <w:t>isual Studio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2122" w:type="dxa"/>
          </w:tcPr>
          <w:p>
            <w:pPr>
              <w:widowControl w:val="0"/>
              <w:spacing w:before="0" w:beforeLines="0"/>
              <w:jc w:val="center"/>
              <w:rPr>
                <w:sz w:val="21"/>
                <w:szCs w:val="21"/>
              </w:rPr>
            </w:pPr>
            <w:r>
              <w:rPr>
                <w:rFonts w:hint="eastAsia"/>
                <w:sz w:val="21"/>
                <w:szCs w:val="21"/>
              </w:rPr>
              <w:t>开发语言</w:t>
            </w:r>
          </w:p>
        </w:tc>
        <w:tc>
          <w:tcPr>
            <w:tcW w:w="7222" w:type="dxa"/>
          </w:tcPr>
          <w:p>
            <w:pPr>
              <w:widowControl w:val="0"/>
              <w:spacing w:before="0" w:beforeLines="0"/>
              <w:jc w:val="center"/>
              <w:rPr>
                <w:sz w:val="21"/>
                <w:szCs w:val="21"/>
              </w:rPr>
            </w:pPr>
            <w:r>
              <w:rPr>
                <w:rFonts w:hint="eastAsia"/>
                <w:sz w:val="21"/>
                <w:szCs w:val="21"/>
              </w:rPr>
              <w:t>P</w:t>
            </w:r>
            <w:r>
              <w:rPr>
                <w:sz w:val="21"/>
                <w:szCs w:val="21"/>
              </w:rPr>
              <w:t>ython 3.7.12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2122" w:type="dxa"/>
            <w:tcBorders>
              <w:bottom w:val="single" w:color="auto" w:sz="12" w:space="0"/>
            </w:tcBorders>
          </w:tcPr>
          <w:p>
            <w:pPr>
              <w:widowControl w:val="0"/>
              <w:spacing w:before="0" w:beforeLines="0"/>
              <w:jc w:val="center"/>
              <w:rPr>
                <w:sz w:val="21"/>
                <w:szCs w:val="21"/>
              </w:rPr>
            </w:pPr>
            <w:r>
              <w:rPr>
                <w:rFonts w:hint="eastAsia"/>
                <w:sz w:val="21"/>
                <w:szCs w:val="21"/>
              </w:rPr>
              <w:t>框架/库/包</w:t>
            </w:r>
          </w:p>
        </w:tc>
        <w:tc>
          <w:tcPr>
            <w:tcW w:w="7222" w:type="dxa"/>
            <w:tcBorders>
              <w:bottom w:val="single" w:color="auto" w:sz="12" w:space="0"/>
            </w:tcBorders>
          </w:tcPr>
          <w:p>
            <w:pPr>
              <w:widowControl w:val="0"/>
              <w:spacing w:before="0" w:beforeLines="0"/>
              <w:jc w:val="center"/>
              <w:rPr>
                <w:sz w:val="21"/>
                <w:szCs w:val="21"/>
              </w:rPr>
            </w:pPr>
            <w:r>
              <w:rPr>
                <w:sz w:val="21"/>
                <w:szCs w:val="21"/>
              </w:rPr>
              <w:t>flwr 0.18.0, scikit-learn 1.0.2, torch 1.10.1</w:t>
            </w:r>
            <w:r>
              <w:rPr>
                <w:rFonts w:hint="eastAsia"/>
                <w:sz w:val="21"/>
                <w:szCs w:val="21"/>
              </w:rPr>
              <w:t>等</w:t>
            </w:r>
          </w:p>
        </w:tc>
      </w:tr>
    </w:tbl>
    <w:p>
      <w:pPr>
        <w:widowControl w:val="0"/>
        <w:spacing w:before="200"/>
        <w:ind w:firstLine="480" w:firstLineChars="200"/>
        <w:rPr>
          <w:sz w:val="24"/>
          <w:szCs w:val="32"/>
        </w:rPr>
      </w:pPr>
      <w:r>
        <w:rPr>
          <w:rFonts w:hint="eastAsia"/>
          <w:sz w:val="24"/>
          <w:szCs w:val="32"/>
        </w:rPr>
        <w:t>下面对整个开发环境的软件配置作简要说明：</w:t>
      </w:r>
    </w:p>
    <w:p>
      <w:pPr>
        <w:keepNext/>
        <w:keepLines/>
        <w:spacing w:before="200" w:line="416" w:lineRule="auto"/>
        <w:outlineLvl w:val="2"/>
        <w:rPr>
          <w:rFonts w:eastAsia="楷体"/>
          <w:bCs/>
          <w:sz w:val="24"/>
        </w:rPr>
      </w:pPr>
      <w:bookmarkStart w:id="69" w:name="_Toc102997295"/>
      <w:r>
        <w:rPr>
          <w:rFonts w:hint="eastAsia" w:eastAsia="楷体"/>
          <w:bCs/>
          <w:sz w:val="24"/>
        </w:rPr>
        <w:t>4</w:t>
      </w:r>
      <w:r>
        <w:rPr>
          <w:rFonts w:eastAsia="楷体"/>
          <w:bCs/>
          <w:sz w:val="24"/>
        </w:rPr>
        <w:t xml:space="preserve">.1.1  </w:t>
      </w:r>
      <w:r>
        <w:rPr>
          <w:rFonts w:hint="eastAsia" w:eastAsia="楷体"/>
          <w:bCs/>
          <w:sz w:val="24"/>
        </w:rPr>
        <w:t>开发工具</w:t>
      </w:r>
      <w:bookmarkEnd w:id="69"/>
    </w:p>
    <w:p>
      <w:pPr>
        <w:widowControl w:val="0"/>
        <w:spacing w:before="0" w:beforeLines="0"/>
        <w:ind w:firstLine="480" w:firstLineChars="200"/>
        <w:rPr>
          <w:sz w:val="24"/>
          <w:szCs w:val="32"/>
        </w:rPr>
      </w:pPr>
      <w:r>
        <w:rPr>
          <w:sz w:val="24"/>
          <w:szCs w:val="32"/>
        </w:rPr>
        <w:t>Visual Studio Code</w:t>
      </w:r>
      <w:r>
        <w:rPr>
          <w:rFonts w:hint="eastAsia"/>
          <w:sz w:val="24"/>
          <w:szCs w:val="32"/>
        </w:rPr>
        <w:t>是M</w:t>
      </w:r>
      <w:r>
        <w:rPr>
          <w:sz w:val="24"/>
          <w:szCs w:val="32"/>
        </w:rPr>
        <w:t>icrosoft</w:t>
      </w:r>
      <w:r>
        <w:rPr>
          <w:rFonts w:hint="eastAsia"/>
          <w:sz w:val="24"/>
          <w:szCs w:val="32"/>
        </w:rPr>
        <w:t>公司于2</w:t>
      </w:r>
      <w:r>
        <w:rPr>
          <w:sz w:val="24"/>
          <w:szCs w:val="32"/>
        </w:rPr>
        <w:t>015</w:t>
      </w:r>
      <w:r>
        <w:rPr>
          <w:rFonts w:hint="eastAsia"/>
          <w:sz w:val="24"/>
          <w:szCs w:val="32"/>
        </w:rPr>
        <w:t>年推出的一款免费的轻量级跨平台源代码编辑器，有着强大的扩展功能和生态环境，可以通过安装插件的形式大大拓展其功能如远程S</w:t>
      </w:r>
      <w:r>
        <w:rPr>
          <w:sz w:val="24"/>
          <w:szCs w:val="32"/>
        </w:rPr>
        <w:t>SH</w:t>
      </w:r>
      <w:r>
        <w:rPr>
          <w:rFonts w:hint="eastAsia"/>
          <w:sz w:val="24"/>
          <w:szCs w:val="32"/>
        </w:rPr>
        <w:t>连接、网页实时渲染、支持近二十种开发语言编辑。选用</w:t>
      </w:r>
      <w:r>
        <w:rPr>
          <w:sz w:val="24"/>
          <w:szCs w:val="32"/>
        </w:rPr>
        <w:t>Visual Studio Code</w:t>
      </w:r>
      <w:r>
        <w:rPr>
          <w:rFonts w:hint="eastAsia"/>
          <w:sz w:val="24"/>
          <w:szCs w:val="32"/>
        </w:rPr>
        <w:t>使得系统能非常便捷地连接远程服务器，直接在本机上编辑服务器上的代码并实时运行，速度快、效率高。</w:t>
      </w:r>
    </w:p>
    <w:p>
      <w:pPr>
        <w:keepNext/>
        <w:keepLines/>
        <w:spacing w:before="200" w:line="416" w:lineRule="auto"/>
        <w:outlineLvl w:val="2"/>
        <w:rPr>
          <w:rFonts w:eastAsia="楷体"/>
          <w:bCs/>
          <w:sz w:val="24"/>
        </w:rPr>
      </w:pPr>
      <w:bookmarkStart w:id="70" w:name="_Toc102997296"/>
      <w:r>
        <w:rPr>
          <w:rFonts w:hint="eastAsia" w:eastAsia="楷体"/>
          <w:bCs/>
          <w:sz w:val="24"/>
        </w:rPr>
        <w:t>4</w:t>
      </w:r>
      <w:r>
        <w:rPr>
          <w:rFonts w:eastAsia="楷体"/>
          <w:bCs/>
          <w:sz w:val="24"/>
        </w:rPr>
        <w:t xml:space="preserve">.1.2  </w:t>
      </w:r>
      <w:r>
        <w:rPr>
          <w:rFonts w:hint="eastAsia" w:eastAsia="楷体"/>
          <w:bCs/>
          <w:sz w:val="24"/>
        </w:rPr>
        <w:t>开发语言及第三方框架/库/包</w:t>
      </w:r>
      <w:bookmarkEnd w:id="70"/>
    </w:p>
    <w:p>
      <w:pPr>
        <w:widowControl w:val="0"/>
        <w:spacing w:before="0" w:beforeLines="0"/>
        <w:ind w:firstLine="480" w:firstLineChars="200"/>
        <w:rPr>
          <w:sz w:val="24"/>
          <w:szCs w:val="32"/>
        </w:rPr>
      </w:pPr>
      <w:r>
        <w:rPr>
          <w:rFonts w:hint="eastAsia"/>
          <w:sz w:val="24"/>
          <w:szCs w:val="32"/>
        </w:rPr>
        <w:t>（1）开发语言</w:t>
      </w:r>
    </w:p>
    <w:p>
      <w:pPr>
        <w:widowControl w:val="0"/>
        <w:spacing w:before="0" w:beforeLines="0"/>
        <w:ind w:firstLine="480" w:firstLineChars="200"/>
        <w:rPr>
          <w:sz w:val="24"/>
          <w:szCs w:val="32"/>
        </w:rPr>
      </w:pPr>
      <w:r>
        <w:rPr>
          <w:rFonts w:hint="eastAsia"/>
          <w:sz w:val="24"/>
          <w:szCs w:val="32"/>
        </w:rPr>
        <w:t>开发语言选用</w:t>
      </w:r>
      <w:r>
        <w:rPr>
          <w:sz w:val="24"/>
          <w:szCs w:val="32"/>
        </w:rPr>
        <w:t>Python 3.7.12</w:t>
      </w:r>
      <w:r>
        <w:rPr>
          <w:rFonts w:hint="eastAsia"/>
          <w:sz w:val="24"/>
          <w:szCs w:val="32"/>
        </w:rPr>
        <w:t>。Python是目前机器学习最常用的语言之一，它基于C语言实现。相较于</w:t>
      </w:r>
      <w:r>
        <w:rPr>
          <w:sz w:val="24"/>
          <w:szCs w:val="32"/>
        </w:rPr>
        <w:t xml:space="preserve">C++ </w:t>
      </w:r>
      <w:r>
        <w:rPr>
          <w:rFonts w:hint="eastAsia"/>
          <w:sz w:val="24"/>
          <w:szCs w:val="32"/>
        </w:rPr>
        <w:t>等高级语言，虽然P</w:t>
      </w:r>
      <w:r>
        <w:rPr>
          <w:sz w:val="24"/>
          <w:szCs w:val="32"/>
        </w:rPr>
        <w:t>ython</w:t>
      </w:r>
      <w:r>
        <w:rPr>
          <w:rFonts w:hint="eastAsia"/>
          <w:sz w:val="24"/>
          <w:szCs w:val="32"/>
        </w:rPr>
        <w:t>损失了部分性能，但它语法简单直观，容易被初学者所接纳。并且Python生态丰富，许多第三方机器学习库/框架都有P</w:t>
      </w:r>
      <w:r>
        <w:rPr>
          <w:sz w:val="24"/>
          <w:szCs w:val="32"/>
        </w:rPr>
        <w:t>ython</w:t>
      </w:r>
      <w:r>
        <w:rPr>
          <w:rFonts w:hint="eastAsia"/>
          <w:sz w:val="24"/>
          <w:szCs w:val="32"/>
        </w:rPr>
        <w:t>的接口接入，例如T</w:t>
      </w:r>
      <w:r>
        <w:rPr>
          <w:sz w:val="24"/>
          <w:szCs w:val="32"/>
        </w:rPr>
        <w:t>ensorFlow</w:t>
      </w:r>
      <w:r>
        <w:rPr>
          <w:rFonts w:hint="eastAsia"/>
          <w:sz w:val="24"/>
          <w:szCs w:val="32"/>
        </w:rPr>
        <w:t>、P</w:t>
      </w:r>
      <w:r>
        <w:rPr>
          <w:sz w:val="24"/>
          <w:szCs w:val="32"/>
        </w:rPr>
        <w:t>yTorch</w:t>
      </w:r>
      <w:r>
        <w:rPr>
          <w:rFonts w:hint="eastAsia"/>
          <w:sz w:val="24"/>
          <w:szCs w:val="32"/>
        </w:rPr>
        <w:t>、keras等。因为联邦学习中需要使用第三方框架来进行客户端与中心服务器的数据交互，所以选用P</w:t>
      </w:r>
      <w:r>
        <w:rPr>
          <w:sz w:val="24"/>
          <w:szCs w:val="32"/>
        </w:rPr>
        <w:t>ython</w:t>
      </w:r>
      <w:r>
        <w:rPr>
          <w:rFonts w:hint="eastAsia"/>
          <w:sz w:val="24"/>
          <w:szCs w:val="32"/>
        </w:rPr>
        <w:t>作为开发语言。</w:t>
      </w:r>
    </w:p>
    <w:p>
      <w:pPr>
        <w:widowControl w:val="0"/>
        <w:spacing w:before="0" w:beforeLines="0"/>
        <w:ind w:firstLine="480" w:firstLineChars="200"/>
        <w:rPr>
          <w:sz w:val="24"/>
          <w:szCs w:val="32"/>
        </w:rPr>
      </w:pPr>
      <w:r>
        <w:rPr>
          <w:rFonts w:hint="eastAsia"/>
          <w:sz w:val="24"/>
          <w:szCs w:val="32"/>
        </w:rPr>
        <w:t>（2）第三方框架/库/包</w:t>
      </w:r>
    </w:p>
    <w:p>
      <w:pPr>
        <w:widowControl w:val="0"/>
        <w:numPr>
          <w:ilvl w:val="0"/>
          <w:numId w:val="3"/>
        </w:numPr>
        <w:spacing w:before="0" w:beforeLines="0"/>
        <w:rPr>
          <w:sz w:val="24"/>
          <w:szCs w:val="32"/>
        </w:rPr>
      </w:pPr>
      <w:r>
        <w:rPr>
          <w:sz w:val="24"/>
          <w:szCs w:val="32"/>
        </w:rPr>
        <w:t>flwr 0.18.0</w:t>
      </w:r>
      <w:r>
        <w:rPr>
          <w:rFonts w:hint="eastAsia"/>
          <w:sz w:val="24"/>
          <w:szCs w:val="32"/>
        </w:rPr>
        <w:t>：f</w:t>
      </w:r>
      <w:r>
        <w:rPr>
          <w:sz w:val="24"/>
          <w:szCs w:val="32"/>
        </w:rPr>
        <w:t>lwr</w:t>
      </w:r>
      <w:r>
        <w:rPr>
          <w:rFonts w:hint="eastAsia"/>
          <w:sz w:val="24"/>
          <w:szCs w:val="32"/>
        </w:rPr>
        <w:t>的全称是F</w:t>
      </w:r>
      <w:r>
        <w:rPr>
          <w:sz w:val="24"/>
          <w:szCs w:val="32"/>
        </w:rPr>
        <w:t>lower</w:t>
      </w:r>
      <w:r>
        <w:rPr>
          <w:sz w:val="24"/>
          <w:szCs w:val="32"/>
          <w:vertAlign w:val="superscript"/>
        </w:rPr>
        <w:fldChar w:fldCharType="begin"/>
      </w:r>
      <w:r>
        <w:rPr>
          <w:sz w:val="24"/>
          <w:szCs w:val="32"/>
          <w:vertAlign w:val="superscript"/>
        </w:rPr>
        <w:instrText xml:space="preserve"> REF _Ref101730281 \r \h  \* MERGEFORMAT </w:instrText>
      </w:r>
      <w:r>
        <w:rPr>
          <w:sz w:val="24"/>
          <w:szCs w:val="32"/>
          <w:vertAlign w:val="superscript"/>
        </w:rPr>
        <w:fldChar w:fldCharType="separate"/>
      </w:r>
      <w:r>
        <w:rPr>
          <w:sz w:val="24"/>
          <w:szCs w:val="32"/>
          <w:vertAlign w:val="superscript"/>
        </w:rPr>
        <w:t>[53]</w:t>
      </w:r>
      <w:r>
        <w:rPr>
          <w:sz w:val="24"/>
          <w:szCs w:val="32"/>
          <w:vertAlign w:val="superscript"/>
        </w:rPr>
        <w:fldChar w:fldCharType="end"/>
      </w:r>
      <w:r>
        <w:rPr>
          <w:rFonts w:hint="eastAsia"/>
          <w:sz w:val="24"/>
          <w:szCs w:val="32"/>
        </w:rPr>
        <w:t>，它是由</w:t>
      </w:r>
      <w:r>
        <w:rPr>
          <w:sz w:val="24"/>
          <w:szCs w:val="32"/>
        </w:rPr>
        <w:t>Daniel</w:t>
      </w:r>
      <w:r>
        <w:rPr>
          <w:rFonts w:hint="eastAsia"/>
          <w:sz w:val="24"/>
          <w:szCs w:val="32"/>
        </w:rPr>
        <w:t>等人于2</w:t>
      </w:r>
      <w:r>
        <w:rPr>
          <w:sz w:val="24"/>
          <w:szCs w:val="32"/>
        </w:rPr>
        <w:t>020</w:t>
      </w:r>
      <w:r>
        <w:rPr>
          <w:rFonts w:hint="eastAsia"/>
          <w:sz w:val="24"/>
          <w:szCs w:val="32"/>
        </w:rPr>
        <w:t>年开发的一个联邦学习框架。它有以下几个特点：</w:t>
      </w:r>
      <w:r>
        <w:rPr>
          <w:sz w:val="24"/>
          <w:szCs w:val="32"/>
        </w:rPr>
        <w:t>a)</w:t>
      </w:r>
      <w:r>
        <w:rPr>
          <w:rFonts w:hint="eastAsia"/>
          <w:sz w:val="24"/>
          <w:szCs w:val="32"/>
        </w:rPr>
        <w:t>可扩展性。Flower对参与联邦学习的客户端数量没有限制，只取决于中心服务器的计算性能和网络带宽。</w:t>
      </w:r>
      <w:r>
        <w:rPr>
          <w:sz w:val="24"/>
          <w:szCs w:val="32"/>
        </w:rPr>
        <w:t>b)</w:t>
      </w:r>
      <w:r>
        <w:rPr>
          <w:rFonts w:hint="eastAsia"/>
          <w:sz w:val="24"/>
          <w:szCs w:val="32"/>
        </w:rPr>
        <w:t>兼容几乎所有机器学习框架，包括</w:t>
      </w:r>
      <w:r>
        <w:rPr>
          <w:sz w:val="24"/>
          <w:szCs w:val="32"/>
        </w:rPr>
        <w:t>keras</w:t>
      </w:r>
      <w:r>
        <w:rPr>
          <w:rFonts w:hint="eastAsia"/>
          <w:sz w:val="24"/>
          <w:szCs w:val="32"/>
        </w:rPr>
        <w:t>、T</w:t>
      </w:r>
      <w:r>
        <w:rPr>
          <w:sz w:val="24"/>
          <w:szCs w:val="32"/>
        </w:rPr>
        <w:t>ensorFlow</w:t>
      </w:r>
      <w:r>
        <w:rPr>
          <w:rFonts w:hint="eastAsia"/>
          <w:sz w:val="24"/>
          <w:szCs w:val="32"/>
        </w:rPr>
        <w:t>、P</w:t>
      </w:r>
      <w:r>
        <w:rPr>
          <w:sz w:val="24"/>
          <w:szCs w:val="32"/>
        </w:rPr>
        <w:t>yTorch</w:t>
      </w:r>
      <w:r>
        <w:rPr>
          <w:rFonts w:hint="eastAsia"/>
          <w:sz w:val="24"/>
          <w:szCs w:val="32"/>
        </w:rPr>
        <w:t>等。</w:t>
      </w:r>
      <w:r>
        <w:rPr>
          <w:sz w:val="24"/>
          <w:szCs w:val="32"/>
        </w:rPr>
        <w:t>c)</w:t>
      </w:r>
      <w:r>
        <w:rPr>
          <w:rFonts w:hint="eastAsia"/>
          <w:sz w:val="24"/>
          <w:szCs w:val="32"/>
        </w:rPr>
        <w:t>兼容几乎所有类型设备，包括单机设备、移动设备、云设备等。</w:t>
      </w:r>
      <w:r>
        <w:rPr>
          <w:sz w:val="24"/>
          <w:szCs w:val="32"/>
        </w:rPr>
        <w:t>d)</w:t>
      </w:r>
      <w:r>
        <w:rPr>
          <w:rFonts w:hint="eastAsia"/>
          <w:sz w:val="24"/>
          <w:szCs w:val="32"/>
        </w:rPr>
        <w:t>具有工业部署能力。Flower具有强大的扩展能力，能从单机项目部署扩展到工业级项目部署。</w:t>
      </w:r>
      <w:r>
        <w:rPr>
          <w:sz w:val="24"/>
          <w:szCs w:val="32"/>
        </w:rPr>
        <w:t>e)</w:t>
      </w:r>
      <w:r>
        <w:rPr>
          <w:rFonts w:hint="eastAsia"/>
          <w:sz w:val="24"/>
          <w:szCs w:val="32"/>
        </w:rPr>
        <w:t>对异构设备支持良好。Flower与不同的操作系统和硬件平台可互相操作，在异构边缘设备环境中运行良好。</w:t>
      </w:r>
      <w:r>
        <w:rPr>
          <w:sz w:val="24"/>
          <w:szCs w:val="32"/>
        </w:rPr>
        <w:t>f)</w:t>
      </w:r>
      <w:r>
        <w:rPr>
          <w:rFonts w:hint="eastAsia"/>
          <w:sz w:val="24"/>
          <w:szCs w:val="32"/>
        </w:rPr>
        <w:t>简单易上手。F</w:t>
      </w:r>
      <w:r>
        <w:rPr>
          <w:sz w:val="24"/>
          <w:szCs w:val="32"/>
        </w:rPr>
        <w:t>lower</w:t>
      </w:r>
      <w:r>
        <w:rPr>
          <w:rFonts w:hint="eastAsia"/>
          <w:sz w:val="24"/>
          <w:szCs w:val="32"/>
        </w:rPr>
        <w:t>遵循“高内聚、低耦合”设计原则，封装程度高，简便易上手。据其官网显示，Flower已成为剑桥大学、牛津大学、清华大学、诺基亚贝尔实验室等知名高校与企业的联邦学习指定合作伙伴。Flower对异构设备支持强大，且支持多种联邦学习通信算法，允许在单机环境下模拟客户端与中心服务器，无需高质量网络带宽支持，因此选用Flower作为信贷风控系统的联邦学习框架。</w:t>
      </w:r>
    </w:p>
    <w:p>
      <w:pPr>
        <w:widowControl w:val="0"/>
        <w:numPr>
          <w:ilvl w:val="0"/>
          <w:numId w:val="3"/>
        </w:numPr>
        <w:spacing w:before="0" w:beforeLines="0"/>
        <w:rPr>
          <w:sz w:val="24"/>
          <w:szCs w:val="32"/>
        </w:rPr>
      </w:pPr>
      <w:r>
        <w:rPr>
          <w:rFonts w:hint="eastAsia"/>
          <w:sz w:val="24"/>
          <w:szCs w:val="32"/>
        </w:rPr>
        <w:t>sci</w:t>
      </w:r>
      <w:r>
        <w:rPr>
          <w:sz w:val="24"/>
          <w:szCs w:val="32"/>
        </w:rPr>
        <w:t>kit-learn 1.0.2</w:t>
      </w:r>
      <w:r>
        <w:rPr>
          <w:rFonts w:hint="eastAsia"/>
          <w:sz w:val="24"/>
          <w:szCs w:val="32"/>
        </w:rPr>
        <w:t>：</w:t>
      </w:r>
      <w:r>
        <w:rPr>
          <w:sz w:val="24"/>
          <w:szCs w:val="32"/>
        </w:rPr>
        <w:t>Scikit-learn</w:t>
      </w:r>
      <w:r>
        <w:rPr>
          <w:sz w:val="24"/>
          <w:szCs w:val="32"/>
          <w:vertAlign w:val="superscript"/>
        </w:rPr>
        <w:fldChar w:fldCharType="begin"/>
      </w:r>
      <w:r>
        <w:rPr>
          <w:sz w:val="24"/>
          <w:szCs w:val="32"/>
          <w:vertAlign w:val="superscript"/>
        </w:rPr>
        <w:instrText xml:space="preserve"> REF _Ref101730292 \r \h  \* MERGEFORMAT </w:instrText>
      </w:r>
      <w:r>
        <w:rPr>
          <w:sz w:val="24"/>
          <w:szCs w:val="32"/>
          <w:vertAlign w:val="superscript"/>
        </w:rPr>
        <w:fldChar w:fldCharType="separate"/>
      </w:r>
      <w:r>
        <w:rPr>
          <w:sz w:val="24"/>
          <w:szCs w:val="32"/>
          <w:vertAlign w:val="superscript"/>
        </w:rPr>
        <w:t>[54]</w:t>
      </w:r>
      <w:r>
        <w:rPr>
          <w:sz w:val="24"/>
          <w:szCs w:val="32"/>
          <w:vertAlign w:val="superscript"/>
        </w:rPr>
        <w:fldChar w:fldCharType="end"/>
      </w:r>
      <w:r>
        <w:rPr>
          <w:rFonts w:hint="eastAsia"/>
          <w:sz w:val="24"/>
          <w:szCs w:val="32"/>
        </w:rPr>
        <w:t>起源于</w:t>
      </w:r>
      <w:r>
        <w:rPr>
          <w:sz w:val="24"/>
          <w:szCs w:val="32"/>
        </w:rPr>
        <w:t>Cournapeau</w:t>
      </w:r>
      <w:r>
        <w:rPr>
          <w:rFonts w:hint="eastAsia"/>
          <w:sz w:val="24"/>
          <w:szCs w:val="32"/>
        </w:rPr>
        <w:t>等人在2</w:t>
      </w:r>
      <w:r>
        <w:rPr>
          <w:sz w:val="24"/>
          <w:szCs w:val="32"/>
        </w:rPr>
        <w:t>007</w:t>
      </w:r>
      <w:r>
        <w:rPr>
          <w:rFonts w:hint="eastAsia"/>
          <w:sz w:val="24"/>
          <w:szCs w:val="32"/>
        </w:rPr>
        <w:t>年开发的G</w:t>
      </w:r>
      <w:r>
        <w:rPr>
          <w:sz w:val="24"/>
          <w:szCs w:val="32"/>
        </w:rPr>
        <w:t>oogle Summer of Code</w:t>
      </w:r>
      <w:r>
        <w:rPr>
          <w:rFonts w:hint="eastAsia"/>
          <w:sz w:val="24"/>
          <w:szCs w:val="32"/>
        </w:rPr>
        <w:t>项目，后经</w:t>
      </w:r>
      <w:r>
        <w:rPr>
          <w:sz w:val="24"/>
          <w:szCs w:val="32"/>
        </w:rPr>
        <w:t>Pedregosa</w:t>
      </w:r>
      <w:r>
        <w:rPr>
          <w:rFonts w:hint="eastAsia"/>
          <w:sz w:val="24"/>
          <w:szCs w:val="32"/>
        </w:rPr>
        <w:t>等人于2</w:t>
      </w:r>
      <w:r>
        <w:rPr>
          <w:sz w:val="24"/>
          <w:szCs w:val="32"/>
        </w:rPr>
        <w:t>011</w:t>
      </w:r>
      <w:r>
        <w:rPr>
          <w:rFonts w:hint="eastAsia"/>
          <w:sz w:val="24"/>
          <w:szCs w:val="32"/>
        </w:rPr>
        <w:t>年在机器学习顶级刊物</w:t>
      </w:r>
      <w:r>
        <w:rPr>
          <w:sz w:val="24"/>
          <w:szCs w:val="32"/>
        </w:rPr>
        <w:t>JMLR</w:t>
      </w:r>
      <w:r>
        <w:rPr>
          <w:rFonts w:hint="eastAsia"/>
          <w:sz w:val="24"/>
          <w:szCs w:val="32"/>
        </w:rPr>
        <w:t>上发表。</w:t>
      </w:r>
      <w:r>
        <w:rPr>
          <w:sz w:val="24"/>
          <w:szCs w:val="32"/>
        </w:rPr>
        <w:t>Scikit-learn</w:t>
      </w:r>
      <w:r>
        <w:rPr>
          <w:rFonts w:hint="eastAsia"/>
          <w:sz w:val="24"/>
          <w:szCs w:val="32"/>
        </w:rPr>
        <w:t>是全世界范围内最受欢迎的机器学习库之一，它以P</w:t>
      </w:r>
      <w:r>
        <w:rPr>
          <w:sz w:val="24"/>
          <w:szCs w:val="32"/>
        </w:rPr>
        <w:t>ython</w:t>
      </w:r>
      <w:r>
        <w:rPr>
          <w:rFonts w:hint="eastAsia"/>
          <w:sz w:val="24"/>
          <w:szCs w:val="32"/>
        </w:rPr>
        <w:t>编写，广泛支持包含分类、回归、聚类等基本或高级机器学习算法，使用清晰直观，无需开发者手动编写大量机器学习底层代码。因此选用</w:t>
      </w:r>
      <w:r>
        <w:rPr>
          <w:sz w:val="24"/>
          <w:szCs w:val="32"/>
        </w:rPr>
        <w:t>Scikit-learn</w:t>
      </w:r>
      <w:r>
        <w:rPr>
          <w:rFonts w:hint="eastAsia"/>
          <w:sz w:val="24"/>
          <w:szCs w:val="32"/>
        </w:rPr>
        <w:t>作为联邦学习中客户端的机器学习算法框架。</w:t>
      </w:r>
    </w:p>
    <w:p>
      <w:pPr>
        <w:widowControl w:val="0"/>
        <w:numPr>
          <w:ilvl w:val="0"/>
          <w:numId w:val="3"/>
        </w:numPr>
        <w:spacing w:before="0" w:beforeLines="0"/>
        <w:rPr>
          <w:sz w:val="24"/>
          <w:szCs w:val="32"/>
        </w:rPr>
      </w:pPr>
      <w:r>
        <w:rPr>
          <w:rFonts w:hint="eastAsia"/>
          <w:sz w:val="24"/>
          <w:szCs w:val="32"/>
        </w:rPr>
        <w:t>t</w:t>
      </w:r>
      <w:r>
        <w:rPr>
          <w:sz w:val="24"/>
          <w:szCs w:val="32"/>
        </w:rPr>
        <w:t>orch 1.10.1</w:t>
      </w:r>
      <w:r>
        <w:rPr>
          <w:rFonts w:hint="eastAsia"/>
          <w:sz w:val="24"/>
          <w:szCs w:val="32"/>
        </w:rPr>
        <w:t>：t</w:t>
      </w:r>
      <w:r>
        <w:rPr>
          <w:sz w:val="24"/>
          <w:szCs w:val="32"/>
        </w:rPr>
        <w:t>orch</w:t>
      </w:r>
      <w:r>
        <w:rPr>
          <w:rFonts w:hint="eastAsia"/>
          <w:sz w:val="24"/>
          <w:szCs w:val="32"/>
        </w:rPr>
        <w:t>的全称是P</w:t>
      </w:r>
      <w:r>
        <w:rPr>
          <w:sz w:val="24"/>
          <w:szCs w:val="32"/>
        </w:rPr>
        <w:t>yTorch</w:t>
      </w:r>
      <w:r>
        <w:rPr>
          <w:sz w:val="24"/>
          <w:szCs w:val="32"/>
          <w:vertAlign w:val="superscript"/>
        </w:rPr>
        <w:fldChar w:fldCharType="begin"/>
      </w:r>
      <w:r>
        <w:rPr>
          <w:sz w:val="24"/>
          <w:szCs w:val="32"/>
          <w:vertAlign w:val="superscript"/>
        </w:rPr>
        <w:instrText xml:space="preserve"> REF _Ref101730300 \r \h  \* MERGEFORMAT </w:instrText>
      </w:r>
      <w:r>
        <w:rPr>
          <w:sz w:val="24"/>
          <w:szCs w:val="32"/>
          <w:vertAlign w:val="superscript"/>
        </w:rPr>
        <w:fldChar w:fldCharType="separate"/>
      </w:r>
      <w:r>
        <w:rPr>
          <w:sz w:val="24"/>
          <w:szCs w:val="32"/>
          <w:vertAlign w:val="superscript"/>
        </w:rPr>
        <w:t>[55]</w:t>
      </w:r>
      <w:r>
        <w:rPr>
          <w:sz w:val="24"/>
          <w:szCs w:val="32"/>
          <w:vertAlign w:val="superscript"/>
        </w:rPr>
        <w:fldChar w:fldCharType="end"/>
      </w:r>
      <w:r>
        <w:rPr>
          <w:rFonts w:hint="eastAsia"/>
          <w:sz w:val="24"/>
          <w:szCs w:val="32"/>
        </w:rPr>
        <w:t>，由F</w:t>
      </w:r>
      <w:r>
        <w:rPr>
          <w:sz w:val="24"/>
          <w:szCs w:val="32"/>
        </w:rPr>
        <w:t>aceb</w:t>
      </w:r>
      <w:r>
        <w:rPr>
          <w:rFonts w:hint="eastAsia"/>
          <w:sz w:val="24"/>
          <w:szCs w:val="32"/>
        </w:rPr>
        <w:t>oo</w:t>
      </w:r>
      <w:r>
        <w:rPr>
          <w:sz w:val="24"/>
          <w:szCs w:val="32"/>
        </w:rPr>
        <w:t>k</w:t>
      </w:r>
      <w:r>
        <w:rPr>
          <w:rFonts w:hint="eastAsia"/>
          <w:sz w:val="24"/>
          <w:szCs w:val="32"/>
        </w:rPr>
        <w:t>人工智能研究院（F</w:t>
      </w:r>
      <w:r>
        <w:rPr>
          <w:sz w:val="24"/>
          <w:szCs w:val="32"/>
        </w:rPr>
        <w:t>AIR</w:t>
      </w:r>
      <w:r>
        <w:rPr>
          <w:rFonts w:hint="eastAsia"/>
          <w:sz w:val="24"/>
          <w:szCs w:val="32"/>
        </w:rPr>
        <w:t>）的</w:t>
      </w:r>
      <w:r>
        <w:rPr>
          <w:sz w:val="24"/>
          <w:szCs w:val="32"/>
        </w:rPr>
        <w:t>Paszke</w:t>
      </w:r>
      <w:r>
        <w:rPr>
          <w:rFonts w:hint="eastAsia"/>
          <w:sz w:val="24"/>
          <w:szCs w:val="32"/>
        </w:rPr>
        <w:t>等人开发完成，支持G</w:t>
      </w:r>
      <w:r>
        <w:rPr>
          <w:sz w:val="24"/>
          <w:szCs w:val="32"/>
        </w:rPr>
        <w:t>PU</w:t>
      </w:r>
      <w:r>
        <w:rPr>
          <w:rFonts w:hint="eastAsia"/>
          <w:sz w:val="24"/>
          <w:szCs w:val="32"/>
        </w:rPr>
        <w:t>加速下的张量计算以及便捷的神经网络开发。在联邦学习的本地客户端，我们会选用部分神经网络模型作为本地机器学习算法，因此P</w:t>
      </w:r>
      <w:r>
        <w:rPr>
          <w:sz w:val="24"/>
          <w:szCs w:val="32"/>
        </w:rPr>
        <w:t>yTorch</w:t>
      </w:r>
      <w:r>
        <w:rPr>
          <w:rFonts w:hint="eastAsia"/>
          <w:sz w:val="24"/>
          <w:szCs w:val="32"/>
        </w:rPr>
        <w:t>也作为第三方库支撑信贷风控系统中神经网络部分的开发。</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71" w:name="_Toc102997297"/>
      <w:r>
        <w:rPr>
          <w:rFonts w:eastAsia="黑体"/>
          <w:sz w:val="28"/>
          <w:szCs w:val="32"/>
        </w:rPr>
        <w:t>4</w:t>
      </w:r>
      <w:r>
        <w:rPr>
          <w:rFonts w:hint="eastAsia" w:eastAsia="黑体"/>
          <w:sz w:val="28"/>
          <w:szCs w:val="32"/>
        </w:rPr>
        <w:t>.</w:t>
      </w:r>
      <w:r>
        <w:rPr>
          <w:rFonts w:eastAsia="黑体"/>
          <w:sz w:val="28"/>
          <w:szCs w:val="32"/>
        </w:rPr>
        <w:t>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信贷风控系统各重点模块的实现</w:t>
      </w:r>
      <w:bookmarkEnd w:id="71"/>
    </w:p>
    <w:p>
      <w:pPr>
        <w:keepNext/>
        <w:keepLines/>
        <w:spacing w:before="0" w:beforeLines="0" w:line="416" w:lineRule="auto"/>
        <w:outlineLvl w:val="2"/>
        <w:rPr>
          <w:rFonts w:eastAsia="楷体"/>
          <w:bCs/>
          <w:sz w:val="24"/>
        </w:rPr>
      </w:pPr>
      <w:bookmarkStart w:id="72" w:name="_Toc102997298"/>
      <w:r>
        <w:rPr>
          <w:rFonts w:eastAsia="楷体"/>
          <w:bCs/>
          <w:sz w:val="24"/>
        </w:rPr>
        <w:t xml:space="preserve">4.2.1  </w:t>
      </w:r>
      <w:r>
        <w:rPr>
          <w:rFonts w:hint="eastAsia" w:eastAsia="楷体"/>
          <w:bCs/>
          <w:sz w:val="24"/>
        </w:rPr>
        <w:t>数据预处理模块</w:t>
      </w:r>
      <w:bookmarkEnd w:id="72"/>
    </w:p>
    <w:p>
      <w:pPr>
        <w:keepNext/>
        <w:widowControl w:val="0"/>
        <w:spacing w:before="0" w:beforeLines="0"/>
        <w:jc w:val="center"/>
      </w:pPr>
      <w:r>
        <w:rPr>
          <w:szCs w:val="24"/>
        </w:rPr>
        <w:drawing>
          <wp:inline distT="0" distB="0" distL="0" distR="0">
            <wp:extent cx="5939790" cy="282765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939790" cy="2827655"/>
                    </a:xfrm>
                    <a:prstGeom prst="rect">
                      <a:avLst/>
                    </a:prstGeom>
                    <a:noFill/>
                    <a:ln>
                      <a:noFill/>
                    </a:ln>
                  </pic:spPr>
                </pic:pic>
              </a:graphicData>
            </a:graphic>
          </wp:inline>
        </w:drawing>
      </w:r>
    </w:p>
    <w:p>
      <w:pPr>
        <w:pStyle w:val="6"/>
        <w:spacing w:before="0" w:beforeLines="0"/>
        <w:jc w:val="center"/>
        <w:rPr>
          <w:rFonts w:ascii="Times New Roman" w:hAnsi="Times New Roman" w:eastAsia="宋体" w:cs="Times New Roman"/>
          <w:b/>
          <w:bCs/>
          <w:sz w:val="21"/>
          <w:szCs w:val="21"/>
        </w:rPr>
      </w:pPr>
      <w:bookmarkStart w:id="73" w:name="_Toc101876889"/>
      <w:bookmarkStart w:id="74" w:name="_Hlk101874507"/>
      <w:r>
        <w:rPr>
          <w:rFonts w:ascii="Times New Roman" w:hAnsi="Times New Roman" w:eastAsia="宋体" w:cs="Times New Roman"/>
          <w:b/>
          <w:bCs/>
          <w:sz w:val="21"/>
          <w:szCs w:val="21"/>
        </w:rPr>
        <w:t xml:space="preserve">图4-1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图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6</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ascii="Times New Roman" w:hAnsi="Times New Roman" w:eastAsia="宋体" w:cs="Times New Roman"/>
          <w:b/>
          <w:bCs/>
          <w:sz w:val="21"/>
          <w:szCs w:val="21"/>
        </w:rPr>
        <w:t>数据处理模块流程图</w:t>
      </w:r>
      <w:bookmarkEnd w:id="73"/>
    </w:p>
    <w:p>
      <w:pPr>
        <w:spacing w:before="0" w:beforeLines="0" w:after="200" w:afterLines="50"/>
        <w:jc w:val="center"/>
        <w:rPr>
          <w:b/>
          <w:bCs/>
          <w:szCs w:val="21"/>
        </w:rPr>
      </w:pPr>
      <w:r>
        <w:rPr>
          <w:b/>
          <w:bCs/>
          <w:szCs w:val="21"/>
        </w:rPr>
        <w:t>Figure 4-1  The Flow Chart of the Data Processing Module</w:t>
      </w:r>
    </w:p>
    <w:bookmarkEnd w:id="74"/>
    <w:p>
      <w:pPr>
        <w:widowControl w:val="0"/>
        <w:spacing w:before="0" w:beforeLines="0"/>
        <w:ind w:firstLine="480" w:firstLineChars="200"/>
        <w:rPr>
          <w:sz w:val="24"/>
          <w:szCs w:val="32"/>
        </w:rPr>
      </w:pPr>
      <w:r>
        <w:rPr>
          <w:rFonts w:hint="eastAsia"/>
          <w:sz w:val="24"/>
          <w:szCs w:val="32"/>
        </w:rPr>
        <w:t>（1）特征工程模块</w:t>
      </w:r>
    </w:p>
    <w:p>
      <w:pPr>
        <w:widowControl w:val="0"/>
        <w:spacing w:before="0" w:beforeLines="0"/>
        <w:ind w:firstLine="480" w:firstLineChars="200"/>
        <w:rPr>
          <w:sz w:val="24"/>
          <w:szCs w:val="32"/>
        </w:rPr>
      </w:pPr>
      <w:r>
        <w:rPr>
          <w:rFonts w:hint="eastAsia"/>
          <w:sz w:val="24"/>
          <w:szCs w:val="32"/>
        </w:rPr>
        <w:t>特征工程模块内我们重点关注数据标准化和数据降维：</w:t>
      </w:r>
    </w:p>
    <w:p>
      <w:pPr>
        <w:widowControl w:val="0"/>
        <w:numPr>
          <w:ilvl w:val="0"/>
          <w:numId w:val="4"/>
        </w:numPr>
        <w:spacing w:before="0" w:beforeLines="0"/>
        <w:rPr>
          <w:sz w:val="24"/>
          <w:szCs w:val="32"/>
        </w:rPr>
      </w:pPr>
      <w:r>
        <w:rPr>
          <w:rFonts w:hint="eastAsia"/>
          <w:sz w:val="24"/>
          <w:szCs w:val="32"/>
        </w:rPr>
        <w:t>标准化：由于样本中各特征的量纲不完全相同，所以需要对数据进行标准化然后进行分析，避免数据单位带来的影响。我们主要采用Z-score标准化方法：</w:t>
      </w:r>
    </w:p>
    <w:tbl>
      <w:tblPr>
        <w:tblStyle w:val="19"/>
        <w:tblW w:w="0" w:type="auto"/>
        <w:tblInd w:w="9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6"/>
        <w:gridCol w:w="6804"/>
        <w:gridCol w:w="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4" w:hRule="atLeast"/>
        </w:trPr>
        <w:tc>
          <w:tcPr>
            <w:tcW w:w="796" w:type="dxa"/>
          </w:tcPr>
          <w:p>
            <w:pPr>
              <w:widowControl w:val="0"/>
              <w:spacing w:before="0" w:beforeLines="0"/>
              <w:rPr>
                <w:sz w:val="24"/>
                <w:szCs w:val="32"/>
              </w:rPr>
            </w:pPr>
            <w:bookmarkStart w:id="75" w:name="_Hlk100160295"/>
          </w:p>
        </w:tc>
        <w:tc>
          <w:tcPr>
            <w:tcW w:w="6804" w:type="dxa"/>
          </w:tcPr>
          <w:p>
            <w:pPr>
              <w:widowControl w:val="0"/>
              <w:spacing w:before="200" w:after="200" w:afterLines="50"/>
              <w:rPr>
                <w:sz w:val="24"/>
                <w:szCs w:val="32"/>
              </w:rPr>
            </w:pPr>
            <m:oMathPara>
              <m:oMath>
                <m:sSup>
                  <m:sSupPr>
                    <m:ctrlPr>
                      <w:rPr>
                        <w:rFonts w:ascii="Cambria Math" w:hAnsi="Cambria Math"/>
                        <w:i/>
                        <w:sz w:val="24"/>
                        <w:szCs w:val="32"/>
                      </w:rPr>
                    </m:ctrlPr>
                  </m:sSupPr>
                  <m:e>
                    <m:r>
                      <m:rPr/>
                      <w:rPr>
                        <w:rFonts w:ascii="Cambria Math" w:hAnsi="Cambria Math"/>
                        <w:sz w:val="24"/>
                        <w:szCs w:val="32"/>
                      </w:rPr>
                      <m:t>x</m:t>
                    </m:r>
                    <m:ctrlPr>
                      <w:rPr>
                        <w:rFonts w:ascii="Cambria Math" w:hAnsi="Cambria Math"/>
                        <w:i/>
                        <w:sz w:val="24"/>
                        <w:szCs w:val="32"/>
                      </w:rPr>
                    </m:ctrlPr>
                  </m:e>
                  <m:sup>
                    <m:r>
                      <m:rPr/>
                      <w:rPr>
                        <w:rFonts w:ascii="Cambria Math" w:hAnsi="Cambria Math"/>
                        <w:sz w:val="24"/>
                        <w:szCs w:val="32"/>
                      </w:rPr>
                      <m:t>'</m:t>
                    </m:r>
                    <m:ctrlPr>
                      <w:rPr>
                        <w:rFonts w:ascii="Cambria Math" w:hAnsi="Cambria Math"/>
                        <w:i/>
                        <w:sz w:val="24"/>
                        <w:szCs w:val="32"/>
                      </w:rPr>
                    </m:ctrlPr>
                  </m:sup>
                </m:sSup>
                <m:r>
                  <m:rPr/>
                  <w:rPr>
                    <w:rFonts w:ascii="Cambria Math" w:hAnsi="Cambria Math"/>
                    <w:sz w:val="24"/>
                    <w:szCs w:val="32"/>
                  </w:rPr>
                  <m:t>=</m:t>
                </m:r>
                <m:f>
                  <m:fPr>
                    <m:ctrlPr>
                      <w:rPr>
                        <w:rFonts w:ascii="Cambria Math" w:hAnsi="Cambria Math"/>
                        <w:i/>
                        <w:sz w:val="24"/>
                        <w:szCs w:val="32"/>
                      </w:rPr>
                    </m:ctrlPr>
                  </m:fPr>
                  <m:num>
                    <m:r>
                      <m:rPr/>
                      <w:rPr>
                        <w:rFonts w:ascii="Cambria Math" w:hAnsi="Cambria Math"/>
                        <w:sz w:val="24"/>
                        <w:szCs w:val="32"/>
                      </w:rPr>
                      <m:t>x−μ</m:t>
                    </m:r>
                    <m:ctrlPr>
                      <w:rPr>
                        <w:rFonts w:ascii="Cambria Math" w:hAnsi="Cambria Math"/>
                        <w:i/>
                        <w:sz w:val="24"/>
                        <w:szCs w:val="32"/>
                      </w:rPr>
                    </m:ctrlPr>
                  </m:num>
                  <m:den>
                    <m:r>
                      <m:rPr/>
                      <w:rPr>
                        <w:rFonts w:ascii="Cambria Math" w:hAnsi="Cambria Math"/>
                        <w:sz w:val="24"/>
                        <w:szCs w:val="32"/>
                      </w:rPr>
                      <m:t>σ</m:t>
                    </m:r>
                    <m:ctrlPr>
                      <w:rPr>
                        <w:rFonts w:ascii="Cambria Math" w:hAnsi="Cambria Math"/>
                        <w:i/>
                        <w:sz w:val="24"/>
                        <w:szCs w:val="32"/>
                      </w:rPr>
                    </m:ctrlPr>
                  </m:den>
                </m:f>
              </m:oMath>
            </m:oMathPara>
          </w:p>
        </w:tc>
        <w:tc>
          <w:tcPr>
            <w:tcW w:w="844" w:type="dxa"/>
          </w:tcPr>
          <w:p>
            <w:pPr>
              <w:widowControl w:val="0"/>
              <w:spacing w:before="0" w:beforeLines="0" w:line="720" w:lineRule="auto"/>
              <w:jc w:val="right"/>
              <w:rPr>
                <w:sz w:val="24"/>
                <w:szCs w:val="32"/>
              </w:rPr>
            </w:pPr>
            <w:r>
              <w:rPr>
                <w:rFonts w:hint="eastAsia"/>
                <w:sz w:val="24"/>
                <w:szCs w:val="32"/>
              </w:rPr>
              <w:t>(</w:t>
            </w:r>
            <w:r>
              <w:rPr>
                <w:sz w:val="24"/>
                <w:szCs w:val="32"/>
              </w:rPr>
              <w:t>4.1)</w:t>
            </w:r>
          </w:p>
        </w:tc>
      </w:tr>
      <w:bookmarkEnd w:id="75"/>
    </w:tbl>
    <w:p>
      <w:pPr>
        <w:widowControl w:val="0"/>
        <w:spacing w:before="0" w:beforeLines="0"/>
        <w:ind w:left="900"/>
        <w:rPr>
          <w:sz w:val="24"/>
          <w:szCs w:val="32"/>
        </w:rPr>
      </w:pPr>
      <w:r>
        <w:rPr>
          <w:rFonts w:hint="eastAsia"/>
          <w:sz w:val="24"/>
          <w:szCs w:val="32"/>
        </w:rPr>
        <w:t>其中，</w:t>
      </w:r>
      <w:r>
        <w:rPr>
          <w:i/>
          <w:iCs/>
          <w:sz w:val="24"/>
          <w:szCs w:val="32"/>
        </w:rPr>
        <w:t>x</w:t>
      </w:r>
      <w:r>
        <w:rPr>
          <w:rFonts w:hint="eastAsia"/>
          <w:sz w:val="24"/>
          <w:szCs w:val="32"/>
        </w:rPr>
        <w:t>为某条样本中在某一维度上的值，</w:t>
      </w:r>
      <m:oMath>
        <m:r>
          <m:rPr/>
          <w:rPr>
            <w:rFonts w:ascii="Cambria Math" w:hAnsi="Cambria Math"/>
            <w:sz w:val="24"/>
            <w:szCs w:val="32"/>
          </w:rPr>
          <m:t xml:space="preserve"> μ </m:t>
        </m:r>
      </m:oMath>
      <w:r>
        <w:rPr>
          <w:rFonts w:hint="eastAsia"/>
          <w:sz w:val="24"/>
          <w:szCs w:val="32"/>
        </w:rPr>
        <w:t>为其均值，</w:t>
      </w:r>
      <m:oMath>
        <m:r>
          <m:rPr/>
          <w:rPr>
            <w:rFonts w:ascii="Cambria Math" w:hAnsi="Cambria Math"/>
            <w:sz w:val="24"/>
            <w:szCs w:val="32"/>
          </w:rPr>
          <m:t xml:space="preserve"> σ </m:t>
        </m:r>
      </m:oMath>
      <w:r>
        <w:rPr>
          <w:rFonts w:hint="eastAsia"/>
          <w:sz w:val="24"/>
          <w:szCs w:val="32"/>
        </w:rPr>
        <w:t>为其标准差。通过标准化后，我们就能避免量纲不一致对模型带来的影响。</w:t>
      </w:r>
    </w:p>
    <w:p>
      <w:pPr>
        <w:widowControl w:val="0"/>
        <w:numPr>
          <w:ilvl w:val="0"/>
          <w:numId w:val="4"/>
        </w:numPr>
        <w:spacing w:before="0" w:beforeLines="0"/>
        <w:rPr>
          <w:sz w:val="24"/>
          <w:szCs w:val="32"/>
        </w:rPr>
      </w:pPr>
      <w:r>
        <w:rPr>
          <w:rFonts w:hint="eastAsia"/>
          <w:sz w:val="24"/>
          <w:szCs w:val="32"/>
        </w:rPr>
        <w:t>数据降维：数据降维部分采用主成分分析方法，通过线性变换将原始数据转换为各维度线性无关的正交表示，不仅能提取数据的主要特征分量，还可以将高维数据转化为低微数据进行可视化。</w:t>
      </w:r>
    </w:p>
    <w:p>
      <w:pPr>
        <w:widowControl w:val="0"/>
        <w:spacing w:before="0" w:beforeLines="0"/>
        <w:ind w:left="480"/>
        <w:rPr>
          <w:sz w:val="24"/>
          <w:szCs w:val="32"/>
        </w:rPr>
      </w:pPr>
      <w:r>
        <w:rPr>
          <w:rFonts w:hint="eastAsia"/>
          <w:sz w:val="24"/>
          <w:szCs w:val="32"/>
        </w:rPr>
        <w:t>（2）数据平衡模块</w:t>
      </w:r>
    </w:p>
    <w:p>
      <w:pPr>
        <w:widowControl w:val="0"/>
        <w:spacing w:before="0" w:beforeLines="0"/>
        <w:ind w:firstLine="480" w:firstLineChars="200"/>
        <w:rPr>
          <w:sz w:val="24"/>
          <w:szCs w:val="32"/>
        </w:rPr>
      </w:pPr>
      <w:r>
        <w:rPr>
          <w:rFonts w:hint="eastAsia"/>
          <w:sz w:val="24"/>
          <w:szCs w:val="32"/>
        </w:rPr>
        <w:t>在第3章已经说明，基于联邦学习的信贷风控系统中，我们主要采用过采样方法平衡数据集正负样本分布。然而需要说明的是，样本的过采样并不是必须的，因为在真实的金融场景中，金融分析师普遍认为，取样自真实交易的不平衡数据集本身就蕴含着正负样本的分布信息，如果采用重采样方法强行平衡数据，可能会丢失数据集中蕴含的真实金融信息。所以是否采用过采样方法由具体的机器学习方法决定，以达到更佳的分类效果。</w:t>
      </w:r>
    </w:p>
    <w:p>
      <w:pPr>
        <w:widowControl w:val="0"/>
        <w:spacing w:before="0" w:beforeLines="0"/>
        <w:ind w:firstLine="480" w:firstLineChars="200"/>
        <w:rPr>
          <w:sz w:val="24"/>
          <w:szCs w:val="32"/>
        </w:rPr>
      </w:pPr>
      <w:r>
        <w:rPr>
          <w:rFonts w:hint="eastAsia"/>
          <w:sz w:val="24"/>
          <w:szCs w:val="32"/>
        </w:rPr>
        <w:t>在数据平衡模块中，我们主要关注过采样方法以及采样率。采样率指的是使用过采样方法预期达到的正负样本比率，默认为1</w:t>
      </w:r>
      <w:r>
        <w:rPr>
          <w:sz w:val="24"/>
          <w:szCs w:val="32"/>
        </w:rPr>
        <w:t xml:space="preserve"> </w:t>
      </w:r>
      <w:r>
        <w:rPr>
          <w:rFonts w:hint="eastAsia"/>
          <w:sz w:val="24"/>
          <w:szCs w:val="32"/>
        </w:rPr>
        <w:t>:</w:t>
      </w:r>
      <w:r>
        <w:rPr>
          <w:sz w:val="24"/>
          <w:szCs w:val="32"/>
        </w:rPr>
        <w:t xml:space="preserve"> 1</w:t>
      </w:r>
      <w:r>
        <w:rPr>
          <w:rFonts w:hint="eastAsia"/>
          <w:sz w:val="24"/>
          <w:szCs w:val="32"/>
        </w:rPr>
        <w:t>。在正样本的真实数量不大的情况下，我们更要谨慎选择采样率，防止对正样本的过量采样导致在训练集上对正样本过拟合导致测试结果不佳。</w:t>
      </w:r>
    </w:p>
    <w:p>
      <w:pPr>
        <w:widowControl w:val="0"/>
        <w:spacing w:before="0" w:beforeLines="0"/>
        <w:ind w:firstLine="480" w:firstLineChars="200"/>
        <w:rPr>
          <w:sz w:val="24"/>
          <w:szCs w:val="32"/>
        </w:rPr>
      </w:pPr>
      <w:r>
        <w:rPr>
          <w:rFonts w:hint="eastAsia"/>
          <w:sz w:val="24"/>
          <w:szCs w:val="32"/>
        </w:rPr>
        <w:t>下面介绍两种较为常见的过采样方法：</w:t>
      </w:r>
    </w:p>
    <w:p>
      <w:pPr>
        <w:widowControl w:val="0"/>
        <w:numPr>
          <w:ilvl w:val="0"/>
          <w:numId w:val="4"/>
        </w:numPr>
        <w:spacing w:before="0" w:beforeLines="0"/>
        <w:rPr>
          <w:sz w:val="24"/>
          <w:szCs w:val="32"/>
        </w:rPr>
      </w:pPr>
      <w:r>
        <w:rPr>
          <w:sz w:val="24"/>
          <w:szCs w:val="32"/>
        </w:rPr>
        <w:t>SMOTE</w:t>
      </w:r>
      <w:r>
        <w:rPr>
          <w:rFonts w:hint="eastAsia"/>
          <w:sz w:val="24"/>
          <w:szCs w:val="32"/>
        </w:rPr>
        <w:t>：S</w:t>
      </w:r>
      <w:r>
        <w:rPr>
          <w:sz w:val="24"/>
          <w:szCs w:val="32"/>
        </w:rPr>
        <w:t>MOTE</w:t>
      </w:r>
      <w:r>
        <w:rPr>
          <w:rFonts w:hint="eastAsia"/>
          <w:sz w:val="24"/>
          <w:szCs w:val="32"/>
        </w:rPr>
        <w:t>是</w:t>
      </w:r>
      <w:r>
        <w:rPr>
          <w:sz w:val="24"/>
          <w:szCs w:val="32"/>
        </w:rPr>
        <w:t>Chawla</w:t>
      </w:r>
      <w:r>
        <w:rPr>
          <w:rFonts w:hint="eastAsia"/>
          <w:sz w:val="24"/>
          <w:szCs w:val="32"/>
        </w:rPr>
        <w:t>等人于2</w:t>
      </w:r>
      <w:r>
        <w:rPr>
          <w:sz w:val="24"/>
          <w:szCs w:val="32"/>
        </w:rPr>
        <w:t>002</w:t>
      </w:r>
      <w:r>
        <w:rPr>
          <w:rFonts w:hint="eastAsia"/>
          <w:sz w:val="24"/>
          <w:szCs w:val="32"/>
        </w:rPr>
        <w:t>年提出的过采样方法，算法的思想是合成少数类样本，它按照一种距离（如曼哈顿距离、欧氏距离等）对每个少数类样本</w:t>
      </w:r>
      <w:r>
        <w:rPr>
          <w:rFonts w:hint="eastAsia"/>
          <w:i/>
          <w:iCs/>
          <w:sz w:val="24"/>
          <w:szCs w:val="32"/>
        </w:rPr>
        <w:t>x</w:t>
      </w:r>
      <w:r>
        <w:rPr>
          <w:i/>
          <w:iCs/>
          <w:sz w:val="24"/>
          <w:szCs w:val="32"/>
          <w:vertAlign w:val="subscript"/>
        </w:rPr>
        <w:t>i</w:t>
      </w:r>
      <w:r>
        <w:rPr>
          <w:rFonts w:hint="eastAsia"/>
          <w:sz w:val="24"/>
          <w:szCs w:val="32"/>
        </w:rPr>
        <w:t>从</w:t>
      </w:r>
      <w:r>
        <w:rPr>
          <w:i/>
          <w:iCs/>
          <w:sz w:val="24"/>
          <w:szCs w:val="32"/>
        </w:rPr>
        <w:t>K</w:t>
      </w:r>
      <w:r>
        <w:rPr>
          <w:sz w:val="24"/>
          <w:szCs w:val="32"/>
        </w:rPr>
        <w:t xml:space="preserve"> (</w:t>
      </w:r>
      <w:r>
        <w:rPr>
          <w:i/>
          <w:iCs/>
          <w:sz w:val="24"/>
          <w:szCs w:val="32"/>
        </w:rPr>
        <w:t>K</w:t>
      </w:r>
      <w:r>
        <w:rPr>
          <w:sz w:val="24"/>
          <w:szCs w:val="32"/>
        </w:rPr>
        <w:t xml:space="preserve"> = 1,2,...) </w:t>
      </w:r>
      <w:r>
        <w:rPr>
          <w:rFonts w:hint="eastAsia"/>
          <w:sz w:val="24"/>
          <w:szCs w:val="32"/>
        </w:rPr>
        <w:t>个近邻中随机选择</w:t>
      </w:r>
      <w:r>
        <w:rPr>
          <w:i/>
          <w:iCs/>
          <w:sz w:val="24"/>
          <w:szCs w:val="32"/>
        </w:rPr>
        <w:t>N</w:t>
      </w:r>
      <w:r>
        <w:rPr>
          <w:rFonts w:hint="eastAsia"/>
          <w:sz w:val="24"/>
          <w:szCs w:val="32"/>
        </w:rPr>
        <w:t>个样本</w:t>
      </w:r>
      <w:r>
        <w:rPr>
          <w:rFonts w:hint="eastAsia"/>
          <w:i/>
          <w:iCs/>
          <w:sz w:val="24"/>
          <w:szCs w:val="32"/>
        </w:rPr>
        <w:t>x</w:t>
      </w:r>
      <w:r>
        <w:rPr>
          <w:i/>
          <w:iCs/>
          <w:sz w:val="24"/>
          <w:szCs w:val="32"/>
          <w:vertAlign w:val="subscript"/>
        </w:rPr>
        <w:t>zi</w:t>
      </w:r>
      <w:r>
        <w:rPr>
          <w:rFonts w:hint="eastAsia"/>
          <w:sz w:val="24"/>
          <w:szCs w:val="32"/>
        </w:rPr>
        <w:t>，然后依次在</w:t>
      </w:r>
      <w:r>
        <w:rPr>
          <w:rFonts w:hint="eastAsia"/>
          <w:i/>
          <w:iCs/>
          <w:sz w:val="24"/>
          <w:szCs w:val="32"/>
        </w:rPr>
        <w:t>x</w:t>
      </w:r>
      <w:r>
        <w:rPr>
          <w:i/>
          <w:iCs/>
          <w:sz w:val="24"/>
          <w:szCs w:val="32"/>
          <w:vertAlign w:val="subscript"/>
        </w:rPr>
        <w:t>i</w:t>
      </w:r>
      <w:r>
        <w:rPr>
          <w:rFonts w:hint="eastAsia"/>
          <w:sz w:val="24"/>
          <w:szCs w:val="32"/>
        </w:rPr>
        <w:t>和</w:t>
      </w:r>
      <w:r>
        <w:rPr>
          <w:rFonts w:hint="eastAsia"/>
          <w:i/>
          <w:iCs/>
          <w:sz w:val="24"/>
          <w:szCs w:val="32"/>
        </w:rPr>
        <w:t>x</w:t>
      </w:r>
      <w:r>
        <w:rPr>
          <w:i/>
          <w:iCs/>
          <w:sz w:val="24"/>
          <w:szCs w:val="32"/>
          <w:vertAlign w:val="subscript"/>
        </w:rPr>
        <w:t>zi</w:t>
      </w:r>
      <w:r>
        <w:rPr>
          <w:rFonts w:hint="eastAsia"/>
          <w:sz w:val="24"/>
          <w:szCs w:val="32"/>
        </w:rPr>
        <w:t>间随机合成新样本，公式如下：</w:t>
      </w:r>
    </w:p>
    <w:tbl>
      <w:tblPr>
        <w:tblStyle w:val="19"/>
        <w:tblW w:w="0" w:type="auto"/>
        <w:tblInd w:w="90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6"/>
        <w:gridCol w:w="6804"/>
        <w:gridCol w:w="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 w:type="dxa"/>
          </w:tcPr>
          <w:p>
            <w:pPr>
              <w:widowControl w:val="0"/>
              <w:spacing w:before="0" w:beforeLines="0"/>
              <w:rPr>
                <w:sz w:val="24"/>
                <w:szCs w:val="32"/>
              </w:rPr>
            </w:pPr>
          </w:p>
        </w:tc>
        <w:tc>
          <w:tcPr>
            <w:tcW w:w="6804" w:type="dxa"/>
          </w:tcPr>
          <w:p>
            <w:pPr>
              <w:widowControl w:val="0"/>
              <w:spacing w:before="200" w:after="200" w:afterLines="50"/>
              <w:rPr>
                <w:sz w:val="24"/>
                <w:szCs w:val="32"/>
              </w:rPr>
            </w:pPr>
            <m:oMathPara>
              <m:oMath>
                <m:sSub>
                  <m:sSubPr>
                    <m:ctrlPr>
                      <w:rPr>
                        <w:rFonts w:ascii="Cambria Math" w:hAnsi="Cambria Math"/>
                        <w:i/>
                        <w:sz w:val="24"/>
                        <w:szCs w:val="32"/>
                      </w:rPr>
                    </m:ctrlPr>
                  </m:sSubPr>
                  <m:e>
                    <m:r>
                      <m:rPr/>
                      <w:rPr>
                        <w:rFonts w:hint="eastAsia" w:ascii="Cambria Math" w:hAnsi="Cambria Math"/>
                        <w:sz w:val="24"/>
                        <w:szCs w:val="32"/>
                      </w:rPr>
                      <m:t>x</m:t>
                    </m:r>
                    <m:ctrlPr>
                      <w:rPr>
                        <w:rFonts w:ascii="Cambria Math" w:hAnsi="Cambria Math"/>
                        <w:i/>
                        <w:sz w:val="24"/>
                        <w:szCs w:val="32"/>
                      </w:rPr>
                    </m:ctrlPr>
                  </m:e>
                  <m:sub>
                    <m:r>
                      <m:rPr/>
                      <w:rPr>
                        <w:rFonts w:hint="eastAsia" w:ascii="Cambria Math" w:hAnsi="Cambria Math"/>
                        <w:sz w:val="24"/>
                        <w:szCs w:val="32"/>
                      </w:rPr>
                      <m:t>n</m:t>
                    </m:r>
                    <m:ctrlPr>
                      <w:rPr>
                        <w:rFonts w:ascii="Cambria Math" w:hAnsi="Cambria Math"/>
                        <w:i/>
                        <w:sz w:val="24"/>
                        <w:szCs w:val="32"/>
                      </w:rPr>
                    </m:ctrlPr>
                  </m:sub>
                </m:sSub>
                <m:r>
                  <m:rPr/>
                  <w:rPr>
                    <w:rFonts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x</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r>
                  <m:rPr/>
                  <w:rPr>
                    <w:rFonts w:ascii="Cambria Math" w:hAnsi="Cambria Math"/>
                    <w:sz w:val="24"/>
                    <w:szCs w:val="32"/>
                  </w:rPr>
                  <m:t>+β×(</m:t>
                </m:r>
                <m:sSub>
                  <m:sSubPr>
                    <m:ctrlPr>
                      <w:rPr>
                        <w:rFonts w:ascii="Cambria Math" w:hAnsi="Cambria Math"/>
                        <w:i/>
                        <w:sz w:val="24"/>
                        <w:szCs w:val="32"/>
                      </w:rPr>
                    </m:ctrlPr>
                  </m:sSubPr>
                  <m:e>
                    <m:r>
                      <m:rPr/>
                      <w:rPr>
                        <w:rFonts w:ascii="Cambria Math" w:hAnsi="Cambria Math"/>
                        <w:sz w:val="24"/>
                        <w:szCs w:val="32"/>
                      </w:rPr>
                      <m:t>x</m:t>
                    </m:r>
                    <m:ctrlPr>
                      <w:rPr>
                        <w:rFonts w:ascii="Cambria Math" w:hAnsi="Cambria Math"/>
                        <w:i/>
                        <w:sz w:val="24"/>
                        <w:szCs w:val="32"/>
                      </w:rPr>
                    </m:ctrlPr>
                  </m:e>
                  <m:sub>
                    <m:r>
                      <m:rPr/>
                      <w:rPr>
                        <w:rFonts w:ascii="Cambria Math" w:hAnsi="Cambria Math"/>
                        <w:sz w:val="24"/>
                        <w:szCs w:val="32"/>
                      </w:rPr>
                      <m:t>zi</m:t>
                    </m:r>
                    <m:ctrlPr>
                      <w:rPr>
                        <w:rFonts w:ascii="Cambria Math" w:hAnsi="Cambria Math"/>
                        <w:i/>
                        <w:sz w:val="24"/>
                        <w:szCs w:val="32"/>
                      </w:rPr>
                    </m:ctrlPr>
                  </m:sub>
                </m:sSub>
                <m:r>
                  <m:rPr/>
                  <w:rPr>
                    <w:rFonts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x</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r>
                  <m:rPr/>
                  <w:rPr>
                    <w:rFonts w:ascii="Cambria Math" w:hAnsi="Cambria Math"/>
                    <w:sz w:val="24"/>
                    <w:szCs w:val="32"/>
                  </w:rPr>
                  <m:t>)</m:t>
                </m:r>
              </m:oMath>
            </m:oMathPara>
          </w:p>
        </w:tc>
        <w:tc>
          <w:tcPr>
            <w:tcW w:w="844" w:type="dxa"/>
          </w:tcPr>
          <w:p>
            <w:pPr>
              <w:widowControl w:val="0"/>
              <w:spacing w:before="0" w:beforeLines="0" w:line="480" w:lineRule="auto"/>
              <w:jc w:val="right"/>
              <w:rPr>
                <w:sz w:val="24"/>
                <w:szCs w:val="32"/>
              </w:rPr>
            </w:pPr>
            <w:r>
              <w:rPr>
                <w:rFonts w:hint="eastAsia"/>
                <w:sz w:val="24"/>
                <w:szCs w:val="32"/>
              </w:rPr>
              <w:t>(</w:t>
            </w:r>
            <w:r>
              <w:rPr>
                <w:sz w:val="24"/>
                <w:szCs w:val="32"/>
              </w:rPr>
              <w:t>4.2)</w:t>
            </w:r>
          </w:p>
        </w:tc>
      </w:tr>
    </w:tbl>
    <w:p>
      <w:pPr>
        <w:widowControl w:val="0"/>
        <w:spacing w:before="0" w:beforeLines="0"/>
        <w:ind w:left="900"/>
        <w:rPr>
          <w:sz w:val="24"/>
          <w:szCs w:val="32"/>
        </w:rPr>
      </w:pPr>
      <w:r>
        <w:rPr>
          <w:rFonts w:hint="eastAsia"/>
          <w:sz w:val="24"/>
          <w:szCs w:val="32"/>
        </w:rPr>
        <w:t>其中，</w:t>
      </w:r>
      <m:oMath>
        <m:r>
          <m:rPr/>
          <w:rPr>
            <w:rFonts w:ascii="Cambria Math" w:hAnsi="Cambria Math"/>
            <w:sz w:val="24"/>
            <w:szCs w:val="32"/>
          </w:rPr>
          <m:t xml:space="preserve"> β∈(0,1) </m:t>
        </m:r>
      </m:oMath>
      <w:r>
        <w:rPr>
          <w:rFonts w:hint="eastAsia"/>
          <w:sz w:val="24"/>
          <w:szCs w:val="32"/>
        </w:rPr>
        <w:t>为样本差异系数，随机使用</w:t>
      </w:r>
      <m:oMath>
        <m:r>
          <m:rPr/>
          <w:rPr>
            <w:rFonts w:ascii="Cambria Math" w:hAnsi="Cambria Math"/>
            <w:sz w:val="24"/>
            <w:szCs w:val="32"/>
          </w:rPr>
          <m:t xml:space="preserve"> β </m:t>
        </m:r>
      </m:oMath>
      <w:r>
        <w:rPr>
          <w:rFonts w:hint="eastAsia"/>
          <w:sz w:val="24"/>
          <w:szCs w:val="32"/>
        </w:rPr>
        <w:t>保证对于每一个少数类样本及其近邻间合成的点在两点之间，并且距离随机。</w:t>
      </w:r>
    </w:p>
    <w:p>
      <w:pPr>
        <w:widowControl w:val="0"/>
        <w:numPr>
          <w:ilvl w:val="0"/>
          <w:numId w:val="4"/>
        </w:numPr>
        <w:spacing w:before="0" w:beforeLines="0"/>
        <w:rPr>
          <w:sz w:val="24"/>
          <w:szCs w:val="32"/>
        </w:rPr>
      </w:pPr>
      <w:r>
        <w:rPr>
          <w:sz w:val="24"/>
          <w:szCs w:val="32"/>
        </w:rPr>
        <w:t>BorderlineSMOTE</w:t>
      </w:r>
      <w:r>
        <w:rPr>
          <w:rFonts w:hint="eastAsia"/>
          <w:sz w:val="24"/>
          <w:szCs w:val="32"/>
        </w:rPr>
        <w:t>：</w:t>
      </w:r>
      <w:r>
        <w:rPr>
          <w:sz w:val="24"/>
          <w:szCs w:val="32"/>
        </w:rPr>
        <w:t>BorderlineSMOTE</w:t>
      </w:r>
      <w:r>
        <w:rPr>
          <w:rFonts w:hint="eastAsia"/>
          <w:sz w:val="24"/>
          <w:szCs w:val="32"/>
        </w:rPr>
        <w:t>是H</w:t>
      </w:r>
      <w:r>
        <w:rPr>
          <w:sz w:val="24"/>
          <w:szCs w:val="32"/>
        </w:rPr>
        <w:t>ui Han</w:t>
      </w:r>
      <w:r>
        <w:rPr>
          <w:rFonts w:hint="eastAsia"/>
          <w:sz w:val="24"/>
          <w:szCs w:val="32"/>
        </w:rPr>
        <w:t>等人于2</w:t>
      </w:r>
      <w:r>
        <w:rPr>
          <w:sz w:val="24"/>
          <w:szCs w:val="32"/>
        </w:rPr>
        <w:t>008</w:t>
      </w:r>
      <w:r>
        <w:rPr>
          <w:rFonts w:hint="eastAsia"/>
          <w:sz w:val="24"/>
          <w:szCs w:val="32"/>
        </w:rPr>
        <w:t>年提出的一种基于S</w:t>
      </w:r>
      <w:r>
        <w:rPr>
          <w:sz w:val="24"/>
          <w:szCs w:val="32"/>
        </w:rPr>
        <w:t>MOTE</w:t>
      </w:r>
      <w:r>
        <w:rPr>
          <w:rFonts w:hint="eastAsia"/>
          <w:sz w:val="24"/>
          <w:szCs w:val="32"/>
        </w:rPr>
        <w:t>的改进改进过采样方法。如图4</w:t>
      </w:r>
      <w:r>
        <w:rPr>
          <w:sz w:val="24"/>
          <w:szCs w:val="32"/>
        </w:rPr>
        <w:t>-2</w:t>
      </w:r>
      <w:r>
        <w:rPr>
          <w:rFonts w:hint="eastAsia"/>
          <w:sz w:val="24"/>
          <w:szCs w:val="32"/>
        </w:rPr>
        <w:t>所示：</w:t>
      </w:r>
    </w:p>
    <w:p>
      <w:pPr>
        <w:keepNext/>
        <w:widowControl w:val="0"/>
        <w:spacing w:before="0" w:beforeLines="0"/>
        <w:ind w:left="900"/>
        <w:jc w:val="center"/>
      </w:pPr>
      <w:r>
        <w:drawing>
          <wp:inline distT="0" distB="0" distL="0" distR="0">
            <wp:extent cx="5359400" cy="31896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379528" cy="3201606"/>
                    </a:xfrm>
                    <a:prstGeom prst="rect">
                      <a:avLst/>
                    </a:prstGeom>
                    <a:noFill/>
                    <a:ln>
                      <a:noFill/>
                    </a:ln>
                  </pic:spPr>
                </pic:pic>
              </a:graphicData>
            </a:graphic>
          </wp:inline>
        </w:drawing>
      </w:r>
    </w:p>
    <w:p>
      <w:pPr>
        <w:pStyle w:val="6"/>
        <w:spacing w:before="0" w:beforeLines="0"/>
        <w:ind w:left="840" w:leftChars="400"/>
        <w:jc w:val="center"/>
        <w:rPr>
          <w:rFonts w:ascii="Times New Roman" w:hAnsi="Times New Roman" w:eastAsia="宋体" w:cs="Times New Roman"/>
          <w:b/>
          <w:bCs/>
          <w:sz w:val="21"/>
          <w:szCs w:val="21"/>
        </w:rPr>
      </w:pPr>
      <w:bookmarkStart w:id="76" w:name="_Toc101876890"/>
      <w:r>
        <w:rPr>
          <w:rFonts w:ascii="Times New Roman" w:hAnsi="Times New Roman" w:eastAsia="宋体" w:cs="Times New Roman"/>
          <w:b/>
          <w:bCs/>
          <w:sz w:val="21"/>
          <w:szCs w:val="21"/>
        </w:rPr>
        <w:t xml:space="preserve">图4-2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图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7</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ascii="Times New Roman" w:hAnsi="Times New Roman" w:eastAsia="宋体" w:cs="Times New Roman"/>
          <w:b/>
          <w:bCs/>
          <w:sz w:val="21"/>
          <w:szCs w:val="21"/>
        </w:rPr>
        <w:t>BorderlineSMOTE方法示意图</w:t>
      </w:r>
      <w:bookmarkEnd w:id="76"/>
    </w:p>
    <w:p>
      <w:pPr>
        <w:spacing w:before="0" w:beforeLines="0" w:after="200" w:afterLines="50"/>
        <w:ind w:left="840" w:leftChars="400"/>
        <w:jc w:val="center"/>
        <w:rPr>
          <w:b/>
          <w:bCs/>
          <w:szCs w:val="21"/>
        </w:rPr>
      </w:pPr>
      <w:r>
        <w:rPr>
          <w:b/>
          <w:bCs/>
          <w:szCs w:val="21"/>
        </w:rPr>
        <w:t>Figure 4-2  The Schematic Diagram of BorderlineSMOTE</w:t>
      </w:r>
    </w:p>
    <w:p>
      <w:pPr>
        <w:pStyle w:val="36"/>
        <w:ind w:left="900" w:firstLine="0" w:firstLineChars="0"/>
        <w:rPr>
          <w:sz w:val="24"/>
          <w:szCs w:val="32"/>
        </w:rPr>
      </w:pPr>
      <w:r>
        <w:rPr>
          <w:rFonts w:hint="eastAsia"/>
          <w:sz w:val="24"/>
          <w:szCs w:val="32"/>
        </w:rPr>
        <w:t>B</w:t>
      </w:r>
      <w:r>
        <w:rPr>
          <w:sz w:val="24"/>
          <w:szCs w:val="32"/>
        </w:rPr>
        <w:t>orderlineSMOTE</w:t>
      </w:r>
      <w:r>
        <w:rPr>
          <w:rFonts w:hint="eastAsia"/>
          <w:sz w:val="24"/>
          <w:szCs w:val="32"/>
        </w:rPr>
        <w:t>方法在S</w:t>
      </w:r>
      <w:r>
        <w:rPr>
          <w:sz w:val="24"/>
          <w:szCs w:val="32"/>
        </w:rPr>
        <w:t>MOTE</w:t>
      </w:r>
      <w:r>
        <w:rPr>
          <w:rFonts w:hint="eastAsia"/>
          <w:sz w:val="24"/>
          <w:szCs w:val="32"/>
        </w:rPr>
        <w:t>的基础上进行了改进，不同于S</w:t>
      </w:r>
      <w:r>
        <w:rPr>
          <w:sz w:val="24"/>
          <w:szCs w:val="32"/>
        </w:rPr>
        <w:t>MOTE</w:t>
      </w:r>
      <w:r>
        <w:rPr>
          <w:rFonts w:hint="eastAsia"/>
          <w:sz w:val="24"/>
          <w:szCs w:val="32"/>
        </w:rPr>
        <w:t>中利用所有少数类样本点进行合成采样，而是仅对图中danger类的少数类样本观测点进行合成过采样以改善样本分布。相比于S</w:t>
      </w:r>
      <w:r>
        <w:rPr>
          <w:sz w:val="24"/>
          <w:szCs w:val="32"/>
        </w:rPr>
        <w:t>MOTE</w:t>
      </w:r>
      <w:r>
        <w:rPr>
          <w:rFonts w:hint="eastAsia"/>
          <w:sz w:val="24"/>
          <w:szCs w:val="32"/>
        </w:rPr>
        <w:t>，Border</w:t>
      </w:r>
      <w:r>
        <w:rPr>
          <w:sz w:val="24"/>
          <w:szCs w:val="32"/>
        </w:rPr>
        <w:t>lineSMOTE</w:t>
      </w:r>
      <w:r>
        <w:rPr>
          <w:rFonts w:hint="eastAsia"/>
          <w:sz w:val="24"/>
          <w:szCs w:val="32"/>
        </w:rPr>
        <w:t>中少数类合成样本的分布更加合理、紧致，在保证过采样数量的情况下也能避免机器学习模型在训练时过多地学习正样本的信息从而丢失对于负样本的判断能力。</w:t>
      </w:r>
    </w:p>
    <w:p>
      <w:pPr>
        <w:widowControl w:val="0"/>
        <w:spacing w:before="0" w:beforeLines="0"/>
        <w:ind w:firstLine="480" w:firstLineChars="200"/>
        <w:rPr>
          <w:sz w:val="24"/>
          <w:szCs w:val="32"/>
        </w:rPr>
      </w:pPr>
      <w:r>
        <w:rPr>
          <w:rFonts w:hint="eastAsia"/>
          <w:sz w:val="24"/>
          <w:szCs w:val="32"/>
        </w:rPr>
        <w:t>除了上述两种方法外，还有</w:t>
      </w:r>
      <w:r>
        <w:rPr>
          <w:sz w:val="24"/>
          <w:szCs w:val="32"/>
        </w:rPr>
        <w:t>ADASYN</w:t>
      </w:r>
      <w:r>
        <w:rPr>
          <w:rFonts w:hint="eastAsia"/>
          <w:sz w:val="24"/>
          <w:szCs w:val="32"/>
        </w:rPr>
        <w:t>等基于S</w:t>
      </w:r>
      <w:r>
        <w:rPr>
          <w:sz w:val="24"/>
          <w:szCs w:val="32"/>
        </w:rPr>
        <w:t>MOTE</w:t>
      </w:r>
      <w:r>
        <w:rPr>
          <w:rFonts w:hint="eastAsia"/>
          <w:sz w:val="24"/>
          <w:szCs w:val="32"/>
        </w:rPr>
        <w:t>的过采样方法。根据不同数据集的样本分布特点，不同的过采样方法可能在不同的数据上表现不一，因此探究针对具体的某个不平衡数据集上哪种过采样方法更加适合是很重要的研究目标。鉴于真实信贷业务场景中，在训练数据特征维度高、正负样本极度不平衡的情况下，我们采用上述</w:t>
      </w:r>
      <w:r>
        <w:rPr>
          <w:sz w:val="24"/>
          <w:szCs w:val="32"/>
        </w:rPr>
        <w:t>3</w:t>
      </w:r>
      <w:r>
        <w:rPr>
          <w:rFonts w:hint="eastAsia"/>
          <w:sz w:val="24"/>
          <w:szCs w:val="32"/>
        </w:rPr>
        <w:t>种过采样方法进行数据平衡并进行对比。同时，对比未经过采样方法的原始数据训练得到的模型，探究过采样方法对于处理不平衡数据的辅助作用。这种方式既避免了原有训练数据的信息丢失，也能增加模型对正样本的辨识能力，提高分类器精度。</w:t>
      </w:r>
    </w:p>
    <w:p>
      <w:pPr>
        <w:keepNext/>
        <w:keepLines/>
        <w:spacing w:before="200" w:line="416" w:lineRule="auto"/>
        <w:outlineLvl w:val="2"/>
        <w:rPr>
          <w:rFonts w:eastAsia="楷体"/>
          <w:bCs/>
          <w:sz w:val="24"/>
        </w:rPr>
      </w:pPr>
      <w:bookmarkStart w:id="77" w:name="_Toc102997299"/>
      <w:r>
        <w:rPr>
          <w:rFonts w:eastAsia="楷体"/>
          <w:bCs/>
          <w:sz w:val="24"/>
        </w:rPr>
        <w:t xml:space="preserve">4.2.2  </w:t>
      </w:r>
      <w:r>
        <w:rPr>
          <w:rFonts w:hint="eastAsia" w:eastAsia="楷体"/>
          <w:bCs/>
          <w:sz w:val="24"/>
        </w:rPr>
        <w:t>客户端模块</w:t>
      </w:r>
      <w:bookmarkEnd w:id="77"/>
    </w:p>
    <w:p>
      <w:pPr>
        <w:widowControl w:val="0"/>
        <w:spacing w:before="0" w:beforeLines="0"/>
        <w:ind w:firstLine="480" w:firstLineChars="200"/>
        <w:rPr>
          <w:sz w:val="24"/>
          <w:szCs w:val="32"/>
        </w:rPr>
      </w:pPr>
      <w:r>
        <w:rPr>
          <w:rFonts w:hint="eastAsia"/>
          <w:sz w:val="24"/>
          <w:szCs w:val="32"/>
        </w:rPr>
        <w:t>客户端模块主要作用是选用合适的机器学习方法在本地进行训练。考虑到风险控制提前预测该交易是否危险是一个分类问题，我们也选用相应的机器学习模型来学习特征空间到标签空间之间的映射规律：</w:t>
      </w:r>
    </w:p>
    <w:p>
      <w:pPr>
        <w:widowControl w:val="0"/>
        <w:tabs>
          <w:tab w:val="left" w:pos="3514"/>
        </w:tabs>
        <w:spacing w:before="0" w:beforeLines="0"/>
        <w:ind w:firstLine="480" w:firstLineChars="200"/>
        <w:rPr>
          <w:sz w:val="24"/>
          <w:szCs w:val="32"/>
        </w:rPr>
      </w:pPr>
      <w:r>
        <w:rPr>
          <w:rFonts w:hint="eastAsia"/>
          <w:sz w:val="24"/>
          <w:szCs w:val="32"/>
        </w:rPr>
        <w:t>（1）逻辑回归（</w:t>
      </w:r>
      <w:r>
        <w:rPr>
          <w:rFonts w:hint="eastAsia"/>
          <w:sz w:val="24"/>
          <w:szCs w:val="32"/>
          <w:u w:val="single"/>
        </w:rPr>
        <w:t>L</w:t>
      </w:r>
      <w:r>
        <w:rPr>
          <w:sz w:val="24"/>
          <w:szCs w:val="32"/>
        </w:rPr>
        <w:t xml:space="preserve">ogistic </w:t>
      </w:r>
      <w:r>
        <w:rPr>
          <w:sz w:val="24"/>
          <w:szCs w:val="32"/>
          <w:u w:val="single"/>
        </w:rPr>
        <w:t>R</w:t>
      </w:r>
      <w:r>
        <w:rPr>
          <w:sz w:val="24"/>
          <w:szCs w:val="32"/>
        </w:rPr>
        <w:t>egression, LR</w:t>
      </w:r>
      <w:r>
        <w:rPr>
          <w:rFonts w:hint="eastAsia"/>
          <w:sz w:val="24"/>
          <w:szCs w:val="32"/>
        </w:rPr>
        <w:t>）</w:t>
      </w:r>
    </w:p>
    <w:p>
      <w:pPr>
        <w:widowControl w:val="0"/>
        <w:tabs>
          <w:tab w:val="left" w:pos="3514"/>
        </w:tabs>
        <w:spacing w:before="0" w:beforeLines="0"/>
        <w:ind w:firstLine="480" w:firstLineChars="200"/>
        <w:rPr>
          <w:sz w:val="24"/>
          <w:szCs w:val="32"/>
        </w:rPr>
      </w:pPr>
      <w:r>
        <w:rPr>
          <w:rFonts w:hint="eastAsia"/>
          <w:sz w:val="24"/>
          <w:szCs w:val="32"/>
        </w:rPr>
        <w:t>逻辑回归本质是将输入空间线性映射到一维空间中，通过逻辑函数：</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6"/>
        <w:gridCol w:w="7654"/>
        <w:gridCol w:w="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widowControl w:val="0"/>
              <w:tabs>
                <w:tab w:val="left" w:pos="3514"/>
              </w:tabs>
              <w:spacing w:before="0" w:beforeLines="0"/>
              <w:rPr>
                <w:sz w:val="24"/>
                <w:szCs w:val="32"/>
              </w:rPr>
            </w:pPr>
          </w:p>
        </w:tc>
        <w:tc>
          <w:tcPr>
            <w:tcW w:w="7654" w:type="dxa"/>
          </w:tcPr>
          <w:p>
            <w:pPr>
              <w:widowControl w:val="0"/>
              <w:tabs>
                <w:tab w:val="left" w:pos="3514"/>
              </w:tabs>
              <w:spacing w:before="200" w:after="200" w:afterLines="50"/>
              <w:rPr>
                <w:sz w:val="24"/>
                <w:szCs w:val="32"/>
              </w:rPr>
            </w:pPr>
            <m:oMathPara>
              <m:oMath>
                <m:r>
                  <m:rPr/>
                  <w:rPr>
                    <w:rFonts w:ascii="Cambria Math" w:hAnsi="Cambria Math"/>
                    <w:sz w:val="24"/>
                    <w:szCs w:val="32"/>
                  </w:rPr>
                  <m:t>g</m:t>
                </m:r>
                <m:d>
                  <m:dPr>
                    <m:ctrlPr>
                      <w:rPr>
                        <w:rFonts w:ascii="Cambria Math" w:hAnsi="Cambria Math"/>
                        <w:i/>
                        <w:sz w:val="24"/>
                        <w:szCs w:val="32"/>
                      </w:rPr>
                    </m:ctrlPr>
                  </m:dPr>
                  <m:e>
                    <m:r>
                      <m:rPr/>
                      <w:rPr>
                        <w:rFonts w:ascii="Cambria Math" w:hAnsi="Cambria Math"/>
                        <w:sz w:val="24"/>
                        <w:szCs w:val="32"/>
                      </w:rPr>
                      <m:t>z</m:t>
                    </m:r>
                    <m:ctrlPr>
                      <w:rPr>
                        <w:rFonts w:ascii="Cambria Math" w:hAnsi="Cambria Math"/>
                        <w:i/>
                        <w:sz w:val="24"/>
                        <w:szCs w:val="32"/>
                      </w:rPr>
                    </m:ctrlPr>
                  </m:e>
                </m:d>
                <m:r>
                  <m:rPr/>
                  <w:rPr>
                    <w:rFonts w:ascii="Cambria Math" w:hAnsi="Cambria Math"/>
                    <w:sz w:val="24"/>
                    <w:szCs w:val="32"/>
                  </w:rPr>
                  <m:t>=</m:t>
                </m:r>
                <m:f>
                  <m:fPr>
                    <m:ctrlPr>
                      <w:rPr>
                        <w:rFonts w:ascii="Cambria Math" w:hAnsi="Cambria Math"/>
                        <w:i/>
                        <w:sz w:val="24"/>
                        <w:szCs w:val="32"/>
                      </w:rPr>
                    </m:ctrlPr>
                  </m:fPr>
                  <m:num>
                    <m:r>
                      <m:rPr/>
                      <w:rPr>
                        <w:rFonts w:ascii="Cambria Math" w:hAnsi="Cambria Math"/>
                        <w:sz w:val="24"/>
                        <w:szCs w:val="32"/>
                      </w:rPr>
                      <m:t>1</m:t>
                    </m:r>
                    <m:ctrlPr>
                      <w:rPr>
                        <w:rFonts w:ascii="Cambria Math" w:hAnsi="Cambria Math"/>
                        <w:i/>
                        <w:sz w:val="24"/>
                        <w:szCs w:val="32"/>
                      </w:rPr>
                    </m:ctrlPr>
                  </m:num>
                  <m:den>
                    <m:r>
                      <m:rPr/>
                      <w:rPr>
                        <w:rFonts w:ascii="Cambria Math" w:hAnsi="Cambria Math"/>
                        <w:sz w:val="24"/>
                        <w:szCs w:val="32"/>
                      </w:rPr>
                      <m:t>1+</m:t>
                    </m:r>
                    <m:sSup>
                      <m:sSupPr>
                        <m:ctrlPr>
                          <w:rPr>
                            <w:rFonts w:ascii="Cambria Math" w:hAnsi="Cambria Math"/>
                            <w:i/>
                            <w:sz w:val="24"/>
                            <w:szCs w:val="32"/>
                          </w:rPr>
                        </m:ctrlPr>
                      </m:sSupPr>
                      <m:e>
                        <m:r>
                          <m:rPr/>
                          <w:rPr>
                            <w:rFonts w:ascii="Cambria Math" w:hAnsi="Cambria Math"/>
                            <w:sz w:val="24"/>
                            <w:szCs w:val="32"/>
                          </w:rPr>
                          <m:t>e</m:t>
                        </m:r>
                        <m:ctrlPr>
                          <w:rPr>
                            <w:rFonts w:ascii="Cambria Math" w:hAnsi="Cambria Math"/>
                            <w:i/>
                            <w:sz w:val="24"/>
                            <w:szCs w:val="32"/>
                          </w:rPr>
                        </m:ctrlPr>
                      </m:e>
                      <m:sup>
                        <m:r>
                          <m:rPr/>
                          <w:rPr>
                            <w:rFonts w:ascii="Cambria Math" w:hAnsi="Cambria Math"/>
                            <w:sz w:val="24"/>
                            <w:szCs w:val="32"/>
                          </w:rPr>
                          <m:t>−z</m:t>
                        </m:r>
                        <m:ctrlPr>
                          <w:rPr>
                            <w:rFonts w:ascii="Cambria Math" w:hAnsi="Cambria Math"/>
                            <w:i/>
                            <w:sz w:val="24"/>
                            <w:szCs w:val="32"/>
                          </w:rPr>
                        </m:ctrlPr>
                      </m:sup>
                    </m:sSup>
                    <m:ctrlPr>
                      <w:rPr>
                        <w:rFonts w:ascii="Cambria Math" w:hAnsi="Cambria Math"/>
                        <w:i/>
                        <w:sz w:val="24"/>
                        <w:szCs w:val="32"/>
                      </w:rPr>
                    </m:ctrlPr>
                  </m:den>
                </m:f>
              </m:oMath>
            </m:oMathPara>
          </w:p>
        </w:tc>
        <w:tc>
          <w:tcPr>
            <w:tcW w:w="844" w:type="dxa"/>
          </w:tcPr>
          <w:p>
            <w:pPr>
              <w:widowControl w:val="0"/>
              <w:tabs>
                <w:tab w:val="left" w:pos="3514"/>
              </w:tabs>
              <w:spacing w:before="0" w:beforeLines="0" w:line="720" w:lineRule="auto"/>
              <w:jc w:val="right"/>
              <w:rPr>
                <w:sz w:val="24"/>
                <w:szCs w:val="32"/>
              </w:rPr>
            </w:pPr>
            <w:r>
              <w:rPr>
                <w:rFonts w:hint="eastAsia"/>
                <w:sz w:val="24"/>
                <w:szCs w:val="32"/>
              </w:rPr>
              <w:t>(</w:t>
            </w:r>
            <w:r>
              <w:rPr>
                <w:sz w:val="24"/>
                <w:szCs w:val="32"/>
              </w:rPr>
              <w:t>4.3)</w:t>
            </w:r>
          </w:p>
        </w:tc>
      </w:tr>
    </w:tbl>
    <w:p>
      <w:pPr>
        <w:widowControl w:val="0"/>
        <w:tabs>
          <w:tab w:val="left" w:pos="3514"/>
        </w:tabs>
        <w:spacing w:before="0" w:beforeLines="0"/>
        <w:ind w:firstLine="480" w:firstLineChars="200"/>
        <w:rPr>
          <w:sz w:val="24"/>
          <w:szCs w:val="32"/>
        </w:rPr>
      </w:pPr>
      <w:r>
        <w:rPr>
          <w:rFonts w:hint="eastAsia"/>
          <w:sz w:val="24"/>
          <w:szCs w:val="32"/>
        </w:rPr>
        <w:t>将线性回归模型表达式代入</w:t>
      </w:r>
      <m:oMath>
        <m:r>
          <m:rPr/>
          <w:rPr>
            <w:rFonts w:ascii="Cambria Math" w:hAnsi="Cambria Math"/>
            <w:sz w:val="24"/>
            <w:szCs w:val="32"/>
          </w:rPr>
          <m:t xml:space="preserve"> g</m:t>
        </m:r>
        <m:d>
          <m:dPr>
            <m:ctrlPr>
              <w:rPr>
                <w:rFonts w:ascii="Cambria Math" w:hAnsi="Cambria Math"/>
                <w:i/>
                <w:sz w:val="24"/>
                <w:szCs w:val="32"/>
              </w:rPr>
            </m:ctrlPr>
          </m:dPr>
          <m:e>
            <m:r>
              <m:rPr/>
              <w:rPr>
                <w:rFonts w:ascii="Cambria Math" w:hAnsi="Cambria Math"/>
                <w:sz w:val="24"/>
                <w:szCs w:val="32"/>
              </w:rPr>
              <m:t>z</m:t>
            </m:r>
            <m:ctrlPr>
              <w:rPr>
                <w:rFonts w:ascii="Cambria Math" w:hAnsi="Cambria Math"/>
                <w:i/>
                <w:sz w:val="24"/>
                <w:szCs w:val="32"/>
              </w:rPr>
            </m:ctrlPr>
          </m:e>
        </m:d>
        <m:r>
          <m:rPr/>
          <w:rPr>
            <w:rFonts w:ascii="Cambria Math" w:hAnsi="Cambria Math"/>
            <w:sz w:val="24"/>
            <w:szCs w:val="32"/>
          </w:rPr>
          <m:t xml:space="preserve"> </m:t>
        </m:r>
      </m:oMath>
      <w:r>
        <w:rPr>
          <w:rFonts w:hint="eastAsia"/>
          <w:sz w:val="24"/>
          <w:szCs w:val="32"/>
        </w:rPr>
        <w:t>后，得到逻辑回归表达式：</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6"/>
        <w:gridCol w:w="7654"/>
        <w:gridCol w:w="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46" w:type="dxa"/>
          </w:tcPr>
          <w:p>
            <w:pPr>
              <w:widowControl w:val="0"/>
              <w:tabs>
                <w:tab w:val="left" w:pos="3514"/>
              </w:tabs>
              <w:spacing w:before="0" w:beforeLines="0"/>
              <w:rPr>
                <w:sz w:val="24"/>
                <w:szCs w:val="32"/>
              </w:rPr>
            </w:pPr>
          </w:p>
        </w:tc>
        <w:tc>
          <w:tcPr>
            <w:tcW w:w="7654" w:type="dxa"/>
          </w:tcPr>
          <w:p>
            <w:pPr>
              <w:widowControl w:val="0"/>
              <w:tabs>
                <w:tab w:val="left" w:pos="3514"/>
              </w:tabs>
              <w:spacing w:before="200" w:after="200" w:afterLines="50"/>
              <w:rPr>
                <w:sz w:val="24"/>
                <w:szCs w:val="32"/>
              </w:rPr>
            </w:pPr>
            <m:oMathPara>
              <m:oMath>
                <m:sSub>
                  <m:sSubPr>
                    <m:ctrlPr>
                      <w:rPr>
                        <w:rFonts w:ascii="Cambria Math" w:hAnsi="Cambria Math"/>
                        <w:i/>
                        <w:sz w:val="24"/>
                        <w:szCs w:val="32"/>
                      </w:rPr>
                    </m:ctrlPr>
                  </m:sSubPr>
                  <m:e>
                    <m:r>
                      <m:rPr/>
                      <w:rPr>
                        <w:rFonts w:ascii="Cambria Math" w:hAnsi="Cambria Math"/>
                        <w:sz w:val="24"/>
                        <w:szCs w:val="32"/>
                      </w:rPr>
                      <m:t>ℎ</m:t>
                    </m:r>
                    <m:ctrlPr>
                      <w:rPr>
                        <w:rFonts w:ascii="Cambria Math" w:hAnsi="Cambria Math"/>
                        <w:i/>
                        <w:sz w:val="24"/>
                        <w:szCs w:val="32"/>
                      </w:rPr>
                    </m:ctrlPr>
                  </m:e>
                  <m:sub>
                    <m:r>
                      <m:rPr/>
                      <w:rPr>
                        <w:rFonts w:ascii="Cambria Math" w:hAnsi="Cambria Math"/>
                        <w:sz w:val="24"/>
                        <w:szCs w:val="32"/>
                      </w:rPr>
                      <m:t>θ</m:t>
                    </m:r>
                    <m:ctrlPr>
                      <w:rPr>
                        <w:rFonts w:ascii="Cambria Math" w:hAnsi="Cambria Math"/>
                        <w:i/>
                        <w:sz w:val="24"/>
                        <w:szCs w:val="32"/>
                      </w:rPr>
                    </m:ctrlPr>
                  </m:sub>
                </m:sSub>
                <m:d>
                  <m:dPr>
                    <m:ctrlPr>
                      <w:rPr>
                        <w:rFonts w:ascii="Cambria Math" w:hAnsi="Cambria Math"/>
                        <w:i/>
                        <w:sz w:val="24"/>
                        <w:szCs w:val="32"/>
                      </w:rPr>
                    </m:ctrlPr>
                  </m:dPr>
                  <m:e>
                    <m:r>
                      <m:rPr/>
                      <w:rPr>
                        <w:rFonts w:ascii="Cambria Math" w:hAnsi="Cambria Math"/>
                        <w:sz w:val="24"/>
                        <w:szCs w:val="32"/>
                      </w:rPr>
                      <m:t>x</m:t>
                    </m:r>
                    <m:ctrlPr>
                      <w:rPr>
                        <w:rFonts w:ascii="Cambria Math" w:hAnsi="Cambria Math"/>
                        <w:i/>
                        <w:sz w:val="24"/>
                        <w:szCs w:val="32"/>
                      </w:rPr>
                    </m:ctrlPr>
                  </m:e>
                </m:d>
                <m:r>
                  <m:rPr/>
                  <w:rPr>
                    <w:rFonts w:ascii="Cambria Math" w:hAnsi="Cambria Math"/>
                    <w:sz w:val="24"/>
                    <w:szCs w:val="32"/>
                  </w:rPr>
                  <m:t>=g</m:t>
                </m:r>
                <m:d>
                  <m:dPr>
                    <m:ctrlPr>
                      <w:rPr>
                        <w:rFonts w:ascii="Cambria Math" w:hAnsi="Cambria Math"/>
                        <w:i/>
                        <w:sz w:val="24"/>
                        <w:szCs w:val="32"/>
                      </w:rPr>
                    </m:ctrlPr>
                  </m:dPr>
                  <m:e>
                    <m:sSup>
                      <m:sSupPr>
                        <m:ctrlPr>
                          <w:rPr>
                            <w:rFonts w:ascii="Cambria Math" w:hAnsi="Cambria Math"/>
                            <w:i/>
                            <w:sz w:val="24"/>
                            <w:szCs w:val="32"/>
                          </w:rPr>
                        </m:ctrlPr>
                      </m:sSupPr>
                      <m:e>
                        <m:r>
                          <m:rPr/>
                          <w:rPr>
                            <w:rFonts w:ascii="Cambria Math" w:hAnsi="Cambria Math"/>
                            <w:sz w:val="24"/>
                            <w:szCs w:val="32"/>
                          </w:rPr>
                          <m:t>θ</m:t>
                        </m:r>
                        <m:ctrlPr>
                          <w:rPr>
                            <w:rFonts w:ascii="Cambria Math" w:hAnsi="Cambria Math"/>
                            <w:i/>
                            <w:sz w:val="24"/>
                            <w:szCs w:val="32"/>
                          </w:rPr>
                        </m:ctrlPr>
                      </m:e>
                      <m:sup>
                        <m:r>
                          <m:rPr/>
                          <w:rPr>
                            <w:rFonts w:ascii="Cambria Math" w:hAnsi="Cambria Math"/>
                            <w:sz w:val="24"/>
                            <w:szCs w:val="32"/>
                          </w:rPr>
                          <m:t>T</m:t>
                        </m:r>
                        <m:ctrlPr>
                          <w:rPr>
                            <w:rFonts w:ascii="Cambria Math" w:hAnsi="Cambria Math"/>
                            <w:i/>
                            <w:sz w:val="24"/>
                            <w:szCs w:val="32"/>
                          </w:rPr>
                        </m:ctrlPr>
                      </m:sup>
                    </m:sSup>
                    <m:r>
                      <m:rPr/>
                      <w:rPr>
                        <w:rFonts w:ascii="Cambria Math" w:hAnsi="Cambria Math"/>
                        <w:sz w:val="24"/>
                        <w:szCs w:val="32"/>
                      </w:rPr>
                      <m:t>x</m:t>
                    </m:r>
                    <m:ctrlPr>
                      <w:rPr>
                        <w:rFonts w:ascii="Cambria Math" w:hAnsi="Cambria Math"/>
                        <w:i/>
                        <w:sz w:val="24"/>
                        <w:szCs w:val="32"/>
                      </w:rPr>
                    </m:ctrlPr>
                  </m:e>
                </m:d>
                <m:r>
                  <m:rPr/>
                  <w:rPr>
                    <w:rFonts w:ascii="Cambria Math" w:hAnsi="Cambria Math"/>
                    <w:sz w:val="24"/>
                    <w:szCs w:val="32"/>
                  </w:rPr>
                  <m:t>=</m:t>
                </m:r>
                <m:f>
                  <m:fPr>
                    <m:ctrlPr>
                      <w:rPr>
                        <w:rFonts w:ascii="Cambria Math" w:hAnsi="Cambria Math"/>
                        <w:i/>
                        <w:sz w:val="24"/>
                        <w:szCs w:val="32"/>
                      </w:rPr>
                    </m:ctrlPr>
                  </m:fPr>
                  <m:num>
                    <m:r>
                      <m:rPr/>
                      <w:rPr>
                        <w:rFonts w:ascii="Cambria Math" w:hAnsi="Cambria Math"/>
                        <w:sz w:val="24"/>
                        <w:szCs w:val="32"/>
                      </w:rPr>
                      <m:t>1</m:t>
                    </m:r>
                    <m:ctrlPr>
                      <w:rPr>
                        <w:rFonts w:ascii="Cambria Math" w:hAnsi="Cambria Math"/>
                        <w:i/>
                        <w:sz w:val="24"/>
                        <w:szCs w:val="32"/>
                      </w:rPr>
                    </m:ctrlPr>
                  </m:num>
                  <m:den>
                    <m:r>
                      <m:rPr/>
                      <w:rPr>
                        <w:rFonts w:ascii="Cambria Math" w:hAnsi="Cambria Math"/>
                        <w:sz w:val="24"/>
                        <w:szCs w:val="32"/>
                      </w:rPr>
                      <m:t>1+</m:t>
                    </m:r>
                    <m:sSup>
                      <m:sSupPr>
                        <m:ctrlPr>
                          <w:rPr>
                            <w:rFonts w:ascii="Cambria Math" w:hAnsi="Cambria Math"/>
                            <w:i/>
                            <w:sz w:val="24"/>
                            <w:szCs w:val="32"/>
                          </w:rPr>
                        </m:ctrlPr>
                      </m:sSupPr>
                      <m:e>
                        <m:r>
                          <m:rPr/>
                          <w:rPr>
                            <w:rFonts w:ascii="Cambria Math" w:hAnsi="Cambria Math"/>
                            <w:sz w:val="24"/>
                            <w:szCs w:val="32"/>
                          </w:rPr>
                          <m:t>e</m:t>
                        </m:r>
                        <m:ctrlPr>
                          <w:rPr>
                            <w:rFonts w:ascii="Cambria Math" w:hAnsi="Cambria Math"/>
                            <w:i/>
                            <w:sz w:val="24"/>
                            <w:szCs w:val="32"/>
                          </w:rPr>
                        </m:ctrlPr>
                      </m:e>
                      <m:sup>
                        <m:r>
                          <m:rPr/>
                          <w:rPr>
                            <w:rFonts w:ascii="Cambria Math" w:hAnsi="Cambria Math"/>
                            <w:sz w:val="24"/>
                            <w:szCs w:val="32"/>
                          </w:rPr>
                          <m:t>−</m:t>
                        </m:r>
                        <m:sSup>
                          <m:sSupPr>
                            <m:ctrlPr>
                              <w:rPr>
                                <w:rFonts w:ascii="Cambria Math" w:hAnsi="Cambria Math"/>
                                <w:i/>
                                <w:sz w:val="24"/>
                                <w:szCs w:val="32"/>
                              </w:rPr>
                            </m:ctrlPr>
                          </m:sSupPr>
                          <m:e>
                            <m:r>
                              <m:rPr/>
                              <w:rPr>
                                <w:rFonts w:ascii="Cambria Math" w:hAnsi="Cambria Math"/>
                                <w:sz w:val="24"/>
                                <w:szCs w:val="32"/>
                              </w:rPr>
                              <m:t>θ</m:t>
                            </m:r>
                            <m:ctrlPr>
                              <w:rPr>
                                <w:rFonts w:ascii="Cambria Math" w:hAnsi="Cambria Math"/>
                                <w:i/>
                                <w:sz w:val="24"/>
                                <w:szCs w:val="32"/>
                              </w:rPr>
                            </m:ctrlPr>
                          </m:e>
                          <m:sup>
                            <m:r>
                              <m:rPr/>
                              <w:rPr>
                                <w:rFonts w:ascii="Cambria Math" w:hAnsi="Cambria Math"/>
                                <w:sz w:val="24"/>
                                <w:szCs w:val="32"/>
                              </w:rPr>
                              <m:t>T</m:t>
                            </m:r>
                            <m:ctrlPr>
                              <w:rPr>
                                <w:rFonts w:ascii="Cambria Math" w:hAnsi="Cambria Math"/>
                                <w:i/>
                                <w:sz w:val="24"/>
                                <w:szCs w:val="32"/>
                              </w:rPr>
                            </m:ctrlPr>
                          </m:sup>
                        </m:sSup>
                        <m:r>
                          <m:rPr/>
                          <w:rPr>
                            <w:rFonts w:ascii="Cambria Math" w:hAnsi="Cambria Math"/>
                            <w:sz w:val="24"/>
                            <w:szCs w:val="32"/>
                          </w:rPr>
                          <m:t>x</m:t>
                        </m:r>
                        <m:ctrlPr>
                          <w:rPr>
                            <w:rFonts w:ascii="Cambria Math" w:hAnsi="Cambria Math"/>
                            <w:i/>
                            <w:sz w:val="24"/>
                            <w:szCs w:val="32"/>
                          </w:rPr>
                        </m:ctrlPr>
                      </m:sup>
                    </m:sSup>
                    <m:ctrlPr>
                      <w:rPr>
                        <w:rFonts w:ascii="Cambria Math" w:hAnsi="Cambria Math"/>
                        <w:i/>
                        <w:sz w:val="24"/>
                        <w:szCs w:val="32"/>
                      </w:rPr>
                    </m:ctrlPr>
                  </m:den>
                </m:f>
              </m:oMath>
            </m:oMathPara>
          </w:p>
        </w:tc>
        <w:tc>
          <w:tcPr>
            <w:tcW w:w="844" w:type="dxa"/>
          </w:tcPr>
          <w:p>
            <w:pPr>
              <w:widowControl w:val="0"/>
              <w:tabs>
                <w:tab w:val="left" w:pos="3514"/>
              </w:tabs>
              <w:spacing w:before="0" w:beforeLines="0" w:line="720" w:lineRule="auto"/>
              <w:jc w:val="right"/>
              <w:rPr>
                <w:sz w:val="24"/>
                <w:szCs w:val="32"/>
              </w:rPr>
            </w:pPr>
            <w:r>
              <w:rPr>
                <w:rFonts w:hint="eastAsia"/>
                <w:sz w:val="24"/>
                <w:szCs w:val="32"/>
              </w:rPr>
              <w:t>(</w:t>
            </w:r>
            <w:r>
              <w:rPr>
                <w:sz w:val="24"/>
                <w:szCs w:val="32"/>
              </w:rPr>
              <w:t>4.4)</w:t>
            </w:r>
          </w:p>
        </w:tc>
      </w:tr>
    </w:tbl>
    <w:p>
      <w:pPr>
        <w:widowControl w:val="0"/>
        <w:tabs>
          <w:tab w:val="left" w:pos="3514"/>
        </w:tabs>
        <w:spacing w:before="0" w:beforeLines="0"/>
        <w:ind w:firstLine="480" w:firstLineChars="200"/>
        <w:rPr>
          <w:sz w:val="24"/>
          <w:szCs w:val="32"/>
        </w:rPr>
      </w:pPr>
      <w:r>
        <w:rPr>
          <w:rFonts w:hint="eastAsia"/>
          <w:sz w:val="24"/>
          <w:szCs w:val="32"/>
        </w:rPr>
        <w:t>经过L</w:t>
      </w:r>
      <w:r>
        <w:rPr>
          <w:sz w:val="24"/>
          <w:szCs w:val="32"/>
        </w:rPr>
        <w:t>R</w:t>
      </w:r>
      <w:r>
        <w:rPr>
          <w:rFonts w:hint="eastAsia"/>
          <w:sz w:val="24"/>
          <w:szCs w:val="32"/>
        </w:rPr>
        <w:t>模型回归后，可以得到借款人的信用分类。L</w:t>
      </w:r>
      <w:r>
        <w:rPr>
          <w:sz w:val="24"/>
          <w:szCs w:val="32"/>
        </w:rPr>
        <w:t>R</w:t>
      </w:r>
      <w:r>
        <w:rPr>
          <w:rFonts w:hint="eastAsia"/>
          <w:sz w:val="24"/>
          <w:szCs w:val="32"/>
        </w:rPr>
        <w:t>模型简洁高效，经常被用于各种二分类模型中。</w:t>
      </w:r>
    </w:p>
    <w:p>
      <w:pPr>
        <w:widowControl w:val="0"/>
        <w:tabs>
          <w:tab w:val="left" w:pos="3514"/>
        </w:tabs>
        <w:spacing w:before="0" w:beforeLines="0"/>
        <w:ind w:firstLine="480" w:firstLineChars="200"/>
        <w:rPr>
          <w:sz w:val="24"/>
          <w:szCs w:val="32"/>
        </w:rPr>
      </w:pPr>
      <w:r>
        <w:rPr>
          <w:rFonts w:hint="eastAsia"/>
          <w:sz w:val="24"/>
          <w:szCs w:val="32"/>
        </w:rPr>
        <w:t>（2）随机森林（</w:t>
      </w:r>
      <w:r>
        <w:rPr>
          <w:rFonts w:hint="eastAsia"/>
          <w:sz w:val="24"/>
          <w:szCs w:val="32"/>
          <w:u w:val="single"/>
        </w:rPr>
        <w:t>R</w:t>
      </w:r>
      <w:r>
        <w:rPr>
          <w:sz w:val="24"/>
          <w:szCs w:val="32"/>
        </w:rPr>
        <w:t xml:space="preserve">andom </w:t>
      </w:r>
      <w:r>
        <w:rPr>
          <w:sz w:val="24"/>
          <w:szCs w:val="32"/>
          <w:u w:val="single"/>
        </w:rPr>
        <w:t>F</w:t>
      </w:r>
      <w:r>
        <w:rPr>
          <w:sz w:val="24"/>
          <w:szCs w:val="32"/>
        </w:rPr>
        <w:t>orest, RF</w:t>
      </w:r>
      <w:r>
        <w:rPr>
          <w:rFonts w:hint="eastAsia"/>
          <w:sz w:val="24"/>
          <w:szCs w:val="32"/>
        </w:rPr>
        <w:t>）</w:t>
      </w:r>
    </w:p>
    <w:p>
      <w:pPr>
        <w:widowControl w:val="0"/>
        <w:tabs>
          <w:tab w:val="left" w:pos="3514"/>
        </w:tabs>
        <w:spacing w:before="0" w:beforeLines="0"/>
        <w:ind w:firstLine="480" w:firstLineChars="200"/>
        <w:rPr>
          <w:sz w:val="24"/>
          <w:szCs w:val="32"/>
        </w:rPr>
      </w:pPr>
      <w:r>
        <w:rPr>
          <w:rFonts w:hint="eastAsia"/>
          <w:sz w:val="24"/>
          <w:szCs w:val="32"/>
        </w:rPr>
        <w:t>随机森林是一种由机器学习中集成学习（E</w:t>
      </w:r>
      <w:r>
        <w:rPr>
          <w:sz w:val="24"/>
          <w:szCs w:val="32"/>
        </w:rPr>
        <w:t>nsemble Learning</w:t>
      </w:r>
      <w:r>
        <w:rPr>
          <w:rFonts w:hint="eastAsia"/>
          <w:sz w:val="24"/>
          <w:szCs w:val="32"/>
        </w:rPr>
        <w:t>）思想中的B</w:t>
      </w:r>
      <w:r>
        <w:rPr>
          <w:sz w:val="24"/>
          <w:szCs w:val="32"/>
        </w:rPr>
        <w:t>agging</w:t>
      </w:r>
      <w:r>
        <w:rPr>
          <w:rFonts w:hint="eastAsia"/>
          <w:sz w:val="24"/>
          <w:szCs w:val="32"/>
        </w:rPr>
        <w:t>策略指导的，由多棵互无关联的决策树（</w:t>
      </w:r>
      <w:r>
        <w:rPr>
          <w:rFonts w:hint="eastAsia"/>
          <w:sz w:val="24"/>
          <w:szCs w:val="32"/>
          <w:u w:val="single"/>
        </w:rPr>
        <w:t>D</w:t>
      </w:r>
      <w:r>
        <w:rPr>
          <w:sz w:val="24"/>
          <w:szCs w:val="32"/>
        </w:rPr>
        <w:t xml:space="preserve">ecision </w:t>
      </w:r>
      <w:r>
        <w:rPr>
          <w:sz w:val="24"/>
          <w:szCs w:val="32"/>
          <w:u w:val="single"/>
        </w:rPr>
        <w:t>T</w:t>
      </w:r>
      <w:r>
        <w:rPr>
          <w:sz w:val="24"/>
          <w:szCs w:val="32"/>
        </w:rPr>
        <w:t>ree, DT</w:t>
      </w:r>
      <w:r>
        <w:rPr>
          <w:rFonts w:hint="eastAsia"/>
          <w:sz w:val="24"/>
          <w:szCs w:val="32"/>
        </w:rPr>
        <w:t>）所构成的一种机器学习算法。它通过随机重复抽取样本集中的样本，按照信息熵变化生成多棵决策树，基于每一棵树的输出结果按照多数投票法（</w:t>
      </w:r>
      <w:r>
        <w:rPr>
          <w:sz w:val="24"/>
          <w:szCs w:val="32"/>
        </w:rPr>
        <w:t>Boyer-Moore Algorithm</w:t>
      </w:r>
      <w:r>
        <w:rPr>
          <w:rFonts w:hint="eastAsia"/>
          <w:sz w:val="24"/>
          <w:szCs w:val="32"/>
        </w:rPr>
        <w:t>）进行联合决策，或是加权平均得到分类结果。</w:t>
      </w:r>
    </w:p>
    <w:p>
      <w:pPr>
        <w:widowControl w:val="0"/>
        <w:tabs>
          <w:tab w:val="left" w:pos="3514"/>
        </w:tabs>
        <w:spacing w:before="0" w:beforeLines="0"/>
        <w:ind w:firstLine="480" w:firstLineChars="200"/>
        <w:rPr>
          <w:sz w:val="24"/>
          <w:szCs w:val="32"/>
        </w:rPr>
      </w:pPr>
      <w:r>
        <w:rPr>
          <w:rFonts w:hint="eastAsia"/>
          <w:sz w:val="24"/>
          <w:szCs w:val="32"/>
        </w:rPr>
        <w:t>（3）梯度提升决策树（</w:t>
      </w:r>
      <w:r>
        <w:rPr>
          <w:sz w:val="24"/>
          <w:szCs w:val="32"/>
          <w:u w:val="single"/>
        </w:rPr>
        <w:t>G</w:t>
      </w:r>
      <w:r>
        <w:rPr>
          <w:sz w:val="24"/>
          <w:szCs w:val="32"/>
        </w:rPr>
        <w:t xml:space="preserve">radient </w:t>
      </w:r>
      <w:r>
        <w:rPr>
          <w:sz w:val="24"/>
          <w:szCs w:val="32"/>
          <w:u w:val="single"/>
        </w:rPr>
        <w:t>B</w:t>
      </w:r>
      <w:r>
        <w:rPr>
          <w:sz w:val="24"/>
          <w:szCs w:val="32"/>
        </w:rPr>
        <w:t xml:space="preserve">oosting </w:t>
      </w:r>
      <w:r>
        <w:rPr>
          <w:sz w:val="24"/>
          <w:szCs w:val="32"/>
          <w:u w:val="single"/>
        </w:rPr>
        <w:t>D</w:t>
      </w:r>
      <w:r>
        <w:rPr>
          <w:sz w:val="24"/>
          <w:szCs w:val="32"/>
        </w:rPr>
        <w:t xml:space="preserve">ecision </w:t>
      </w:r>
      <w:r>
        <w:rPr>
          <w:sz w:val="24"/>
          <w:szCs w:val="32"/>
          <w:u w:val="single"/>
        </w:rPr>
        <w:t>T</w:t>
      </w:r>
      <w:r>
        <w:rPr>
          <w:sz w:val="24"/>
          <w:szCs w:val="32"/>
        </w:rPr>
        <w:t>ree, GBDT</w:t>
      </w:r>
      <w:r>
        <w:rPr>
          <w:rFonts w:hint="eastAsia"/>
          <w:sz w:val="24"/>
          <w:szCs w:val="32"/>
        </w:rPr>
        <w:t>）</w:t>
      </w:r>
    </w:p>
    <w:p>
      <w:pPr>
        <w:widowControl w:val="0"/>
        <w:tabs>
          <w:tab w:val="left" w:pos="3514"/>
        </w:tabs>
        <w:spacing w:before="0" w:beforeLines="0"/>
        <w:ind w:firstLine="480" w:firstLineChars="200"/>
        <w:rPr>
          <w:sz w:val="24"/>
          <w:szCs w:val="32"/>
        </w:rPr>
      </w:pPr>
      <w:r>
        <w:rPr>
          <w:rFonts w:hint="eastAsia"/>
          <w:sz w:val="24"/>
          <w:szCs w:val="32"/>
        </w:rPr>
        <w:t>梯度提升决策树是一种由多棵决策树构成的迭代算法，与随机森林同属集成学习方法，最初用于回归问题，调整参数设置后也可用于分类问题。在第</w:t>
      </w:r>
      <w:r>
        <w:rPr>
          <w:rFonts w:hint="eastAsia"/>
          <w:i/>
          <w:iCs/>
          <w:sz w:val="24"/>
          <w:szCs w:val="32"/>
        </w:rPr>
        <w:t>k</w:t>
      </w:r>
      <w:r>
        <w:rPr>
          <w:i/>
          <w:iCs/>
          <w:sz w:val="24"/>
          <w:szCs w:val="32"/>
        </w:rPr>
        <w:t xml:space="preserve"> </w:t>
      </w:r>
      <w:r>
        <w:rPr>
          <w:sz w:val="24"/>
          <w:szCs w:val="32"/>
        </w:rPr>
        <w:t>+ 1</w:t>
      </w:r>
      <w:r>
        <w:rPr>
          <w:rFonts w:hint="eastAsia"/>
          <w:sz w:val="24"/>
          <w:szCs w:val="32"/>
        </w:rPr>
        <w:t>轮时，每棵决策树学习的是第</w:t>
      </w:r>
      <w:r>
        <w:rPr>
          <w:rFonts w:hint="eastAsia"/>
          <w:i/>
          <w:iCs/>
          <w:sz w:val="24"/>
          <w:szCs w:val="32"/>
        </w:rPr>
        <w:t>k</w:t>
      </w:r>
      <w:r>
        <w:rPr>
          <w:rFonts w:hint="eastAsia"/>
          <w:sz w:val="24"/>
          <w:szCs w:val="32"/>
        </w:rPr>
        <w:t>轮所有决策树的结论和的残差（即负梯度），具有良好的分类效果，被广泛应用于各类数据挖掘竞赛中。</w:t>
      </w:r>
    </w:p>
    <w:p>
      <w:pPr>
        <w:widowControl w:val="0"/>
        <w:tabs>
          <w:tab w:val="left" w:pos="3514"/>
        </w:tabs>
        <w:spacing w:before="0" w:beforeLines="0"/>
        <w:ind w:firstLine="480" w:firstLineChars="200"/>
        <w:rPr>
          <w:sz w:val="24"/>
          <w:szCs w:val="32"/>
        </w:rPr>
      </w:pPr>
      <w:r>
        <w:rPr>
          <w:rFonts w:hint="eastAsia"/>
          <w:sz w:val="24"/>
          <w:szCs w:val="32"/>
        </w:rPr>
        <w:t>（4）</w:t>
      </w:r>
      <w:r>
        <w:rPr>
          <w:sz w:val="24"/>
          <w:szCs w:val="32"/>
        </w:rPr>
        <w:t>XGBoost</w:t>
      </w:r>
      <w:r>
        <w:rPr>
          <w:rFonts w:hint="eastAsia"/>
          <w:sz w:val="24"/>
          <w:szCs w:val="32"/>
        </w:rPr>
        <w:t>（</w:t>
      </w:r>
      <w:r>
        <w:rPr>
          <w:sz w:val="24"/>
          <w:szCs w:val="32"/>
        </w:rPr>
        <w:t>E</w:t>
      </w:r>
      <w:r>
        <w:rPr>
          <w:sz w:val="24"/>
          <w:szCs w:val="32"/>
          <w:u w:val="single"/>
        </w:rPr>
        <w:t>x</w:t>
      </w:r>
      <w:r>
        <w:rPr>
          <w:sz w:val="24"/>
          <w:szCs w:val="32"/>
        </w:rPr>
        <w:t xml:space="preserve">treme </w:t>
      </w:r>
      <w:r>
        <w:rPr>
          <w:sz w:val="24"/>
          <w:szCs w:val="32"/>
          <w:u w:val="single"/>
        </w:rPr>
        <w:t>G</w:t>
      </w:r>
      <w:r>
        <w:rPr>
          <w:sz w:val="24"/>
          <w:szCs w:val="32"/>
        </w:rPr>
        <w:t xml:space="preserve">radient </w:t>
      </w:r>
      <w:r>
        <w:rPr>
          <w:sz w:val="24"/>
          <w:szCs w:val="32"/>
          <w:u w:val="single"/>
        </w:rPr>
        <w:t>Boost</w:t>
      </w:r>
      <w:r>
        <w:rPr>
          <w:sz w:val="24"/>
          <w:szCs w:val="32"/>
        </w:rPr>
        <w:t>ing</w:t>
      </w:r>
      <w:r>
        <w:rPr>
          <w:rFonts w:hint="eastAsia"/>
          <w:sz w:val="24"/>
          <w:szCs w:val="32"/>
        </w:rPr>
        <w:t>）</w:t>
      </w:r>
    </w:p>
    <w:p>
      <w:pPr>
        <w:widowControl w:val="0"/>
        <w:tabs>
          <w:tab w:val="left" w:pos="3514"/>
        </w:tabs>
        <w:spacing w:before="0" w:beforeLines="0"/>
        <w:ind w:firstLine="480" w:firstLineChars="200"/>
        <w:rPr>
          <w:sz w:val="24"/>
          <w:szCs w:val="32"/>
        </w:rPr>
      </w:pPr>
      <w:r>
        <w:rPr>
          <w:rFonts w:hint="eastAsia"/>
          <w:sz w:val="24"/>
          <w:szCs w:val="32"/>
        </w:rPr>
        <w:t>X</w:t>
      </w:r>
      <w:r>
        <w:rPr>
          <w:sz w:val="24"/>
          <w:szCs w:val="32"/>
        </w:rPr>
        <w:t>GBoost</w:t>
      </w:r>
      <w:r>
        <w:rPr>
          <w:rFonts w:hint="eastAsia"/>
          <w:sz w:val="24"/>
          <w:szCs w:val="32"/>
        </w:rPr>
        <w:t>是近年来各类数据挖掘竞赛中最火热的机器学习算法之一，该模型也可视作为基于决策树的一种梯度提升树。设数据集</w:t>
      </w:r>
      <w:r>
        <w:rPr>
          <w:rFonts w:hint="eastAsia"/>
          <w:i/>
          <w:iCs/>
          <w:sz w:val="24"/>
          <w:szCs w:val="32"/>
        </w:rPr>
        <w:t>D</w:t>
      </w:r>
      <m:oMath>
        <m:r>
          <m:rPr/>
          <w:rPr>
            <w:rFonts w:ascii="Cambria Math" w:hAnsi="Cambria Math"/>
            <w:sz w:val="24"/>
            <w:szCs w:val="32"/>
          </w:rPr>
          <m:t xml:space="preserve"> ∈</m:t>
        </m:r>
        <m:sSup>
          <m:sSupPr>
            <m:ctrlPr>
              <w:rPr>
                <w:rFonts w:ascii="Cambria Math" w:hAnsi="Cambria Math"/>
                <w:i/>
                <w:sz w:val="24"/>
                <w:szCs w:val="32"/>
              </w:rPr>
            </m:ctrlPr>
          </m:sSupPr>
          <m:e>
            <m:r>
              <m:rPr/>
              <w:rPr>
                <w:rFonts w:ascii="Cambria Math" w:hAnsi="Cambria Math"/>
                <w:sz w:val="24"/>
                <w:szCs w:val="32"/>
              </w:rPr>
              <m:t>R</m:t>
            </m:r>
            <m:ctrlPr>
              <w:rPr>
                <w:rFonts w:ascii="Cambria Math" w:hAnsi="Cambria Math"/>
                <w:i/>
                <w:sz w:val="24"/>
                <w:szCs w:val="32"/>
              </w:rPr>
            </m:ctrlPr>
          </m:e>
          <m:sup>
            <m:r>
              <m:rPr/>
              <w:rPr>
                <w:rFonts w:ascii="Cambria Math" w:hAnsi="Cambria Math"/>
                <w:sz w:val="24"/>
                <w:szCs w:val="32"/>
              </w:rPr>
              <m:t>n×d</m:t>
            </m:r>
            <m:ctrlPr>
              <w:rPr>
                <w:rFonts w:ascii="Cambria Math" w:hAnsi="Cambria Math"/>
                <w:i/>
                <w:sz w:val="24"/>
                <w:szCs w:val="32"/>
              </w:rPr>
            </m:ctrlPr>
          </m:sup>
        </m:sSup>
        <m:r>
          <m:rPr/>
          <w:rPr>
            <w:rFonts w:ascii="Cambria Math" w:hAnsi="Cambria Math"/>
            <w:sz w:val="24"/>
            <w:szCs w:val="32"/>
          </w:rPr>
          <m:t xml:space="preserve"> </m:t>
        </m:r>
      </m:oMath>
      <w:r>
        <w:rPr>
          <w:rFonts w:hint="eastAsia"/>
          <w:sz w:val="24"/>
          <w:szCs w:val="32"/>
        </w:rPr>
        <w:t>，在一棵回归树的结果</w:t>
      </w:r>
      <w:r>
        <w:rPr>
          <w:rFonts w:hint="eastAsia"/>
          <w:i/>
          <w:iCs/>
          <w:sz w:val="24"/>
          <w:szCs w:val="32"/>
        </w:rPr>
        <w:t>f</w:t>
      </w:r>
      <w:r>
        <w:rPr>
          <w:i/>
          <w:iCs/>
          <w:sz w:val="24"/>
          <w:szCs w:val="32"/>
          <w:vertAlign w:val="subscript"/>
        </w:rPr>
        <w:t>t</w:t>
      </w:r>
      <w:r>
        <w:rPr>
          <w:sz w:val="24"/>
          <w:szCs w:val="32"/>
        </w:rPr>
        <w:t xml:space="preserve"> = 0</w:t>
      </w:r>
      <w:r>
        <w:rPr>
          <w:rFonts w:hint="eastAsia"/>
          <w:sz w:val="24"/>
          <w:szCs w:val="32"/>
        </w:rPr>
        <w:t>处，X</w:t>
      </w:r>
      <w:r>
        <w:rPr>
          <w:sz w:val="24"/>
          <w:szCs w:val="32"/>
        </w:rPr>
        <w:t>GB</w:t>
      </w:r>
      <w:r>
        <w:rPr>
          <w:rFonts w:hint="eastAsia"/>
          <w:sz w:val="24"/>
          <w:szCs w:val="32"/>
        </w:rPr>
        <w:t>oost希望在第</w:t>
      </w:r>
      <w:r>
        <w:rPr>
          <w:rFonts w:hint="eastAsia"/>
          <w:i/>
          <w:iCs/>
          <w:sz w:val="24"/>
          <w:szCs w:val="32"/>
        </w:rPr>
        <w:t>t</w:t>
      </w:r>
      <w:r>
        <w:rPr>
          <w:rFonts w:hint="eastAsia"/>
          <w:sz w:val="24"/>
          <w:szCs w:val="32"/>
        </w:rPr>
        <w:t>轮的迭代中，以贪心算法思想在该处的泰勒二阶展开去近似它，目标函数近似为：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4"/>
        <w:gridCol w:w="7844"/>
        <w:gridCol w:w="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4" w:type="dxa"/>
          </w:tcPr>
          <w:p>
            <w:pPr>
              <w:widowControl w:val="0"/>
              <w:tabs>
                <w:tab w:val="left" w:pos="3514"/>
              </w:tabs>
              <w:spacing w:before="0" w:beforeLines="0"/>
              <w:rPr>
                <w:i/>
                <w:sz w:val="24"/>
                <w:szCs w:val="32"/>
              </w:rPr>
            </w:pPr>
          </w:p>
        </w:tc>
        <w:tc>
          <w:tcPr>
            <w:tcW w:w="7844" w:type="dxa"/>
          </w:tcPr>
          <w:p>
            <w:pPr>
              <w:widowControl w:val="0"/>
              <w:tabs>
                <w:tab w:val="left" w:pos="3514"/>
              </w:tabs>
              <w:spacing w:before="200" w:after="200" w:afterLines="50"/>
              <w:rPr>
                <w:i/>
                <w:sz w:val="24"/>
                <w:szCs w:val="32"/>
              </w:rPr>
            </w:pPr>
            <m:oMathPara>
              <m:oMath>
                <m:sSup>
                  <m:sSupPr>
                    <m:ctrlPr>
                      <w:rPr>
                        <w:rFonts w:ascii="Cambria Math" w:hAnsi="Cambria Math"/>
                        <w:i/>
                        <w:sz w:val="24"/>
                        <w:szCs w:val="32"/>
                      </w:rPr>
                    </m:ctrlPr>
                  </m:sSupPr>
                  <m:e>
                    <m:r>
                      <m:rPr>
                        <m:scr m:val="script"/>
                      </m:rPr>
                      <w:rPr>
                        <w:rFonts w:ascii="Cambria Math" w:hAnsi="Cambria Math"/>
                        <w:sz w:val="24"/>
                        <w:szCs w:val="32"/>
                      </w:rPr>
                      <m:t>ℒ</m:t>
                    </m:r>
                    <m:ctrlPr>
                      <w:rPr>
                        <w:rFonts w:ascii="Cambria Math" w:hAnsi="Cambria Math"/>
                        <w:i/>
                        <w:sz w:val="24"/>
                        <w:szCs w:val="32"/>
                      </w:rPr>
                    </m:ctrlPr>
                  </m:e>
                  <m:sup>
                    <m:r>
                      <m:rPr/>
                      <w:rPr>
                        <w:rFonts w:ascii="Cambria Math" w:hAnsi="Cambria Math"/>
                        <w:sz w:val="24"/>
                        <w:szCs w:val="32"/>
                      </w:rPr>
                      <m:t>t</m:t>
                    </m:r>
                    <m:ctrlPr>
                      <w:rPr>
                        <w:rFonts w:ascii="Cambria Math" w:hAnsi="Cambria Math"/>
                        <w:i/>
                        <w:sz w:val="24"/>
                        <w:szCs w:val="32"/>
                      </w:rPr>
                    </m:ctrlPr>
                  </m:sup>
                </m:sSup>
                <m:r>
                  <m:rPr/>
                  <w:rPr>
                    <w:rFonts w:ascii="Cambria Math" w:hAnsi="Cambria Math"/>
                    <w:sz w:val="24"/>
                    <w:szCs w:val="32"/>
                  </w:rPr>
                  <m:t>≃</m:t>
                </m:r>
                <m:nary>
                  <m:naryPr>
                    <m:chr m:val="∑"/>
                    <m:limLoc m:val="undOvr"/>
                    <m:ctrlPr>
                      <w:rPr>
                        <w:rFonts w:ascii="Cambria Math" w:hAnsi="Cambria Math"/>
                        <w:i/>
                        <w:sz w:val="24"/>
                        <w:szCs w:val="32"/>
                      </w:rPr>
                    </m:ctrlPr>
                  </m:naryPr>
                  <m:sub>
                    <m:r>
                      <m:rPr/>
                      <w:rPr>
                        <w:rFonts w:ascii="Cambria Math" w:hAnsi="Cambria Math"/>
                        <w:sz w:val="24"/>
                        <w:szCs w:val="32"/>
                      </w:rPr>
                      <m:t>i=1</m:t>
                    </m:r>
                    <m:ctrlPr>
                      <w:rPr>
                        <w:rFonts w:ascii="Cambria Math" w:hAnsi="Cambria Math"/>
                        <w:i/>
                        <w:sz w:val="24"/>
                        <w:szCs w:val="32"/>
                      </w:rPr>
                    </m:ctrlPr>
                  </m:sub>
                  <m:sup>
                    <m:r>
                      <m:rPr/>
                      <w:rPr>
                        <w:rFonts w:ascii="Cambria Math" w:hAnsi="Cambria Math"/>
                        <w:sz w:val="24"/>
                        <w:szCs w:val="32"/>
                      </w:rPr>
                      <m:t>n</m:t>
                    </m:r>
                    <m:ctrlPr>
                      <w:rPr>
                        <w:rFonts w:ascii="Cambria Math" w:hAnsi="Cambria Math"/>
                        <w:i/>
                        <w:sz w:val="24"/>
                        <w:szCs w:val="32"/>
                      </w:rPr>
                    </m:ctrlPr>
                  </m:sup>
                  <m:e>
                    <m:d>
                      <m:dPr>
                        <m:begChr m:val="["/>
                        <m:endChr m:val="]"/>
                        <m:ctrlPr>
                          <w:rPr>
                            <w:rFonts w:ascii="Cambria Math" w:hAnsi="Cambria Math"/>
                            <w:i/>
                            <w:sz w:val="24"/>
                            <w:szCs w:val="32"/>
                          </w:rPr>
                        </m:ctrlPr>
                      </m:dPr>
                      <m:e>
                        <m:r>
                          <m:rPr/>
                          <w:rPr>
                            <w:rFonts w:ascii="Cambria Math" w:hAnsi="Cambria Math"/>
                            <w:sz w:val="24"/>
                            <w:szCs w:val="32"/>
                          </w:rPr>
                          <m:t>l(</m:t>
                        </m:r>
                        <m:sSub>
                          <m:sSubPr>
                            <m:ctrlPr>
                              <w:rPr>
                                <w:rFonts w:ascii="Cambria Math" w:hAnsi="Cambria Math"/>
                                <w:i/>
                                <w:sz w:val="24"/>
                                <w:szCs w:val="32"/>
                              </w:rPr>
                            </m:ctrlPr>
                          </m:sSubPr>
                          <m:e>
                            <m:r>
                              <m:rPr/>
                              <w:rPr>
                                <w:rFonts w:ascii="Cambria Math" w:hAnsi="Cambria Math"/>
                                <w:sz w:val="24"/>
                                <w:szCs w:val="32"/>
                              </w:rPr>
                              <m:t>y</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r>
                          <m:rPr/>
                          <w:rPr>
                            <w:rFonts w:ascii="Cambria Math" w:hAnsi="Cambria Math"/>
                            <w:sz w:val="24"/>
                            <w:szCs w:val="32"/>
                          </w:rPr>
                          <m:t>,</m:t>
                        </m:r>
                        <m:sSubSup>
                          <m:sSubSupPr>
                            <m:ctrlPr>
                              <w:rPr>
                                <w:rFonts w:ascii="Cambria Math" w:hAnsi="Cambria Math"/>
                                <w:i/>
                                <w:sz w:val="24"/>
                                <w:szCs w:val="32"/>
                              </w:rPr>
                            </m:ctrlPr>
                          </m:sSubSupPr>
                          <m:e>
                            <m:acc>
                              <m:accPr>
                                <m:ctrlPr>
                                  <w:rPr>
                                    <w:rFonts w:ascii="Cambria Math" w:hAnsi="Cambria Math"/>
                                    <w:i/>
                                    <w:sz w:val="24"/>
                                    <w:szCs w:val="32"/>
                                  </w:rPr>
                                </m:ctrlPr>
                              </m:accPr>
                              <m:e>
                                <m:r>
                                  <m:rPr/>
                                  <w:rPr>
                                    <w:rFonts w:ascii="Cambria Math" w:hAnsi="Cambria Math"/>
                                    <w:sz w:val="24"/>
                                    <w:szCs w:val="32"/>
                                  </w:rPr>
                                  <m:t>y</m:t>
                                </m:r>
                                <m:ctrlPr>
                                  <w:rPr>
                                    <w:rFonts w:ascii="Cambria Math" w:hAnsi="Cambria Math"/>
                                    <w:i/>
                                    <w:sz w:val="24"/>
                                    <w:szCs w:val="32"/>
                                  </w:rPr>
                                </m:ctrlPr>
                              </m:e>
                            </m:acc>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up>
                            <m:d>
                              <m:dPr>
                                <m:ctrlPr>
                                  <w:rPr>
                                    <w:rFonts w:ascii="Cambria Math" w:hAnsi="Cambria Math"/>
                                    <w:i/>
                                    <w:sz w:val="24"/>
                                    <w:szCs w:val="32"/>
                                  </w:rPr>
                                </m:ctrlPr>
                              </m:dPr>
                              <m:e>
                                <m:r>
                                  <m:rPr/>
                                  <w:rPr>
                                    <w:rFonts w:ascii="Cambria Math" w:hAnsi="Cambria Math"/>
                                    <w:sz w:val="24"/>
                                    <w:szCs w:val="32"/>
                                  </w:rPr>
                                  <m:t>t−1</m:t>
                                </m:r>
                                <m:ctrlPr>
                                  <w:rPr>
                                    <w:rFonts w:ascii="Cambria Math" w:hAnsi="Cambria Math"/>
                                    <w:i/>
                                    <w:sz w:val="24"/>
                                    <w:szCs w:val="32"/>
                                  </w:rPr>
                                </m:ctrlPr>
                              </m:e>
                            </m:d>
                            <m:ctrlPr>
                              <w:rPr>
                                <w:rFonts w:ascii="Cambria Math" w:hAnsi="Cambria Math"/>
                                <w:i/>
                                <w:sz w:val="24"/>
                                <w:szCs w:val="32"/>
                              </w:rPr>
                            </m:ctrlPr>
                          </m:sup>
                        </m:sSubSup>
                        <m:r>
                          <m:rPr/>
                          <w:rPr>
                            <w:rFonts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g</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sSub>
                          <m:sSubPr>
                            <m:ctrlPr>
                              <w:rPr>
                                <w:rFonts w:ascii="Cambria Math" w:hAnsi="Cambria Math"/>
                                <w:i/>
                                <w:sz w:val="24"/>
                                <w:szCs w:val="32"/>
                              </w:rPr>
                            </m:ctrlPr>
                          </m:sSubPr>
                          <m:e>
                            <m:r>
                              <m:rPr/>
                              <w:rPr>
                                <w:rFonts w:ascii="Cambria Math" w:hAnsi="Cambria Math"/>
                                <w:sz w:val="24"/>
                                <w:szCs w:val="32"/>
                              </w:rPr>
                              <m:t>f</m:t>
                            </m:r>
                            <m:ctrlPr>
                              <w:rPr>
                                <w:rFonts w:ascii="Cambria Math" w:hAnsi="Cambria Math"/>
                                <w:i/>
                                <w:sz w:val="24"/>
                                <w:szCs w:val="32"/>
                              </w:rPr>
                            </m:ctrlPr>
                          </m:e>
                          <m:sub>
                            <m:r>
                              <m:rPr/>
                              <w:rPr>
                                <w:rFonts w:ascii="Cambria Math" w:hAnsi="Cambria Math"/>
                                <w:sz w:val="24"/>
                                <w:szCs w:val="32"/>
                              </w:rPr>
                              <m:t>t</m:t>
                            </m:r>
                            <m:ctrlPr>
                              <w:rPr>
                                <w:rFonts w:ascii="Cambria Math" w:hAnsi="Cambria Math"/>
                                <w:i/>
                                <w:sz w:val="24"/>
                                <w:szCs w:val="32"/>
                              </w:rPr>
                            </m:ctrlPr>
                          </m:sub>
                        </m:sSub>
                        <m:d>
                          <m:dPr>
                            <m:ctrlPr>
                              <w:rPr>
                                <w:rFonts w:ascii="Cambria Math" w:hAnsi="Cambria Math"/>
                                <w:i/>
                                <w:sz w:val="24"/>
                                <w:szCs w:val="32"/>
                              </w:rPr>
                            </m:ctrlPr>
                          </m:dPr>
                          <m:e>
                            <m:sSub>
                              <m:sSubPr>
                                <m:ctrlPr>
                                  <w:rPr>
                                    <w:rFonts w:ascii="Cambria Math" w:hAnsi="Cambria Math"/>
                                    <w:i/>
                                    <w:sz w:val="24"/>
                                    <w:szCs w:val="32"/>
                                  </w:rPr>
                                </m:ctrlPr>
                              </m:sSubPr>
                              <m:e>
                                <m:r>
                                  <m:rPr/>
                                  <w:rPr>
                                    <w:rFonts w:ascii="Cambria Math" w:hAnsi="Cambria Math"/>
                                    <w:sz w:val="24"/>
                                    <w:szCs w:val="32"/>
                                  </w:rPr>
                                  <m:t>x</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ctrlPr>
                              <w:rPr>
                                <w:rFonts w:ascii="Cambria Math" w:hAnsi="Cambria Math"/>
                                <w:i/>
                                <w:sz w:val="24"/>
                                <w:szCs w:val="32"/>
                              </w:rPr>
                            </m:ctrlPr>
                          </m:e>
                        </m:d>
                        <m:r>
                          <m:rPr/>
                          <w:rPr>
                            <w:rFonts w:ascii="Cambria Math" w:hAnsi="Cambria Math"/>
                            <w:sz w:val="24"/>
                            <w:szCs w:val="32"/>
                          </w:rPr>
                          <m:t>+</m:t>
                        </m:r>
                        <m:f>
                          <m:fPr>
                            <m:ctrlPr>
                              <w:rPr>
                                <w:rFonts w:ascii="Cambria Math" w:hAnsi="Cambria Math"/>
                                <w:i/>
                                <w:sz w:val="24"/>
                                <w:szCs w:val="32"/>
                              </w:rPr>
                            </m:ctrlPr>
                          </m:fPr>
                          <m:num>
                            <m:r>
                              <m:rPr/>
                              <w:rPr>
                                <w:rFonts w:ascii="Cambria Math" w:hAnsi="Cambria Math"/>
                                <w:sz w:val="24"/>
                                <w:szCs w:val="32"/>
                              </w:rPr>
                              <m:t>1</m:t>
                            </m:r>
                            <m:ctrlPr>
                              <w:rPr>
                                <w:rFonts w:ascii="Cambria Math" w:hAnsi="Cambria Math"/>
                                <w:i/>
                                <w:sz w:val="24"/>
                                <w:szCs w:val="32"/>
                              </w:rPr>
                            </m:ctrlPr>
                          </m:num>
                          <m:den>
                            <m:r>
                              <m:rPr/>
                              <w:rPr>
                                <w:rFonts w:ascii="Cambria Math" w:hAnsi="Cambria Math"/>
                                <w:sz w:val="24"/>
                                <w:szCs w:val="32"/>
                              </w:rPr>
                              <m:t>2</m:t>
                            </m:r>
                            <m:ctrlPr>
                              <w:rPr>
                                <w:rFonts w:ascii="Cambria Math" w:hAnsi="Cambria Math"/>
                                <w:i/>
                                <w:sz w:val="24"/>
                                <w:szCs w:val="32"/>
                              </w:rPr>
                            </m:ctrlPr>
                          </m:den>
                        </m:f>
                        <m:sSub>
                          <m:sSubPr>
                            <m:ctrlPr>
                              <w:rPr>
                                <w:rFonts w:ascii="Cambria Math" w:hAnsi="Cambria Math"/>
                                <w:i/>
                                <w:sz w:val="24"/>
                                <w:szCs w:val="32"/>
                              </w:rPr>
                            </m:ctrlPr>
                          </m:sSubPr>
                          <m:e>
                            <m:r>
                              <m:rPr/>
                              <w:rPr>
                                <w:rFonts w:ascii="Cambria Math" w:hAnsi="Cambria Math"/>
                                <w:sz w:val="24"/>
                                <w:szCs w:val="32"/>
                              </w:rPr>
                              <m:t>ℎ</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sSubSup>
                          <m:sSubSupPr>
                            <m:ctrlPr>
                              <w:rPr>
                                <w:rFonts w:ascii="Cambria Math" w:hAnsi="Cambria Math"/>
                                <w:i/>
                                <w:sz w:val="24"/>
                                <w:szCs w:val="32"/>
                              </w:rPr>
                            </m:ctrlPr>
                          </m:sSubSupPr>
                          <m:e>
                            <m:r>
                              <m:rPr/>
                              <w:rPr>
                                <w:rFonts w:ascii="Cambria Math" w:hAnsi="Cambria Math"/>
                                <w:sz w:val="24"/>
                                <w:szCs w:val="32"/>
                              </w:rPr>
                              <m:t>f</m:t>
                            </m:r>
                            <m:ctrlPr>
                              <w:rPr>
                                <w:rFonts w:ascii="Cambria Math" w:hAnsi="Cambria Math"/>
                                <w:i/>
                                <w:sz w:val="24"/>
                                <w:szCs w:val="32"/>
                              </w:rPr>
                            </m:ctrlPr>
                          </m:e>
                          <m:sub>
                            <m:r>
                              <m:rPr/>
                              <w:rPr>
                                <w:rFonts w:ascii="Cambria Math" w:hAnsi="Cambria Math"/>
                                <w:sz w:val="24"/>
                                <w:szCs w:val="32"/>
                              </w:rPr>
                              <m:t>t</m:t>
                            </m:r>
                            <m:ctrlPr>
                              <w:rPr>
                                <w:rFonts w:ascii="Cambria Math" w:hAnsi="Cambria Math"/>
                                <w:i/>
                                <w:sz w:val="24"/>
                                <w:szCs w:val="32"/>
                              </w:rPr>
                            </m:ctrlPr>
                          </m:sub>
                          <m:sup>
                            <m:r>
                              <m:rPr/>
                              <w:rPr>
                                <w:rFonts w:ascii="Cambria Math" w:hAnsi="Cambria Math"/>
                                <w:sz w:val="24"/>
                                <w:szCs w:val="32"/>
                              </w:rPr>
                              <m:t>2</m:t>
                            </m:r>
                            <m:ctrlPr>
                              <w:rPr>
                                <w:rFonts w:ascii="Cambria Math" w:hAnsi="Cambria Math"/>
                                <w:i/>
                                <w:sz w:val="24"/>
                                <w:szCs w:val="32"/>
                              </w:rPr>
                            </m:ctrlPr>
                          </m:sup>
                        </m:sSubSup>
                        <m:r>
                          <m:rPr/>
                          <w:rPr>
                            <w:rFonts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x</m:t>
                            </m:r>
                            <m:ctrlPr>
                              <w:rPr>
                                <w:rFonts w:ascii="Cambria Math" w:hAnsi="Cambria Math"/>
                                <w:i/>
                                <w:sz w:val="24"/>
                                <w:szCs w:val="32"/>
                              </w:rPr>
                            </m:ctrlPr>
                          </m:e>
                          <m:sub>
                            <m:r>
                              <m:rPr/>
                              <w:rPr>
                                <w:rFonts w:ascii="Cambria Math" w:hAnsi="Cambria Math"/>
                                <w:sz w:val="24"/>
                                <w:szCs w:val="32"/>
                              </w:rPr>
                              <m:t>i</m:t>
                            </m:r>
                            <m:ctrlPr>
                              <w:rPr>
                                <w:rFonts w:ascii="Cambria Math" w:hAnsi="Cambria Math"/>
                                <w:i/>
                                <w:sz w:val="24"/>
                                <w:szCs w:val="32"/>
                              </w:rPr>
                            </m:ctrlPr>
                          </m:sub>
                        </m:sSub>
                        <m:r>
                          <m:rPr/>
                          <w:rPr>
                            <w:rFonts w:ascii="Cambria Math" w:hAnsi="Cambria Math"/>
                            <w:sz w:val="24"/>
                            <w:szCs w:val="32"/>
                          </w:rPr>
                          <m:t>)</m:t>
                        </m:r>
                        <m:ctrlPr>
                          <w:rPr>
                            <w:rFonts w:ascii="Cambria Math" w:hAnsi="Cambria Math"/>
                            <w:i/>
                            <w:sz w:val="24"/>
                            <w:szCs w:val="32"/>
                          </w:rPr>
                        </m:ctrlPr>
                      </m:e>
                    </m:d>
                    <m:r>
                      <m:rPr/>
                      <w:rPr>
                        <w:rFonts w:ascii="Cambria Math" w:hAnsi="Cambria Math"/>
                        <w:sz w:val="24"/>
                        <w:szCs w:val="32"/>
                      </w:rPr>
                      <m:t>+</m:t>
                    </m:r>
                    <m:r>
                      <m:rPr>
                        <m:sty m:val="p"/>
                      </m:rPr>
                      <w:rPr>
                        <w:rFonts w:ascii="Cambria Math" w:hAnsi="Cambria Math"/>
                        <w:sz w:val="24"/>
                        <w:szCs w:val="32"/>
                      </w:rPr>
                      <m:t>Ω</m:t>
                    </m:r>
                    <m:r>
                      <m:rPr/>
                      <w:rPr>
                        <w:rFonts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f</m:t>
                        </m:r>
                        <m:ctrlPr>
                          <w:rPr>
                            <w:rFonts w:ascii="Cambria Math" w:hAnsi="Cambria Math"/>
                            <w:i/>
                            <w:sz w:val="24"/>
                            <w:szCs w:val="32"/>
                          </w:rPr>
                        </m:ctrlPr>
                      </m:e>
                      <m:sub>
                        <m:r>
                          <m:rPr/>
                          <w:rPr>
                            <w:rFonts w:ascii="Cambria Math" w:hAnsi="Cambria Math"/>
                            <w:sz w:val="24"/>
                            <w:szCs w:val="32"/>
                          </w:rPr>
                          <m:t>t</m:t>
                        </m:r>
                        <m:ctrlPr>
                          <w:rPr>
                            <w:rFonts w:ascii="Cambria Math" w:hAnsi="Cambria Math"/>
                            <w:i/>
                            <w:sz w:val="24"/>
                            <w:szCs w:val="32"/>
                          </w:rPr>
                        </m:ctrlPr>
                      </m:sub>
                    </m:sSub>
                    <m:r>
                      <m:rPr/>
                      <w:rPr>
                        <w:rFonts w:ascii="Cambria Math" w:hAnsi="Cambria Math"/>
                        <w:sz w:val="24"/>
                        <w:szCs w:val="32"/>
                      </w:rPr>
                      <m:t>)</m:t>
                    </m:r>
                    <m:ctrlPr>
                      <w:rPr>
                        <w:rFonts w:ascii="Cambria Math" w:hAnsi="Cambria Math"/>
                        <w:i/>
                        <w:sz w:val="24"/>
                        <w:szCs w:val="32"/>
                      </w:rPr>
                    </m:ctrlPr>
                  </m:e>
                </m:nary>
              </m:oMath>
            </m:oMathPara>
          </w:p>
        </w:tc>
        <w:tc>
          <w:tcPr>
            <w:tcW w:w="796" w:type="dxa"/>
          </w:tcPr>
          <w:p>
            <w:pPr>
              <w:widowControl w:val="0"/>
              <w:tabs>
                <w:tab w:val="left" w:pos="3514"/>
              </w:tabs>
              <w:spacing w:before="0" w:beforeLines="0" w:line="720" w:lineRule="auto"/>
              <w:jc w:val="right"/>
              <w:rPr>
                <w:iCs/>
                <w:sz w:val="24"/>
                <w:szCs w:val="32"/>
              </w:rPr>
            </w:pPr>
            <w:r>
              <w:rPr>
                <w:rFonts w:hint="eastAsia"/>
                <w:iCs/>
                <w:sz w:val="24"/>
                <w:szCs w:val="32"/>
              </w:rPr>
              <w:t>(</w:t>
            </w:r>
            <w:r>
              <w:rPr>
                <w:iCs/>
                <w:sz w:val="24"/>
                <w:szCs w:val="32"/>
              </w:rPr>
              <w:t>4.5)</w:t>
            </w:r>
          </w:p>
        </w:tc>
      </w:tr>
    </w:tbl>
    <w:p>
      <w:pPr>
        <w:widowControl w:val="0"/>
        <w:tabs>
          <w:tab w:val="left" w:pos="3514"/>
        </w:tabs>
        <w:spacing w:before="0" w:beforeLines="0"/>
        <w:ind w:firstLine="480" w:firstLineChars="200"/>
        <w:rPr>
          <w:iCs/>
          <w:sz w:val="24"/>
          <w:szCs w:val="32"/>
        </w:rPr>
      </w:pPr>
      <w:r>
        <w:rPr>
          <w:rFonts w:hint="eastAsia"/>
          <w:iCs/>
          <w:sz w:val="24"/>
          <w:szCs w:val="32"/>
        </w:rPr>
        <w:t>其中</w:t>
      </w:r>
      <m:oMath>
        <m:r>
          <m:rPr/>
          <w:rPr>
            <w:rFonts w:ascii="Cambria Math" w:hAnsi="Cambria Math"/>
            <w:sz w:val="24"/>
            <w:szCs w:val="32"/>
          </w:rPr>
          <m:t xml:space="preserve"> </m:t>
        </m:r>
        <m:sSub>
          <m:sSubPr>
            <m:ctrlPr>
              <w:rPr>
                <w:rFonts w:ascii="Cambria Math" w:hAnsi="Cambria Math"/>
                <w:i/>
                <w:iCs/>
                <w:sz w:val="24"/>
                <w:szCs w:val="32"/>
              </w:rPr>
            </m:ctrlPr>
          </m:sSubPr>
          <m:e>
            <m:r>
              <m:rPr/>
              <w:rPr>
                <w:rFonts w:ascii="Cambria Math" w:hAnsi="Cambria Math"/>
                <w:sz w:val="24"/>
                <w:szCs w:val="32"/>
              </w:rPr>
              <m:t>g</m:t>
            </m:r>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Sub>
        <m:r>
          <m:rPr/>
          <w:rPr>
            <w:rFonts w:ascii="Cambria Math" w:hAnsi="Cambria Math"/>
            <w:sz w:val="24"/>
            <w:szCs w:val="32"/>
          </w:rPr>
          <m:t>=</m:t>
        </m:r>
        <m:sSub>
          <m:sSubPr>
            <m:ctrlPr>
              <w:rPr>
                <w:rFonts w:ascii="Cambria Math" w:hAnsi="Cambria Math"/>
                <w:i/>
                <w:iCs/>
                <w:sz w:val="24"/>
                <w:szCs w:val="32"/>
              </w:rPr>
            </m:ctrlPr>
          </m:sSubPr>
          <m:e>
            <m:r>
              <m:rPr/>
              <w:rPr>
                <w:rFonts w:ascii="Cambria Math" w:hAnsi="Cambria Math"/>
                <w:sz w:val="24"/>
                <w:szCs w:val="32"/>
              </w:rPr>
              <m:t>∂</m:t>
            </m:r>
            <m:ctrlPr>
              <w:rPr>
                <w:rFonts w:ascii="Cambria Math" w:hAnsi="Cambria Math"/>
                <w:i/>
                <w:iCs/>
                <w:sz w:val="24"/>
                <w:szCs w:val="32"/>
              </w:rPr>
            </m:ctrlPr>
          </m:e>
          <m:sub>
            <m:sSup>
              <m:sSupPr>
                <m:ctrlPr>
                  <w:rPr>
                    <w:rFonts w:ascii="Cambria Math" w:hAnsi="Cambria Math"/>
                    <w:i/>
                    <w:iCs/>
                    <w:sz w:val="24"/>
                    <w:szCs w:val="32"/>
                  </w:rPr>
                </m:ctrlPr>
              </m:sSupPr>
              <m:e>
                <m:sSub>
                  <m:sSubPr>
                    <m:ctrlPr>
                      <w:rPr>
                        <w:rFonts w:ascii="Cambria Math" w:hAnsi="Cambria Math"/>
                        <w:i/>
                        <w:iCs/>
                        <w:sz w:val="24"/>
                        <w:szCs w:val="32"/>
                      </w:rPr>
                    </m:ctrlPr>
                  </m:sSubPr>
                  <m:e>
                    <m:acc>
                      <m:accPr>
                        <m:ctrlPr>
                          <w:rPr>
                            <w:rFonts w:ascii="Cambria Math" w:hAnsi="Cambria Math"/>
                            <w:i/>
                            <w:iCs/>
                            <w:sz w:val="24"/>
                            <w:szCs w:val="32"/>
                          </w:rPr>
                        </m:ctrlPr>
                      </m:accPr>
                      <m:e>
                        <m:r>
                          <m:rPr/>
                          <w:rPr>
                            <w:rFonts w:ascii="Cambria Math" w:hAnsi="Cambria Math"/>
                            <w:sz w:val="24"/>
                            <w:szCs w:val="32"/>
                          </w:rPr>
                          <m:t>y</m:t>
                        </m:r>
                        <m:ctrlPr>
                          <w:rPr>
                            <w:rFonts w:ascii="Cambria Math" w:hAnsi="Cambria Math"/>
                            <w:i/>
                            <w:iCs/>
                            <w:sz w:val="24"/>
                            <w:szCs w:val="32"/>
                          </w:rPr>
                        </m:ctrlPr>
                      </m:e>
                    </m:acc>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Sub>
                <m:ctrlPr>
                  <w:rPr>
                    <w:rFonts w:ascii="Cambria Math" w:hAnsi="Cambria Math"/>
                    <w:i/>
                    <w:iCs/>
                    <w:sz w:val="24"/>
                    <w:szCs w:val="32"/>
                  </w:rPr>
                </m:ctrlPr>
              </m:e>
              <m:sup>
                <m:d>
                  <m:dPr>
                    <m:ctrlPr>
                      <w:rPr>
                        <w:rFonts w:ascii="Cambria Math" w:hAnsi="Cambria Math"/>
                        <w:i/>
                        <w:iCs/>
                        <w:sz w:val="24"/>
                        <w:szCs w:val="32"/>
                      </w:rPr>
                    </m:ctrlPr>
                  </m:dPr>
                  <m:e>
                    <m:r>
                      <m:rPr/>
                      <w:rPr>
                        <w:rFonts w:ascii="Cambria Math" w:hAnsi="Cambria Math"/>
                        <w:sz w:val="24"/>
                        <w:szCs w:val="32"/>
                      </w:rPr>
                      <m:t>t−1</m:t>
                    </m:r>
                    <m:ctrlPr>
                      <w:rPr>
                        <w:rFonts w:ascii="Cambria Math" w:hAnsi="Cambria Math"/>
                        <w:i/>
                        <w:iCs/>
                        <w:sz w:val="24"/>
                        <w:szCs w:val="32"/>
                      </w:rPr>
                    </m:ctrlPr>
                  </m:e>
                </m:d>
                <m:ctrlPr>
                  <w:rPr>
                    <w:rFonts w:ascii="Cambria Math" w:hAnsi="Cambria Math"/>
                    <w:i/>
                    <w:iCs/>
                    <w:sz w:val="24"/>
                    <w:szCs w:val="32"/>
                  </w:rPr>
                </m:ctrlPr>
              </m:sup>
            </m:sSup>
            <m:ctrlPr>
              <w:rPr>
                <w:rFonts w:ascii="Cambria Math" w:hAnsi="Cambria Math"/>
                <w:i/>
                <w:iCs/>
                <w:sz w:val="24"/>
                <w:szCs w:val="32"/>
              </w:rPr>
            </m:ctrlPr>
          </m:sub>
        </m:sSub>
        <m:r>
          <m:rPr/>
          <w:rPr>
            <w:rFonts w:ascii="Cambria Math" w:hAnsi="Cambria Math"/>
            <w:sz w:val="24"/>
            <w:szCs w:val="32"/>
          </w:rPr>
          <m:t>l</m:t>
        </m:r>
        <m:d>
          <m:dPr>
            <m:ctrlPr>
              <w:rPr>
                <w:rFonts w:ascii="Cambria Math" w:hAnsi="Cambria Math"/>
                <w:i/>
                <w:iCs/>
                <w:sz w:val="24"/>
                <w:szCs w:val="32"/>
              </w:rPr>
            </m:ctrlPr>
          </m:dPr>
          <m:e>
            <m:sSub>
              <m:sSubPr>
                <m:ctrlPr>
                  <w:rPr>
                    <w:rFonts w:ascii="Cambria Math" w:hAnsi="Cambria Math"/>
                    <w:i/>
                    <w:iCs/>
                    <w:sz w:val="24"/>
                    <w:szCs w:val="32"/>
                  </w:rPr>
                </m:ctrlPr>
              </m:sSubPr>
              <m:e>
                <m:r>
                  <m:rPr/>
                  <w:rPr>
                    <w:rFonts w:ascii="Cambria Math" w:hAnsi="Cambria Math"/>
                    <w:sz w:val="24"/>
                    <w:szCs w:val="32"/>
                  </w:rPr>
                  <m:t>y</m:t>
                </m:r>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Sub>
            <m:r>
              <m:rPr/>
              <w:rPr>
                <w:rFonts w:ascii="Cambria Math" w:hAnsi="Cambria Math"/>
                <w:sz w:val="24"/>
                <w:szCs w:val="32"/>
              </w:rPr>
              <m:t>,</m:t>
            </m:r>
            <m:sSubSup>
              <m:sSubSupPr>
                <m:ctrlPr>
                  <w:rPr>
                    <w:rFonts w:ascii="Cambria Math" w:hAnsi="Cambria Math"/>
                    <w:i/>
                    <w:iCs/>
                    <w:sz w:val="24"/>
                    <w:szCs w:val="32"/>
                  </w:rPr>
                </m:ctrlPr>
              </m:sSubSupPr>
              <m:e>
                <m:acc>
                  <m:accPr>
                    <m:ctrlPr>
                      <w:rPr>
                        <w:rFonts w:ascii="Cambria Math" w:hAnsi="Cambria Math"/>
                        <w:i/>
                        <w:iCs/>
                        <w:sz w:val="24"/>
                        <w:szCs w:val="32"/>
                      </w:rPr>
                    </m:ctrlPr>
                  </m:accPr>
                  <m:e>
                    <m:r>
                      <m:rPr/>
                      <w:rPr>
                        <w:rFonts w:ascii="Cambria Math" w:hAnsi="Cambria Math"/>
                        <w:sz w:val="24"/>
                        <w:szCs w:val="32"/>
                      </w:rPr>
                      <m:t>y</m:t>
                    </m:r>
                    <m:ctrlPr>
                      <w:rPr>
                        <w:rFonts w:ascii="Cambria Math" w:hAnsi="Cambria Math"/>
                        <w:i/>
                        <w:iCs/>
                        <w:sz w:val="24"/>
                        <w:szCs w:val="32"/>
                      </w:rPr>
                    </m:ctrlPr>
                  </m:e>
                </m:acc>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up>
                <m:d>
                  <m:dPr>
                    <m:ctrlPr>
                      <w:rPr>
                        <w:rFonts w:ascii="Cambria Math" w:hAnsi="Cambria Math"/>
                        <w:i/>
                        <w:iCs/>
                        <w:sz w:val="24"/>
                        <w:szCs w:val="32"/>
                      </w:rPr>
                    </m:ctrlPr>
                  </m:dPr>
                  <m:e>
                    <m:r>
                      <m:rPr/>
                      <w:rPr>
                        <w:rFonts w:ascii="Cambria Math" w:hAnsi="Cambria Math"/>
                        <w:sz w:val="24"/>
                        <w:szCs w:val="32"/>
                      </w:rPr>
                      <m:t>t−1</m:t>
                    </m:r>
                    <m:ctrlPr>
                      <w:rPr>
                        <w:rFonts w:ascii="Cambria Math" w:hAnsi="Cambria Math"/>
                        <w:i/>
                        <w:iCs/>
                        <w:sz w:val="24"/>
                        <w:szCs w:val="32"/>
                      </w:rPr>
                    </m:ctrlPr>
                  </m:e>
                </m:d>
                <m:ctrlPr>
                  <w:rPr>
                    <w:rFonts w:ascii="Cambria Math" w:hAnsi="Cambria Math"/>
                    <w:i/>
                    <w:iCs/>
                    <w:sz w:val="24"/>
                    <w:szCs w:val="32"/>
                  </w:rPr>
                </m:ctrlPr>
              </m:sup>
            </m:sSubSup>
            <m:ctrlPr>
              <w:rPr>
                <w:rFonts w:ascii="Cambria Math" w:hAnsi="Cambria Math"/>
                <w:i/>
                <w:iCs/>
                <w:sz w:val="24"/>
                <w:szCs w:val="32"/>
              </w:rPr>
            </m:ctrlPr>
          </m:e>
        </m:d>
        <m:r>
          <m:rPr/>
          <w:rPr>
            <w:rFonts w:ascii="Cambria Math" w:hAnsi="Cambria Math"/>
            <w:sz w:val="24"/>
            <w:szCs w:val="32"/>
          </w:rPr>
          <m:t xml:space="preserve"> </m:t>
        </m:r>
      </m:oMath>
      <w:r>
        <w:rPr>
          <w:rFonts w:hint="eastAsia"/>
          <w:iCs/>
          <w:sz w:val="24"/>
          <w:szCs w:val="32"/>
        </w:rPr>
        <w:t>，</w:t>
      </w:r>
      <m:oMath>
        <m:r>
          <m:rPr/>
          <w:rPr>
            <w:rFonts w:ascii="Cambria Math" w:hAnsi="Cambria Math"/>
            <w:sz w:val="24"/>
            <w:szCs w:val="32"/>
          </w:rPr>
          <m:t xml:space="preserve"> </m:t>
        </m:r>
        <m:sSub>
          <m:sSubPr>
            <m:ctrlPr>
              <w:rPr>
                <w:rFonts w:ascii="Cambria Math" w:hAnsi="Cambria Math"/>
                <w:i/>
                <w:iCs/>
                <w:sz w:val="24"/>
                <w:szCs w:val="32"/>
              </w:rPr>
            </m:ctrlPr>
          </m:sSubPr>
          <m:e>
            <m:r>
              <m:rPr/>
              <w:rPr>
                <w:rFonts w:ascii="Cambria Math" w:hAnsi="Cambria Math"/>
                <w:sz w:val="24"/>
                <w:szCs w:val="32"/>
              </w:rPr>
              <m:t>ℎ</m:t>
            </m:r>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Sub>
        <m:r>
          <m:rPr/>
          <w:rPr>
            <w:rFonts w:ascii="Cambria Math" w:hAnsi="Cambria Math"/>
            <w:sz w:val="24"/>
            <w:szCs w:val="32"/>
          </w:rPr>
          <m:t>=</m:t>
        </m:r>
        <m:sSubSup>
          <m:sSubSupPr>
            <m:ctrlPr>
              <w:rPr>
                <w:rFonts w:ascii="Cambria Math" w:hAnsi="Cambria Math"/>
                <w:i/>
                <w:iCs/>
                <w:sz w:val="24"/>
                <w:szCs w:val="32"/>
              </w:rPr>
            </m:ctrlPr>
          </m:sSubSupPr>
          <m:e>
            <m:r>
              <m:rPr/>
              <w:rPr>
                <w:rFonts w:ascii="Cambria Math" w:hAnsi="Cambria Math"/>
                <w:sz w:val="24"/>
                <w:szCs w:val="32"/>
              </w:rPr>
              <m:t>∂</m:t>
            </m:r>
            <m:ctrlPr>
              <w:rPr>
                <w:rFonts w:ascii="Cambria Math" w:hAnsi="Cambria Math"/>
                <w:i/>
                <w:iCs/>
                <w:sz w:val="24"/>
                <w:szCs w:val="32"/>
              </w:rPr>
            </m:ctrlPr>
          </m:e>
          <m:sub>
            <m:sSup>
              <m:sSupPr>
                <m:ctrlPr>
                  <w:rPr>
                    <w:rFonts w:ascii="Cambria Math" w:hAnsi="Cambria Math"/>
                    <w:i/>
                    <w:iCs/>
                    <w:sz w:val="24"/>
                    <w:szCs w:val="32"/>
                  </w:rPr>
                </m:ctrlPr>
              </m:sSupPr>
              <m:e>
                <m:sSub>
                  <m:sSubPr>
                    <m:ctrlPr>
                      <w:rPr>
                        <w:rFonts w:ascii="Cambria Math" w:hAnsi="Cambria Math"/>
                        <w:i/>
                        <w:iCs/>
                        <w:sz w:val="24"/>
                        <w:szCs w:val="32"/>
                      </w:rPr>
                    </m:ctrlPr>
                  </m:sSubPr>
                  <m:e>
                    <m:acc>
                      <m:accPr>
                        <m:ctrlPr>
                          <w:rPr>
                            <w:rFonts w:ascii="Cambria Math" w:hAnsi="Cambria Math"/>
                            <w:i/>
                            <w:iCs/>
                            <w:sz w:val="24"/>
                            <w:szCs w:val="32"/>
                          </w:rPr>
                        </m:ctrlPr>
                      </m:accPr>
                      <m:e>
                        <m:r>
                          <m:rPr/>
                          <w:rPr>
                            <w:rFonts w:ascii="Cambria Math" w:hAnsi="Cambria Math"/>
                            <w:sz w:val="24"/>
                            <w:szCs w:val="32"/>
                          </w:rPr>
                          <m:t>y</m:t>
                        </m:r>
                        <m:ctrlPr>
                          <w:rPr>
                            <w:rFonts w:ascii="Cambria Math" w:hAnsi="Cambria Math"/>
                            <w:i/>
                            <w:iCs/>
                            <w:sz w:val="24"/>
                            <w:szCs w:val="32"/>
                          </w:rPr>
                        </m:ctrlPr>
                      </m:e>
                    </m:acc>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Sub>
                <m:ctrlPr>
                  <w:rPr>
                    <w:rFonts w:ascii="Cambria Math" w:hAnsi="Cambria Math"/>
                    <w:i/>
                    <w:iCs/>
                    <w:sz w:val="24"/>
                    <w:szCs w:val="32"/>
                  </w:rPr>
                </m:ctrlPr>
              </m:e>
              <m:sup>
                <m:d>
                  <m:dPr>
                    <m:ctrlPr>
                      <w:rPr>
                        <w:rFonts w:ascii="Cambria Math" w:hAnsi="Cambria Math"/>
                        <w:i/>
                        <w:iCs/>
                        <w:sz w:val="24"/>
                        <w:szCs w:val="32"/>
                      </w:rPr>
                    </m:ctrlPr>
                  </m:dPr>
                  <m:e>
                    <m:r>
                      <m:rPr/>
                      <w:rPr>
                        <w:rFonts w:ascii="Cambria Math" w:hAnsi="Cambria Math"/>
                        <w:sz w:val="24"/>
                        <w:szCs w:val="32"/>
                      </w:rPr>
                      <m:t>t−1</m:t>
                    </m:r>
                    <m:ctrlPr>
                      <w:rPr>
                        <w:rFonts w:ascii="Cambria Math" w:hAnsi="Cambria Math"/>
                        <w:i/>
                        <w:iCs/>
                        <w:sz w:val="24"/>
                        <w:szCs w:val="32"/>
                      </w:rPr>
                    </m:ctrlPr>
                  </m:e>
                </m:d>
                <m:ctrlPr>
                  <w:rPr>
                    <w:rFonts w:ascii="Cambria Math" w:hAnsi="Cambria Math"/>
                    <w:i/>
                    <w:iCs/>
                    <w:sz w:val="24"/>
                    <w:szCs w:val="32"/>
                  </w:rPr>
                </m:ctrlPr>
              </m:sup>
            </m:sSup>
            <m:ctrlPr>
              <w:rPr>
                <w:rFonts w:ascii="Cambria Math" w:hAnsi="Cambria Math"/>
                <w:i/>
                <w:iCs/>
                <w:sz w:val="24"/>
                <w:szCs w:val="32"/>
              </w:rPr>
            </m:ctrlPr>
          </m:sub>
          <m:sup>
            <m:r>
              <m:rPr/>
              <w:rPr>
                <w:rFonts w:ascii="Cambria Math" w:hAnsi="Cambria Math"/>
                <w:sz w:val="24"/>
                <w:szCs w:val="32"/>
              </w:rPr>
              <m:t>2</m:t>
            </m:r>
            <m:ctrlPr>
              <w:rPr>
                <w:rFonts w:ascii="Cambria Math" w:hAnsi="Cambria Math"/>
                <w:i/>
                <w:iCs/>
                <w:sz w:val="24"/>
                <w:szCs w:val="32"/>
              </w:rPr>
            </m:ctrlPr>
          </m:sup>
        </m:sSubSup>
        <m:r>
          <m:rPr/>
          <w:rPr>
            <w:rFonts w:ascii="Cambria Math" w:hAnsi="Cambria Math"/>
            <w:sz w:val="24"/>
            <w:szCs w:val="32"/>
          </w:rPr>
          <m:t>l</m:t>
        </m:r>
        <m:d>
          <m:dPr>
            <m:ctrlPr>
              <w:rPr>
                <w:rFonts w:ascii="Cambria Math" w:hAnsi="Cambria Math"/>
                <w:i/>
                <w:iCs/>
                <w:sz w:val="24"/>
                <w:szCs w:val="32"/>
              </w:rPr>
            </m:ctrlPr>
          </m:dPr>
          <m:e>
            <m:sSub>
              <m:sSubPr>
                <m:ctrlPr>
                  <w:rPr>
                    <w:rFonts w:ascii="Cambria Math" w:hAnsi="Cambria Math"/>
                    <w:i/>
                    <w:iCs/>
                    <w:sz w:val="24"/>
                    <w:szCs w:val="32"/>
                  </w:rPr>
                </m:ctrlPr>
              </m:sSubPr>
              <m:e>
                <m:r>
                  <m:rPr/>
                  <w:rPr>
                    <w:rFonts w:ascii="Cambria Math" w:hAnsi="Cambria Math"/>
                    <w:sz w:val="24"/>
                    <w:szCs w:val="32"/>
                  </w:rPr>
                  <m:t>y</m:t>
                </m:r>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Sub>
            <m:r>
              <m:rPr/>
              <w:rPr>
                <w:rFonts w:ascii="Cambria Math" w:hAnsi="Cambria Math"/>
                <w:sz w:val="24"/>
                <w:szCs w:val="32"/>
              </w:rPr>
              <m:t>,</m:t>
            </m:r>
            <m:sSubSup>
              <m:sSubSupPr>
                <m:ctrlPr>
                  <w:rPr>
                    <w:rFonts w:ascii="Cambria Math" w:hAnsi="Cambria Math"/>
                    <w:i/>
                    <w:iCs/>
                    <w:sz w:val="24"/>
                    <w:szCs w:val="32"/>
                  </w:rPr>
                </m:ctrlPr>
              </m:sSubSupPr>
              <m:e>
                <m:acc>
                  <m:accPr>
                    <m:ctrlPr>
                      <w:rPr>
                        <w:rFonts w:ascii="Cambria Math" w:hAnsi="Cambria Math"/>
                        <w:i/>
                        <w:iCs/>
                        <w:sz w:val="24"/>
                        <w:szCs w:val="32"/>
                      </w:rPr>
                    </m:ctrlPr>
                  </m:accPr>
                  <m:e>
                    <m:r>
                      <m:rPr/>
                      <w:rPr>
                        <w:rFonts w:ascii="Cambria Math" w:hAnsi="Cambria Math"/>
                        <w:sz w:val="24"/>
                        <w:szCs w:val="32"/>
                      </w:rPr>
                      <m:t>y</m:t>
                    </m:r>
                    <m:ctrlPr>
                      <w:rPr>
                        <w:rFonts w:ascii="Cambria Math" w:hAnsi="Cambria Math"/>
                        <w:i/>
                        <w:iCs/>
                        <w:sz w:val="24"/>
                        <w:szCs w:val="32"/>
                      </w:rPr>
                    </m:ctrlPr>
                  </m:e>
                </m:acc>
                <m:ctrlPr>
                  <w:rPr>
                    <w:rFonts w:ascii="Cambria Math" w:hAnsi="Cambria Math"/>
                    <w:i/>
                    <w:iCs/>
                    <w:sz w:val="24"/>
                    <w:szCs w:val="32"/>
                  </w:rPr>
                </m:ctrlPr>
              </m:e>
              <m:sub>
                <m:r>
                  <m:rPr/>
                  <w:rPr>
                    <w:rFonts w:ascii="Cambria Math" w:hAnsi="Cambria Math"/>
                    <w:sz w:val="24"/>
                    <w:szCs w:val="32"/>
                  </w:rPr>
                  <m:t>i</m:t>
                </m:r>
                <m:ctrlPr>
                  <w:rPr>
                    <w:rFonts w:ascii="Cambria Math" w:hAnsi="Cambria Math"/>
                    <w:i/>
                    <w:iCs/>
                    <w:sz w:val="24"/>
                    <w:szCs w:val="32"/>
                  </w:rPr>
                </m:ctrlPr>
              </m:sub>
              <m:sup>
                <m:d>
                  <m:dPr>
                    <m:ctrlPr>
                      <w:rPr>
                        <w:rFonts w:ascii="Cambria Math" w:hAnsi="Cambria Math"/>
                        <w:i/>
                        <w:iCs/>
                        <w:sz w:val="24"/>
                        <w:szCs w:val="32"/>
                      </w:rPr>
                    </m:ctrlPr>
                  </m:dPr>
                  <m:e>
                    <m:r>
                      <m:rPr/>
                      <w:rPr>
                        <w:rFonts w:ascii="Cambria Math" w:hAnsi="Cambria Math"/>
                        <w:sz w:val="24"/>
                        <w:szCs w:val="32"/>
                      </w:rPr>
                      <m:t>t−1</m:t>
                    </m:r>
                    <m:ctrlPr>
                      <w:rPr>
                        <w:rFonts w:ascii="Cambria Math" w:hAnsi="Cambria Math"/>
                        <w:i/>
                        <w:iCs/>
                        <w:sz w:val="24"/>
                        <w:szCs w:val="32"/>
                      </w:rPr>
                    </m:ctrlPr>
                  </m:e>
                </m:d>
                <m:ctrlPr>
                  <w:rPr>
                    <w:rFonts w:ascii="Cambria Math" w:hAnsi="Cambria Math"/>
                    <w:i/>
                    <w:iCs/>
                    <w:sz w:val="24"/>
                    <w:szCs w:val="32"/>
                  </w:rPr>
                </m:ctrlPr>
              </m:sup>
            </m:sSubSup>
            <m:ctrlPr>
              <w:rPr>
                <w:rFonts w:ascii="Cambria Math" w:hAnsi="Cambria Math"/>
                <w:i/>
                <w:iCs/>
                <w:sz w:val="24"/>
                <w:szCs w:val="32"/>
              </w:rPr>
            </m:ctrlPr>
          </m:e>
        </m:d>
        <m:r>
          <m:rPr/>
          <w:rPr>
            <w:rFonts w:ascii="Cambria Math" w:hAnsi="Cambria Math"/>
            <w:sz w:val="24"/>
            <w:szCs w:val="32"/>
          </w:rPr>
          <m:t xml:space="preserve"> </m:t>
        </m:r>
      </m:oMath>
      <w:r>
        <w:rPr>
          <w:rFonts w:hint="eastAsia"/>
          <w:iCs/>
          <w:sz w:val="24"/>
          <w:szCs w:val="32"/>
        </w:rPr>
        <w:t>分别是</w:t>
      </w:r>
      <w:r>
        <w:rPr>
          <w:rFonts w:hint="eastAsia"/>
          <w:i/>
          <w:sz w:val="24"/>
          <w:szCs w:val="32"/>
        </w:rPr>
        <w:t>l</w:t>
      </w:r>
      <w:r>
        <w:rPr>
          <w:rFonts w:hint="eastAsia"/>
          <w:iCs/>
          <w:sz w:val="24"/>
          <w:szCs w:val="32"/>
        </w:rPr>
        <w:t>的一阶、二阶导数，</w:t>
      </w:r>
      <m:oMath>
        <m:r>
          <m:rPr/>
          <w:rPr>
            <w:rFonts w:ascii="Cambria Math" w:hAnsi="Cambria Math"/>
            <w:sz w:val="24"/>
            <w:szCs w:val="32"/>
          </w:rPr>
          <m:t xml:space="preserve"> </m:t>
        </m:r>
        <m:r>
          <m:rPr>
            <m:sty m:val="p"/>
          </m:rPr>
          <w:rPr>
            <w:rFonts w:ascii="Cambria Math" w:hAnsi="Cambria Math"/>
            <w:sz w:val="24"/>
            <w:szCs w:val="32"/>
          </w:rPr>
          <m:t>Ω</m:t>
        </m:r>
        <m:d>
          <m:dPr>
            <m:ctrlPr>
              <w:rPr>
                <w:rFonts w:ascii="Cambria Math" w:hAnsi="Cambria Math"/>
                <w:i/>
                <w:iCs/>
                <w:sz w:val="24"/>
                <w:szCs w:val="32"/>
              </w:rPr>
            </m:ctrlPr>
          </m:dPr>
          <m:e>
            <m:sSub>
              <m:sSubPr>
                <m:ctrlPr>
                  <w:rPr>
                    <w:rFonts w:ascii="Cambria Math" w:hAnsi="Cambria Math"/>
                    <w:i/>
                    <w:iCs/>
                    <w:sz w:val="24"/>
                    <w:szCs w:val="32"/>
                  </w:rPr>
                </m:ctrlPr>
              </m:sSubPr>
              <m:e>
                <m:r>
                  <m:rPr/>
                  <w:rPr>
                    <w:rFonts w:ascii="Cambria Math" w:hAnsi="Cambria Math"/>
                    <w:sz w:val="24"/>
                    <w:szCs w:val="32"/>
                  </w:rPr>
                  <m:t>f</m:t>
                </m:r>
                <m:ctrlPr>
                  <w:rPr>
                    <w:rFonts w:ascii="Cambria Math" w:hAnsi="Cambria Math"/>
                    <w:i/>
                    <w:iCs/>
                    <w:sz w:val="24"/>
                    <w:szCs w:val="32"/>
                  </w:rPr>
                </m:ctrlPr>
              </m:e>
              <m:sub>
                <m:r>
                  <m:rPr/>
                  <w:rPr>
                    <w:rFonts w:ascii="Cambria Math" w:hAnsi="Cambria Math"/>
                    <w:sz w:val="24"/>
                    <w:szCs w:val="32"/>
                  </w:rPr>
                  <m:t>t</m:t>
                </m:r>
                <m:ctrlPr>
                  <w:rPr>
                    <w:rFonts w:ascii="Cambria Math" w:hAnsi="Cambria Math"/>
                    <w:i/>
                    <w:iCs/>
                    <w:sz w:val="24"/>
                    <w:szCs w:val="32"/>
                  </w:rPr>
                </m:ctrlPr>
              </m:sub>
            </m:sSub>
            <m:ctrlPr>
              <w:rPr>
                <w:rFonts w:ascii="Cambria Math" w:hAnsi="Cambria Math"/>
                <w:i/>
                <w:iCs/>
                <w:sz w:val="24"/>
                <w:szCs w:val="32"/>
              </w:rPr>
            </m:ctrlPr>
          </m:e>
        </m:d>
        <m:r>
          <m:rPr/>
          <w:rPr>
            <w:rFonts w:ascii="Cambria Math" w:hAnsi="Cambria Math"/>
            <w:sz w:val="24"/>
            <w:szCs w:val="32"/>
          </w:rPr>
          <m:t xml:space="preserve"> </m:t>
        </m:r>
      </m:oMath>
      <w:r>
        <w:rPr>
          <w:rFonts w:hint="eastAsia"/>
          <w:iCs/>
          <w:sz w:val="24"/>
          <w:szCs w:val="32"/>
        </w:rPr>
        <w:t>为正则项。</w:t>
      </w:r>
    </w:p>
    <w:p>
      <w:pPr>
        <w:widowControl w:val="0"/>
        <w:tabs>
          <w:tab w:val="left" w:pos="3514"/>
        </w:tabs>
        <w:spacing w:before="0" w:beforeLines="0"/>
        <w:ind w:firstLine="480" w:firstLineChars="200"/>
        <w:rPr>
          <w:iCs/>
          <w:sz w:val="24"/>
          <w:szCs w:val="32"/>
        </w:rPr>
      </w:pPr>
      <w:r>
        <w:rPr>
          <w:rFonts w:hint="eastAsia"/>
          <w:iCs/>
          <w:sz w:val="24"/>
          <w:szCs w:val="32"/>
        </w:rPr>
        <w:t>（5）X</w:t>
      </w:r>
      <w:r>
        <w:rPr>
          <w:iCs/>
          <w:sz w:val="24"/>
          <w:szCs w:val="32"/>
        </w:rPr>
        <w:t>GBoostRF</w:t>
      </w:r>
    </w:p>
    <w:p>
      <w:pPr>
        <w:widowControl w:val="0"/>
        <w:tabs>
          <w:tab w:val="left" w:pos="3514"/>
        </w:tabs>
        <w:spacing w:before="0" w:beforeLines="0"/>
        <w:ind w:firstLine="480" w:firstLineChars="200"/>
        <w:rPr>
          <w:iCs/>
          <w:sz w:val="24"/>
          <w:szCs w:val="32"/>
        </w:rPr>
      </w:pPr>
      <w:r>
        <w:rPr>
          <w:rFonts w:hint="eastAsia"/>
          <w:iCs/>
          <w:sz w:val="24"/>
          <w:szCs w:val="32"/>
        </w:rPr>
        <w:t>X</w:t>
      </w:r>
      <w:r>
        <w:rPr>
          <w:iCs/>
          <w:sz w:val="24"/>
          <w:szCs w:val="32"/>
        </w:rPr>
        <w:t>GBoostRF</w:t>
      </w:r>
      <w:r>
        <w:rPr>
          <w:rFonts w:hint="eastAsia"/>
          <w:iCs/>
          <w:sz w:val="24"/>
          <w:szCs w:val="32"/>
        </w:rPr>
        <w:t>在X</w:t>
      </w:r>
      <w:r>
        <w:rPr>
          <w:iCs/>
          <w:sz w:val="24"/>
          <w:szCs w:val="32"/>
        </w:rPr>
        <w:t>GBoost</w:t>
      </w:r>
      <w:r>
        <w:rPr>
          <w:rFonts w:hint="eastAsia"/>
          <w:iCs/>
          <w:sz w:val="24"/>
          <w:szCs w:val="32"/>
        </w:rPr>
        <w:t>的基础上使用随机森林算法做作集成，综合了随机森林适配高维度数据、泛化能力强、训练速度快的特点，在xgb</w:t>
      </w:r>
      <w:r>
        <w:rPr>
          <w:iCs/>
          <w:sz w:val="24"/>
          <w:szCs w:val="32"/>
        </w:rPr>
        <w:t>oost</w:t>
      </w:r>
      <w:r>
        <w:rPr>
          <w:rFonts w:hint="eastAsia"/>
          <w:iCs/>
          <w:sz w:val="24"/>
          <w:szCs w:val="32"/>
        </w:rPr>
        <w:t>扩展包中以X</w:t>
      </w:r>
      <w:r>
        <w:rPr>
          <w:iCs/>
          <w:sz w:val="24"/>
          <w:szCs w:val="32"/>
        </w:rPr>
        <w:t>GBRFClassifier</w:t>
      </w:r>
      <w:r>
        <w:rPr>
          <w:rFonts w:hint="eastAsia"/>
          <w:iCs/>
          <w:sz w:val="24"/>
          <w:szCs w:val="32"/>
        </w:rPr>
        <w:t>的形式提供接口。</w:t>
      </w:r>
    </w:p>
    <w:p>
      <w:pPr>
        <w:widowControl w:val="0"/>
        <w:tabs>
          <w:tab w:val="left" w:pos="3514"/>
        </w:tabs>
        <w:spacing w:before="0" w:beforeLines="0"/>
        <w:ind w:firstLine="480" w:firstLineChars="200"/>
        <w:rPr>
          <w:iCs/>
          <w:sz w:val="24"/>
          <w:szCs w:val="32"/>
        </w:rPr>
      </w:pPr>
      <w:r>
        <w:rPr>
          <w:rFonts w:hint="eastAsia"/>
          <w:iCs/>
          <w:sz w:val="24"/>
          <w:szCs w:val="32"/>
        </w:rPr>
        <w:t>（6）一维卷积神经网络（</w:t>
      </w:r>
      <w:r>
        <w:rPr>
          <w:iCs/>
          <w:sz w:val="24"/>
          <w:szCs w:val="32"/>
          <w:u w:val="single"/>
        </w:rPr>
        <w:t>C</w:t>
      </w:r>
      <w:r>
        <w:rPr>
          <w:iCs/>
          <w:sz w:val="24"/>
          <w:szCs w:val="32"/>
        </w:rPr>
        <w:t xml:space="preserve">onvolutional </w:t>
      </w:r>
      <w:r>
        <w:rPr>
          <w:iCs/>
          <w:sz w:val="24"/>
          <w:szCs w:val="32"/>
          <w:u w:val="single"/>
        </w:rPr>
        <w:t>N</w:t>
      </w:r>
      <w:r>
        <w:rPr>
          <w:iCs/>
          <w:sz w:val="24"/>
          <w:szCs w:val="32"/>
        </w:rPr>
        <w:t xml:space="preserve">eural </w:t>
      </w:r>
      <w:r>
        <w:rPr>
          <w:iCs/>
          <w:sz w:val="24"/>
          <w:szCs w:val="32"/>
          <w:u w:val="single"/>
        </w:rPr>
        <w:t>N</w:t>
      </w:r>
      <w:r>
        <w:rPr>
          <w:iCs/>
          <w:sz w:val="24"/>
          <w:szCs w:val="32"/>
        </w:rPr>
        <w:t>etworks, CNN</w:t>
      </w:r>
      <w:r>
        <w:rPr>
          <w:rFonts w:hint="eastAsia"/>
          <w:iCs/>
          <w:sz w:val="24"/>
          <w:szCs w:val="32"/>
        </w:rPr>
        <w:t>）</w:t>
      </w:r>
    </w:p>
    <w:p>
      <w:pPr>
        <w:widowControl w:val="0"/>
        <w:tabs>
          <w:tab w:val="left" w:pos="3514"/>
        </w:tabs>
        <w:spacing w:before="0" w:beforeLines="0"/>
        <w:ind w:firstLine="480" w:firstLineChars="200"/>
        <w:rPr>
          <w:sz w:val="24"/>
          <w:szCs w:val="32"/>
        </w:rPr>
      </w:pPr>
      <w:r>
        <w:rPr>
          <w:rFonts w:hint="eastAsia"/>
          <w:sz w:val="24"/>
          <w:szCs w:val="32"/>
        </w:rPr>
        <w:t>卷积神经网络是指包含卷积计算的深度前馈神经网络（</w:t>
      </w:r>
      <w:r>
        <w:rPr>
          <w:rFonts w:hint="eastAsia"/>
          <w:sz w:val="24"/>
          <w:szCs w:val="32"/>
          <w:u w:val="single"/>
        </w:rPr>
        <w:t>F</w:t>
      </w:r>
      <w:r>
        <w:rPr>
          <w:sz w:val="24"/>
          <w:szCs w:val="32"/>
        </w:rPr>
        <w:t xml:space="preserve">eedforward </w:t>
      </w:r>
      <w:r>
        <w:rPr>
          <w:sz w:val="24"/>
          <w:szCs w:val="32"/>
          <w:u w:val="single"/>
        </w:rPr>
        <w:t>N</w:t>
      </w:r>
      <w:r>
        <w:rPr>
          <w:sz w:val="24"/>
          <w:szCs w:val="32"/>
        </w:rPr>
        <w:t xml:space="preserve">eural </w:t>
      </w:r>
      <w:r>
        <w:rPr>
          <w:sz w:val="24"/>
          <w:szCs w:val="32"/>
          <w:u w:val="single"/>
        </w:rPr>
        <w:t>N</w:t>
      </w:r>
      <w:r>
        <w:rPr>
          <w:sz w:val="24"/>
          <w:szCs w:val="32"/>
        </w:rPr>
        <w:t>etwork</w:t>
      </w:r>
      <w:r>
        <w:rPr>
          <w:rFonts w:hint="eastAsia"/>
          <w:sz w:val="24"/>
          <w:szCs w:val="32"/>
        </w:rPr>
        <w:t>,</w:t>
      </w:r>
      <w:r>
        <w:rPr>
          <w:sz w:val="24"/>
          <w:szCs w:val="32"/>
        </w:rPr>
        <w:t xml:space="preserve"> FNN</w:t>
      </w:r>
      <w:r>
        <w:rPr>
          <w:rFonts w:hint="eastAsia"/>
          <w:sz w:val="24"/>
          <w:szCs w:val="32"/>
        </w:rPr>
        <w:t>），其权值共享、局部连接的特点使得模型对降维后的局部特征较敏感，能较好地学习其中的映射关系。我们在信贷风控系统的客户端尝试采用一维卷积神经网络处理序列数据。</w:t>
      </w:r>
    </w:p>
    <w:p>
      <w:pPr>
        <w:widowControl w:val="0"/>
        <w:tabs>
          <w:tab w:val="left" w:pos="3514"/>
        </w:tabs>
        <w:spacing w:before="0" w:beforeLines="0"/>
        <w:ind w:firstLine="480" w:firstLineChars="200"/>
        <w:rPr>
          <w:sz w:val="24"/>
          <w:szCs w:val="32"/>
        </w:rPr>
      </w:pPr>
      <w:r>
        <w:rPr>
          <w:rFonts w:hint="eastAsia"/>
          <w:sz w:val="24"/>
          <w:szCs w:val="32"/>
        </w:rPr>
        <w:t>以上6种机器学习模型为我们在客户端的备选机器学习方法，通过实验对比验证其有效性。</w:t>
      </w:r>
    </w:p>
    <w:p>
      <w:pPr>
        <w:keepNext/>
        <w:keepLines/>
        <w:spacing w:before="200" w:line="416" w:lineRule="auto"/>
        <w:outlineLvl w:val="2"/>
        <w:rPr>
          <w:rFonts w:eastAsia="楷体"/>
          <w:bCs/>
          <w:sz w:val="24"/>
        </w:rPr>
      </w:pPr>
      <w:bookmarkStart w:id="78" w:name="_Toc102997300"/>
      <w:r>
        <w:rPr>
          <w:rFonts w:eastAsia="楷体"/>
          <w:bCs/>
          <w:sz w:val="24"/>
        </w:rPr>
        <w:t xml:space="preserve">4.2.3  </w:t>
      </w:r>
      <w:r>
        <w:rPr>
          <w:rFonts w:hint="eastAsia" w:eastAsia="楷体"/>
          <w:bCs/>
          <w:sz w:val="24"/>
        </w:rPr>
        <w:t>中心服务器模块</w:t>
      </w:r>
      <w:bookmarkEnd w:id="78"/>
    </w:p>
    <w:p>
      <w:pPr>
        <w:widowControl w:val="0"/>
        <w:spacing w:before="0" w:beforeLines="0"/>
        <w:rPr>
          <w:b/>
          <w:bCs/>
          <w:sz w:val="24"/>
          <w:szCs w:val="32"/>
        </w:rPr>
      </w:pPr>
      <w:r>
        <w:rPr>
          <w:rFonts w:hint="eastAsia"/>
          <w:b/>
          <w:bCs/>
          <w:sz w:val="24"/>
          <w:szCs w:val="32"/>
        </w:rPr>
        <w:t>（一）安全机制模块</w:t>
      </w:r>
    </w:p>
    <w:p>
      <w:pPr>
        <w:widowControl w:val="0"/>
        <w:spacing w:before="0" w:beforeLines="0"/>
        <w:ind w:firstLine="480" w:firstLineChars="200"/>
        <w:rPr>
          <w:sz w:val="24"/>
          <w:szCs w:val="32"/>
        </w:rPr>
      </w:pPr>
      <w:r>
        <w:rPr>
          <w:rFonts w:hint="eastAsia"/>
          <w:sz w:val="24"/>
          <w:szCs w:val="32"/>
        </w:rPr>
        <w:t>联邦学习的安全机制除了由“数据不动模型动，数据可用不可见”的本身特点提供外，我们还将差分隐私引入通信算法，作为信贷风控系统安全性的额外保障。由式(</w:t>
      </w:r>
      <w:r>
        <w:rPr>
          <w:sz w:val="24"/>
          <w:szCs w:val="32"/>
        </w:rPr>
        <w:t>2.8)</w:t>
      </w:r>
      <w:r>
        <w:rPr>
          <w:rFonts w:hint="eastAsia"/>
          <w:sz w:val="24"/>
          <w:szCs w:val="32"/>
        </w:rPr>
        <w:t>定义了</w:t>
      </w:r>
      <m:oMath>
        <m:r>
          <m:rPr/>
          <w:rPr>
            <w:rFonts w:ascii="Cambria Math" w:hAnsi="Cambria Math"/>
            <w:sz w:val="24"/>
            <w:szCs w:val="32"/>
          </w:rPr>
          <m:t xml:space="preserve"> </m:t>
        </m:r>
        <m:d>
          <m:dPr>
            <m:ctrlPr>
              <w:rPr>
                <w:rFonts w:ascii="Cambria Math" w:hAnsi="Cambria Math"/>
                <w:i/>
                <w:sz w:val="24"/>
                <w:szCs w:val="32"/>
              </w:rPr>
            </m:ctrlPr>
          </m:dPr>
          <m:e>
            <m:r>
              <m:rPr/>
              <w:rPr>
                <w:rFonts w:ascii="Cambria Math" w:hAnsi="Cambria Math"/>
                <w:sz w:val="24"/>
                <w:szCs w:val="32"/>
              </w:rPr>
              <m:t>ϵ,δ</m:t>
            </m:r>
            <m:ctrlPr>
              <w:rPr>
                <w:rFonts w:ascii="Cambria Math" w:hAnsi="Cambria Math"/>
                <w:i/>
                <w:sz w:val="24"/>
                <w:szCs w:val="32"/>
              </w:rPr>
            </m:ctrlPr>
          </m:e>
        </m:d>
      </m:oMath>
      <w:r>
        <w:rPr>
          <w:rFonts w:hint="eastAsia"/>
          <w:sz w:val="24"/>
          <w:szCs w:val="32"/>
        </w:rPr>
        <w:t>-差分隐私，除了该定义外，还需要介绍</w:t>
      </w:r>
      <w:r>
        <w:rPr>
          <w:rFonts w:hint="eastAsia"/>
          <w:i/>
          <w:iCs/>
          <w:sz w:val="24"/>
          <w:szCs w:val="32"/>
        </w:rPr>
        <w:t>L</w:t>
      </w:r>
      <w:r>
        <w:rPr>
          <w:i/>
          <w:iCs/>
          <w:sz w:val="24"/>
          <w:szCs w:val="32"/>
          <w:vertAlign w:val="subscript"/>
        </w:rPr>
        <w:t>n</w:t>
      </w:r>
      <w:r>
        <w:rPr>
          <w:rFonts w:hint="eastAsia"/>
          <w:sz w:val="24"/>
          <w:szCs w:val="32"/>
        </w:rPr>
        <w:t>全局敏感度：</w:t>
      </w:r>
    </w:p>
    <w:p>
      <w:pPr>
        <w:widowControl w:val="0"/>
        <w:spacing w:before="0" w:beforeLines="0"/>
        <w:ind w:firstLine="482" w:firstLineChars="200"/>
        <w:rPr>
          <w:iCs/>
          <w:sz w:val="24"/>
          <w:szCs w:val="32"/>
        </w:rPr>
      </w:pPr>
      <w:r>
        <w:rPr>
          <w:rFonts w:hint="eastAsia"/>
          <w:b/>
          <w:bCs/>
          <w:sz w:val="24"/>
          <w:szCs w:val="32"/>
        </w:rPr>
        <w:t>定义</w:t>
      </w:r>
      <w:r>
        <w:rPr>
          <w:b/>
          <w:bCs/>
          <w:sz w:val="24"/>
          <w:szCs w:val="32"/>
        </w:rPr>
        <w:t xml:space="preserve">4-1  </w:t>
      </w:r>
      <w:bookmarkStart w:id="79" w:name="_Hlk101786730"/>
      <w:r>
        <w:rPr>
          <w:b/>
          <w:bCs/>
          <w:i/>
          <w:iCs/>
          <w:sz w:val="24"/>
          <w:szCs w:val="32"/>
        </w:rPr>
        <w:t>L</w:t>
      </w:r>
      <w:r>
        <w:rPr>
          <w:b/>
          <w:bCs/>
          <w:i/>
          <w:iCs/>
          <w:sz w:val="24"/>
          <w:szCs w:val="32"/>
          <w:vertAlign w:val="subscript"/>
        </w:rPr>
        <w:t>n</w:t>
      </w:r>
      <w:bookmarkEnd w:id="79"/>
      <w:r>
        <w:rPr>
          <w:rFonts w:hint="eastAsia"/>
          <w:b/>
          <w:bCs/>
          <w:sz w:val="24"/>
          <w:szCs w:val="32"/>
        </w:rPr>
        <w:t>全局敏感度</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_Ref101702534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[30]</w:t>
      </w:r>
      <w:r>
        <w:rPr>
          <w:sz w:val="24"/>
          <w:szCs w:val="32"/>
          <w:vertAlign w:val="superscript"/>
        </w:rPr>
        <w:fldChar w:fldCharType="end"/>
      </w:r>
      <w:r>
        <w:rPr>
          <w:rFonts w:hint="eastAsia"/>
          <w:b/>
          <w:bCs/>
          <w:iCs/>
          <w:sz w:val="24"/>
          <w:szCs w:val="32"/>
        </w:rPr>
        <w:t xml:space="preserve"> </w:t>
      </w:r>
      <w:r>
        <w:rPr>
          <w:b/>
          <w:bCs/>
          <w:iCs/>
          <w:sz w:val="24"/>
          <w:szCs w:val="32"/>
        </w:rPr>
        <w:t xml:space="preserve"> </w:t>
      </w:r>
      <w:r>
        <w:rPr>
          <w:rFonts w:hint="eastAsia"/>
          <w:iCs/>
          <w:sz w:val="24"/>
          <w:szCs w:val="32"/>
        </w:rPr>
        <w:t>对于一个算法</w:t>
      </w:r>
      <m:oMath>
        <m:r>
          <m:rPr>
            <m:scr m:val="script"/>
          </m:rPr>
          <w:rPr>
            <w:rFonts w:ascii="Cambria Math" w:hAnsi="Cambria Math"/>
            <w:sz w:val="24"/>
            <w:szCs w:val="32"/>
          </w:rPr>
          <m:t xml:space="preserve"> A </m:t>
        </m:r>
      </m:oMath>
      <w:r>
        <w:rPr>
          <w:rFonts w:hint="eastAsia"/>
          <w:iCs/>
          <w:sz w:val="24"/>
          <w:szCs w:val="32"/>
        </w:rPr>
        <w:t>，对于任意两个相邻数据集</w:t>
      </w:r>
      <w:r>
        <w:rPr>
          <w:rFonts w:hint="eastAsia"/>
          <w:i/>
          <w:sz w:val="24"/>
          <w:szCs w:val="32"/>
        </w:rPr>
        <w:t>D</w:t>
      </w:r>
      <w:r>
        <w:rPr>
          <w:rFonts w:hint="eastAsia"/>
          <w:iCs/>
          <w:sz w:val="24"/>
          <w:szCs w:val="32"/>
        </w:rPr>
        <w:t>和</w:t>
      </w:r>
      <w:r>
        <w:rPr>
          <w:rFonts w:hint="eastAsia"/>
          <w:i/>
          <w:sz w:val="24"/>
          <w:szCs w:val="32"/>
        </w:rPr>
        <w:t>D</w:t>
      </w:r>
      <m:oMath>
        <m:r>
          <m:rPr/>
          <w:rPr>
            <w:rFonts w:ascii="Cambria Math" w:hAnsi="Cambria Math"/>
            <w:sz w:val="24"/>
            <w:szCs w:val="32"/>
          </w:rPr>
          <m:t>'</m:t>
        </m:r>
      </m:oMath>
      <w:r>
        <w:rPr>
          <w:rFonts w:hint="eastAsia"/>
          <w:iCs/>
          <w:sz w:val="24"/>
          <w:szCs w:val="32"/>
        </w:rPr>
        <w:t>，</w:t>
      </w:r>
      <w:r>
        <w:rPr>
          <w:i/>
          <w:iCs/>
          <w:sz w:val="24"/>
          <w:szCs w:val="32"/>
        </w:rPr>
        <w:t>L</w:t>
      </w:r>
      <w:r>
        <w:rPr>
          <w:i/>
          <w:iCs/>
          <w:sz w:val="24"/>
          <w:szCs w:val="32"/>
          <w:vertAlign w:val="subscript"/>
        </w:rPr>
        <w:t>n</w:t>
      </w:r>
      <w:r>
        <w:rPr>
          <w:rFonts w:hint="eastAsia"/>
          <w:iCs/>
          <w:sz w:val="24"/>
          <w:szCs w:val="32"/>
        </w:rPr>
        <w:t>全局敏感度为：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9"/>
        <w:gridCol w:w="7088"/>
        <w:gridCol w:w="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29" w:type="dxa"/>
          </w:tcPr>
          <w:p>
            <w:pPr>
              <w:widowControl w:val="0"/>
              <w:spacing w:before="0" w:beforeLines="0"/>
              <w:ind w:firstLine="480" w:firstLineChars="200"/>
              <w:rPr>
                <w:i/>
                <w:sz w:val="24"/>
                <w:szCs w:val="32"/>
              </w:rPr>
            </w:pPr>
          </w:p>
        </w:tc>
        <w:tc>
          <w:tcPr>
            <w:tcW w:w="7088" w:type="dxa"/>
          </w:tcPr>
          <w:p>
            <w:pPr>
              <w:widowControl w:val="0"/>
              <w:spacing w:before="200" w:after="200" w:afterLines="50"/>
              <w:ind w:firstLine="480" w:firstLineChars="200"/>
              <w:rPr>
                <w:i/>
                <w:sz w:val="24"/>
                <w:szCs w:val="32"/>
              </w:rPr>
            </w:pPr>
            <m:oMathPara>
              <m:oMath>
                <m:sSub>
                  <m:sSubPr>
                    <m:ctrlPr>
                      <w:rPr>
                        <w:rFonts w:ascii="Cambria Math" w:hAnsi="Cambria Math"/>
                        <w:i/>
                        <w:sz w:val="24"/>
                        <w:szCs w:val="32"/>
                      </w:rPr>
                    </m:ctrlPr>
                  </m:sSubPr>
                  <m:e>
                    <m:r>
                      <m:rPr/>
                      <w:rPr>
                        <w:rFonts w:ascii="Cambria Math" w:hAnsi="Cambria Math"/>
                        <w:sz w:val="24"/>
                        <w:szCs w:val="32"/>
                      </w:rPr>
                      <m:t>L</m:t>
                    </m:r>
                    <m:ctrlPr>
                      <w:rPr>
                        <w:rFonts w:ascii="Cambria Math" w:hAnsi="Cambria Math"/>
                        <w:i/>
                        <w:sz w:val="24"/>
                        <w:szCs w:val="32"/>
                      </w:rPr>
                    </m:ctrlPr>
                  </m:e>
                  <m:sub>
                    <m:r>
                      <m:rPr/>
                      <w:rPr>
                        <w:rFonts w:ascii="Cambria Math" w:hAnsi="Cambria Math"/>
                        <w:sz w:val="24"/>
                        <w:szCs w:val="32"/>
                      </w:rPr>
                      <m:t>n</m:t>
                    </m:r>
                    <m:ctrlPr>
                      <w:rPr>
                        <w:rFonts w:ascii="Cambria Math" w:hAnsi="Cambria Math"/>
                        <w:i/>
                        <w:sz w:val="24"/>
                        <w:szCs w:val="32"/>
                      </w:rPr>
                    </m:ctrlPr>
                  </m:sub>
                </m:sSub>
                <m:d>
                  <m:dPr>
                    <m:ctrlPr>
                      <w:rPr>
                        <w:rFonts w:ascii="Cambria Math" w:hAnsi="Cambria Math"/>
                        <w:i/>
                        <w:sz w:val="24"/>
                        <w:szCs w:val="32"/>
                      </w:rPr>
                    </m:ctrlPr>
                  </m:dPr>
                  <m:e>
                    <m:r>
                      <m:rPr>
                        <m:scr m:val="script"/>
                      </m:rPr>
                      <w:rPr>
                        <w:rFonts w:ascii="Cambria Math" w:hAnsi="Cambria Math"/>
                        <w:sz w:val="24"/>
                        <w:szCs w:val="32"/>
                      </w:rPr>
                      <m:t>A</m:t>
                    </m:r>
                    <m:ctrlPr>
                      <w:rPr>
                        <w:rFonts w:ascii="Cambria Math" w:hAnsi="Cambria Math"/>
                        <w:i/>
                        <w:sz w:val="24"/>
                        <w:szCs w:val="32"/>
                      </w:rPr>
                    </m:ctrlPr>
                  </m:e>
                </m:d>
                <m:r>
                  <m:rPr/>
                  <w:rPr>
                    <w:rFonts w:ascii="Cambria Math" w:hAnsi="Cambria Math"/>
                    <w:sz w:val="24"/>
                    <w:szCs w:val="32"/>
                  </w:rPr>
                  <m:t>=max</m:t>
                </m:r>
                <m:sSub>
                  <m:sSubPr>
                    <m:ctrlPr>
                      <w:rPr>
                        <w:rFonts w:ascii="Cambria Math" w:hAnsi="Cambria Math"/>
                        <w:i/>
                        <w:sz w:val="24"/>
                        <w:szCs w:val="32"/>
                      </w:rPr>
                    </m:ctrlPr>
                  </m:sSubPr>
                  <m:e>
                    <m:d>
                      <m:dPr>
                        <m:begChr m:val="‖"/>
                        <m:endChr m:val="‖"/>
                        <m:ctrlPr>
                          <w:rPr>
                            <w:rFonts w:ascii="Cambria Math" w:hAnsi="Cambria Math"/>
                            <w:i/>
                            <w:sz w:val="24"/>
                            <w:szCs w:val="32"/>
                          </w:rPr>
                        </m:ctrlPr>
                      </m:dPr>
                      <m:e>
                        <m:r>
                          <m:rPr>
                            <m:scr m:val="script"/>
                          </m:rPr>
                          <w:rPr>
                            <w:rFonts w:ascii="Cambria Math" w:hAnsi="Cambria Math"/>
                            <w:sz w:val="24"/>
                            <w:szCs w:val="32"/>
                          </w:rPr>
                          <m:t>A</m:t>
                        </m:r>
                        <m:d>
                          <m:dPr>
                            <m:ctrlPr>
                              <w:rPr>
                                <w:rFonts w:ascii="Cambria Math" w:hAnsi="Cambria Math"/>
                                <w:i/>
                                <w:sz w:val="24"/>
                                <w:szCs w:val="32"/>
                              </w:rPr>
                            </m:ctrlPr>
                          </m:dPr>
                          <m:e>
                            <m:r>
                              <m:rPr/>
                              <w:rPr>
                                <w:rFonts w:ascii="Cambria Math" w:hAnsi="Cambria Math"/>
                                <w:sz w:val="24"/>
                                <w:szCs w:val="32"/>
                              </w:rPr>
                              <m:t>D</m:t>
                            </m:r>
                            <m:ctrlPr>
                              <w:rPr>
                                <w:rFonts w:ascii="Cambria Math" w:hAnsi="Cambria Math"/>
                                <w:i/>
                                <w:sz w:val="24"/>
                                <w:szCs w:val="32"/>
                              </w:rPr>
                            </m:ctrlPr>
                          </m:e>
                        </m:d>
                        <m:r>
                          <m:rPr>
                            <m:scr m:val="script"/>
                          </m:rPr>
                          <w:rPr>
                            <w:rFonts w:ascii="Cambria Math" w:hAnsi="Cambria Math"/>
                            <w:sz w:val="24"/>
                            <w:szCs w:val="32"/>
                          </w:rPr>
                          <m:t>−A</m:t>
                        </m:r>
                        <m:d>
                          <m:dPr>
                            <m:ctrlPr>
                              <w:rPr>
                                <w:rFonts w:ascii="Cambria Math" w:hAnsi="Cambria Math"/>
                                <w:i/>
                                <w:sz w:val="24"/>
                                <w:szCs w:val="32"/>
                              </w:rPr>
                            </m:ctrlPr>
                          </m:dPr>
                          <m:e>
                            <m:sSup>
                              <m:sSupPr>
                                <m:ctrlPr>
                                  <w:rPr>
                                    <w:rFonts w:ascii="Cambria Math" w:hAnsi="Cambria Math"/>
                                    <w:i/>
                                    <w:sz w:val="24"/>
                                    <w:szCs w:val="32"/>
                                  </w:rPr>
                                </m:ctrlPr>
                              </m:sSupPr>
                              <m:e>
                                <m:r>
                                  <m:rPr/>
                                  <w:rPr>
                                    <w:rFonts w:ascii="Cambria Math" w:hAnsi="Cambria Math"/>
                                    <w:sz w:val="24"/>
                                    <w:szCs w:val="32"/>
                                  </w:rPr>
                                  <m:t>D</m:t>
                                </m:r>
                                <m:ctrlPr>
                                  <w:rPr>
                                    <w:rFonts w:ascii="Cambria Math" w:hAnsi="Cambria Math"/>
                                    <w:i/>
                                    <w:sz w:val="24"/>
                                    <w:szCs w:val="32"/>
                                  </w:rPr>
                                </m:ctrlPr>
                              </m:e>
                              <m:sup>
                                <m:r>
                                  <m:rPr/>
                                  <w:rPr>
                                    <w:rFonts w:ascii="Cambria Math" w:hAnsi="Cambria Math"/>
                                    <w:sz w:val="24"/>
                                    <w:szCs w:val="32"/>
                                  </w:rPr>
                                  <m:t>'</m:t>
                                </m:r>
                                <m:ctrlPr>
                                  <w:rPr>
                                    <w:rFonts w:ascii="Cambria Math" w:hAnsi="Cambria Math"/>
                                    <w:i/>
                                    <w:sz w:val="24"/>
                                    <w:szCs w:val="32"/>
                                  </w:rPr>
                                </m:ctrlPr>
                              </m:sup>
                            </m:sSup>
                            <m:ctrlPr>
                              <w:rPr>
                                <w:rFonts w:ascii="Cambria Math" w:hAnsi="Cambria Math"/>
                                <w:i/>
                                <w:sz w:val="24"/>
                                <w:szCs w:val="32"/>
                              </w:rPr>
                            </m:ctrlPr>
                          </m:e>
                        </m:d>
                        <m:ctrlPr>
                          <w:rPr>
                            <w:rFonts w:ascii="Cambria Math" w:hAnsi="Cambria Math"/>
                            <w:i/>
                            <w:sz w:val="24"/>
                            <w:szCs w:val="32"/>
                          </w:rPr>
                        </m:ctrlPr>
                      </m:e>
                    </m:d>
                    <m:ctrlPr>
                      <w:rPr>
                        <w:rFonts w:ascii="Cambria Math" w:hAnsi="Cambria Math"/>
                        <w:i/>
                        <w:sz w:val="24"/>
                        <w:szCs w:val="32"/>
                      </w:rPr>
                    </m:ctrlPr>
                  </m:e>
                  <m:sub>
                    <m:r>
                      <m:rPr/>
                      <w:rPr>
                        <w:rFonts w:ascii="Cambria Math" w:hAnsi="Cambria Math"/>
                        <w:sz w:val="24"/>
                        <w:szCs w:val="32"/>
                      </w:rPr>
                      <m:t>n</m:t>
                    </m:r>
                    <m:ctrlPr>
                      <w:rPr>
                        <w:rFonts w:ascii="Cambria Math" w:hAnsi="Cambria Math"/>
                        <w:i/>
                        <w:sz w:val="24"/>
                        <w:szCs w:val="32"/>
                      </w:rPr>
                    </m:ctrlPr>
                  </m:sub>
                </m:sSub>
              </m:oMath>
            </m:oMathPara>
          </w:p>
        </w:tc>
        <w:tc>
          <w:tcPr>
            <w:tcW w:w="1127" w:type="dxa"/>
          </w:tcPr>
          <w:p>
            <w:pPr>
              <w:widowControl w:val="0"/>
              <w:spacing w:before="0" w:beforeLines="0" w:line="480" w:lineRule="auto"/>
              <w:ind w:firstLine="480" w:firstLineChars="200"/>
              <w:rPr>
                <w:iCs/>
                <w:sz w:val="24"/>
                <w:szCs w:val="32"/>
              </w:rPr>
            </w:pPr>
            <w:r>
              <w:rPr>
                <w:rFonts w:hint="eastAsia"/>
                <w:iCs/>
                <w:sz w:val="24"/>
                <w:szCs w:val="32"/>
              </w:rPr>
              <w:t>(</w:t>
            </w:r>
            <w:r>
              <w:rPr>
                <w:iCs/>
                <w:sz w:val="24"/>
                <w:szCs w:val="32"/>
              </w:rPr>
              <w:t>4.6)</w:t>
            </w:r>
          </w:p>
        </w:tc>
      </w:tr>
    </w:tbl>
    <w:p>
      <w:pPr>
        <w:widowControl w:val="0"/>
        <w:spacing w:before="0" w:beforeLines="0"/>
        <w:ind w:left="105" w:leftChars="50" w:firstLine="480" w:firstLineChars="200"/>
        <w:rPr>
          <w:sz w:val="24"/>
          <w:szCs w:val="32"/>
        </w:rPr>
      </w:pPr>
      <w:r>
        <w:rPr>
          <w:rFonts w:hint="eastAsia"/>
          <w:sz w:val="24"/>
          <w:szCs w:val="32"/>
        </w:rPr>
        <w:t>全局敏感度与数据集数据无关，只由算法</w:t>
      </w:r>
      <m:oMath>
        <m:r>
          <m:rPr>
            <m:scr m:val="script"/>
          </m:rPr>
          <w:rPr>
            <w:rFonts w:ascii="Cambria Math" w:hAnsi="Cambria Math"/>
            <w:sz w:val="24"/>
            <w:szCs w:val="32"/>
          </w:rPr>
          <m:t xml:space="preserve"> A </m:t>
        </m:r>
      </m:oMath>
      <w:r>
        <w:rPr>
          <w:rFonts w:hint="eastAsia"/>
          <w:sz w:val="24"/>
          <w:szCs w:val="32"/>
        </w:rPr>
        <w:t>决定。针对具体的某一种</w:t>
      </w:r>
      <w:r>
        <w:rPr>
          <w:rFonts w:hint="eastAsia"/>
          <w:i/>
          <w:iCs/>
          <w:sz w:val="24"/>
          <w:szCs w:val="32"/>
        </w:rPr>
        <w:t>L</w:t>
      </w:r>
      <w:r>
        <w:rPr>
          <w:i/>
          <w:iCs/>
          <w:sz w:val="24"/>
          <w:szCs w:val="32"/>
          <w:vertAlign w:val="subscript"/>
        </w:rPr>
        <w:t xml:space="preserve">i </w:t>
      </w:r>
      <w:r>
        <w:rPr>
          <w:sz w:val="24"/>
          <w:szCs w:val="32"/>
        </w:rPr>
        <w:t>(i = 1, 2, ..., n)</w:t>
      </w:r>
      <w:r>
        <w:rPr>
          <w:rFonts w:hint="eastAsia"/>
          <w:sz w:val="24"/>
          <w:szCs w:val="32"/>
        </w:rPr>
        <w:t>敏感度，全局敏感度大小与差分隐私添加的噪声大小成正比：当全局敏感度较大时，算法</w:t>
      </w:r>
      <m:oMath>
        <m:r>
          <m:rPr>
            <m:scr m:val="script"/>
          </m:rPr>
          <w:rPr>
            <w:rFonts w:ascii="Cambria Math" w:hAnsi="Cambria Math"/>
            <w:sz w:val="24"/>
            <w:szCs w:val="32"/>
          </w:rPr>
          <m:t xml:space="preserve"> A </m:t>
        </m:r>
      </m:oMath>
      <w:r>
        <w:rPr>
          <w:rFonts w:hint="eastAsia"/>
          <w:sz w:val="24"/>
          <w:szCs w:val="32"/>
        </w:rPr>
        <w:t>的输出会因数据集的细微变化而剧烈变化，此时要添加较大的噪声才能保证噪声会作用到数据传输的过程中，否则会因数据集自己的变化掩盖而不明显；当全局敏感度较小时，算法</w:t>
      </w:r>
      <m:oMath>
        <m:r>
          <m:rPr>
            <m:scr m:val="script"/>
          </m:rPr>
          <w:rPr>
            <w:rFonts w:ascii="Cambria Math" w:hAnsi="Cambria Math"/>
            <w:sz w:val="24"/>
            <w:szCs w:val="32"/>
          </w:rPr>
          <m:t xml:space="preserve"> A </m:t>
        </m:r>
      </m:oMath>
      <w:r>
        <w:rPr>
          <w:rFonts w:hint="eastAsia"/>
          <w:sz w:val="24"/>
          <w:szCs w:val="32"/>
        </w:rPr>
        <w:t>的输出只会由于数据集的细微变化而细微变化，此时只需添加较小的噪声就能实现差分隐私保护。对于数值型的借款人相关数据来说，噪声机制一般选用拉普拉斯机制或高斯机制</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_Ref101876710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[56]</w:t>
      </w:r>
      <w:r>
        <w:rPr>
          <w:sz w:val="24"/>
          <w:szCs w:val="32"/>
          <w:vertAlign w:val="superscript"/>
        </w:rPr>
        <w:fldChar w:fldCharType="end"/>
      </w:r>
      <w:r>
        <w:rPr>
          <w:rFonts w:hint="eastAsia"/>
          <w:sz w:val="24"/>
          <w:szCs w:val="32"/>
        </w:rPr>
        <w:t>。这里简单介绍高斯机制，高斯分布的概率分布函数为：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371"/>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sz w:val="24"/>
                <w:szCs w:val="32"/>
              </w:rPr>
            </w:pPr>
          </w:p>
        </w:tc>
        <w:tc>
          <w:tcPr>
            <w:tcW w:w="7371" w:type="dxa"/>
          </w:tcPr>
          <w:p>
            <w:pPr>
              <w:widowControl w:val="0"/>
              <w:spacing w:before="200" w:after="200" w:afterLines="50"/>
              <w:rPr>
                <w:iCs/>
                <w:sz w:val="24"/>
                <w:szCs w:val="32"/>
              </w:rPr>
            </w:pPr>
            <m:oMathPara>
              <m:oMath>
                <m:r>
                  <m:rPr/>
                  <w:rPr>
                    <w:rFonts w:ascii="Cambria Math" w:hAnsi="Cambria Math"/>
                    <w:sz w:val="24"/>
                    <w:szCs w:val="32"/>
                  </w:rPr>
                  <m:t>f</m:t>
                </m:r>
                <m:d>
                  <m:dPr>
                    <m:ctrlPr>
                      <w:rPr>
                        <w:rFonts w:ascii="Cambria Math" w:hAnsi="Cambria Math"/>
                        <w:i/>
                        <w:sz w:val="24"/>
                        <w:szCs w:val="32"/>
                      </w:rPr>
                    </m:ctrlPr>
                  </m:dPr>
                  <m:e>
                    <m:r>
                      <m:rPr/>
                      <w:rPr>
                        <w:rFonts w:ascii="Cambria Math" w:hAnsi="Cambria Math"/>
                        <w:sz w:val="24"/>
                        <w:szCs w:val="32"/>
                      </w:rPr>
                      <m:t>x</m:t>
                    </m:r>
                    <m:ctrlPr>
                      <w:rPr>
                        <w:rFonts w:ascii="Cambria Math" w:hAnsi="Cambria Math"/>
                        <w:i/>
                        <w:sz w:val="24"/>
                        <w:szCs w:val="32"/>
                      </w:rPr>
                    </m:ctrlPr>
                  </m:e>
                </m:d>
                <m:r>
                  <m:rPr/>
                  <w:rPr>
                    <w:rFonts w:ascii="Cambria Math" w:hAnsi="Cambria Math"/>
                    <w:sz w:val="24"/>
                    <w:szCs w:val="32"/>
                  </w:rPr>
                  <m:t>=</m:t>
                </m:r>
                <m:f>
                  <m:fPr>
                    <m:ctrlPr>
                      <w:rPr>
                        <w:rFonts w:ascii="Cambria Math" w:hAnsi="Cambria Math"/>
                        <w:i/>
                        <w:sz w:val="24"/>
                        <w:szCs w:val="32"/>
                      </w:rPr>
                    </m:ctrlPr>
                  </m:fPr>
                  <m:num>
                    <m:r>
                      <m:rPr/>
                      <w:rPr>
                        <w:rFonts w:ascii="Cambria Math" w:hAnsi="Cambria Math"/>
                        <w:sz w:val="24"/>
                        <w:szCs w:val="32"/>
                      </w:rPr>
                      <m:t>1</m:t>
                    </m:r>
                    <m:ctrlPr>
                      <w:rPr>
                        <w:rFonts w:ascii="Cambria Math" w:hAnsi="Cambria Math"/>
                        <w:i/>
                        <w:sz w:val="24"/>
                        <w:szCs w:val="32"/>
                      </w:rPr>
                    </m:ctrlPr>
                  </m:num>
                  <m:den>
                    <m:rad>
                      <m:radPr>
                        <m:degHide m:val="1"/>
                        <m:ctrlPr>
                          <w:rPr>
                            <w:rFonts w:ascii="Cambria Math" w:hAnsi="Cambria Math"/>
                            <w:i/>
                            <w:sz w:val="24"/>
                            <w:szCs w:val="32"/>
                          </w:rPr>
                        </m:ctrlPr>
                      </m:radPr>
                      <m:deg>
                        <m:ctrlPr>
                          <w:rPr>
                            <w:rFonts w:ascii="Cambria Math" w:hAnsi="Cambria Math"/>
                            <w:i/>
                            <w:sz w:val="24"/>
                            <w:szCs w:val="32"/>
                          </w:rPr>
                        </m:ctrlPr>
                      </m:deg>
                      <m:e>
                        <m:r>
                          <m:rPr/>
                          <w:rPr>
                            <w:rFonts w:ascii="Cambria Math" w:hAnsi="Cambria Math"/>
                            <w:sz w:val="24"/>
                            <w:szCs w:val="32"/>
                          </w:rPr>
                          <m:t>2π</m:t>
                        </m:r>
                        <m:ctrlPr>
                          <w:rPr>
                            <w:rFonts w:ascii="Cambria Math" w:hAnsi="Cambria Math"/>
                            <w:i/>
                            <w:sz w:val="24"/>
                            <w:szCs w:val="32"/>
                          </w:rPr>
                        </m:ctrlPr>
                      </m:e>
                    </m:rad>
                    <m:r>
                      <m:rPr/>
                      <w:rPr>
                        <w:rFonts w:ascii="Cambria Math" w:hAnsi="Cambria Math"/>
                        <w:sz w:val="24"/>
                        <w:szCs w:val="32"/>
                      </w:rPr>
                      <m:t>σ</m:t>
                    </m:r>
                    <m:ctrlPr>
                      <w:rPr>
                        <w:rFonts w:ascii="Cambria Math" w:hAnsi="Cambria Math"/>
                        <w:i/>
                        <w:sz w:val="24"/>
                        <w:szCs w:val="32"/>
                      </w:rPr>
                    </m:ctrlPr>
                  </m:den>
                </m:f>
                <m:sSup>
                  <m:sSupPr>
                    <m:ctrlPr>
                      <w:rPr>
                        <w:rFonts w:ascii="Cambria Math" w:hAnsi="Cambria Math"/>
                        <w:i/>
                        <w:sz w:val="24"/>
                        <w:szCs w:val="32"/>
                      </w:rPr>
                    </m:ctrlPr>
                  </m:sSupPr>
                  <m:e>
                    <m:r>
                      <m:rPr/>
                      <w:rPr>
                        <w:rFonts w:ascii="Cambria Math" w:hAnsi="Cambria Math"/>
                        <w:sz w:val="24"/>
                        <w:szCs w:val="32"/>
                      </w:rPr>
                      <m:t>e</m:t>
                    </m:r>
                    <m:ctrlPr>
                      <w:rPr>
                        <w:rFonts w:ascii="Cambria Math" w:hAnsi="Cambria Math"/>
                        <w:i/>
                        <w:sz w:val="24"/>
                        <w:szCs w:val="32"/>
                      </w:rPr>
                    </m:ctrlPr>
                  </m:e>
                  <m:sup>
                    <m:r>
                      <m:rPr/>
                      <w:rPr>
                        <w:rFonts w:ascii="Cambria Math" w:hAnsi="Cambria Math"/>
                        <w:sz w:val="24"/>
                        <w:szCs w:val="32"/>
                      </w:rPr>
                      <m:t>−</m:t>
                    </m:r>
                    <m:f>
                      <m:fPr>
                        <m:ctrlPr>
                          <w:rPr>
                            <w:rFonts w:ascii="Cambria Math" w:hAnsi="Cambria Math"/>
                            <w:i/>
                            <w:sz w:val="24"/>
                            <w:szCs w:val="32"/>
                          </w:rPr>
                        </m:ctrlPr>
                      </m:fPr>
                      <m:num>
                        <m:sSup>
                          <m:sSupPr>
                            <m:ctrlPr>
                              <w:rPr>
                                <w:rFonts w:ascii="Cambria Math" w:hAnsi="Cambria Math"/>
                                <w:i/>
                                <w:sz w:val="24"/>
                                <w:szCs w:val="32"/>
                              </w:rPr>
                            </m:ctrlPr>
                          </m:sSupPr>
                          <m:e>
                            <m:d>
                              <m:dPr>
                                <m:ctrlPr>
                                  <w:rPr>
                                    <w:rFonts w:ascii="Cambria Math" w:hAnsi="Cambria Math"/>
                                    <w:i/>
                                    <w:sz w:val="24"/>
                                    <w:szCs w:val="32"/>
                                  </w:rPr>
                                </m:ctrlPr>
                              </m:dPr>
                              <m:e>
                                <m:r>
                                  <m:rPr/>
                                  <w:rPr>
                                    <w:rFonts w:ascii="Cambria Math" w:hAnsi="Cambria Math"/>
                                    <w:sz w:val="24"/>
                                    <w:szCs w:val="32"/>
                                  </w:rPr>
                                  <m:t>x−μ</m:t>
                                </m:r>
                                <m:ctrlPr>
                                  <w:rPr>
                                    <w:rFonts w:ascii="Cambria Math" w:hAnsi="Cambria Math"/>
                                    <w:i/>
                                    <w:sz w:val="24"/>
                                    <w:szCs w:val="32"/>
                                  </w:rPr>
                                </m:ctrlPr>
                              </m:e>
                            </m:d>
                            <m:ctrlPr>
                              <w:rPr>
                                <w:rFonts w:ascii="Cambria Math" w:hAnsi="Cambria Math"/>
                                <w:i/>
                                <w:sz w:val="24"/>
                                <w:szCs w:val="32"/>
                              </w:rPr>
                            </m:ctrlPr>
                          </m:e>
                          <m:sup>
                            <m:r>
                              <m:rPr/>
                              <w:rPr>
                                <w:rFonts w:ascii="Cambria Math" w:hAnsi="Cambria Math"/>
                                <w:sz w:val="24"/>
                                <w:szCs w:val="32"/>
                              </w:rPr>
                              <m:t>2</m:t>
                            </m:r>
                            <m:ctrlPr>
                              <w:rPr>
                                <w:rFonts w:ascii="Cambria Math" w:hAnsi="Cambria Math"/>
                                <w:i/>
                                <w:sz w:val="24"/>
                                <w:szCs w:val="32"/>
                              </w:rPr>
                            </m:ctrlPr>
                          </m:sup>
                        </m:sSup>
                        <m:ctrlPr>
                          <w:rPr>
                            <w:rFonts w:ascii="Cambria Math" w:hAnsi="Cambria Math"/>
                            <w:i/>
                            <w:sz w:val="24"/>
                            <w:szCs w:val="32"/>
                          </w:rPr>
                        </m:ctrlPr>
                      </m:num>
                      <m:den>
                        <m:sSup>
                          <m:sSupPr>
                            <m:ctrlPr>
                              <w:rPr>
                                <w:rFonts w:ascii="Cambria Math" w:hAnsi="Cambria Math"/>
                                <w:i/>
                                <w:sz w:val="24"/>
                                <w:szCs w:val="32"/>
                              </w:rPr>
                            </m:ctrlPr>
                          </m:sSupPr>
                          <m:e>
                            <m:r>
                              <m:rPr/>
                              <w:rPr>
                                <w:rFonts w:ascii="Cambria Math" w:hAnsi="Cambria Math"/>
                                <w:sz w:val="24"/>
                                <w:szCs w:val="32"/>
                              </w:rPr>
                              <m:t>σ</m:t>
                            </m:r>
                            <m:ctrlPr>
                              <w:rPr>
                                <w:rFonts w:ascii="Cambria Math" w:hAnsi="Cambria Math"/>
                                <w:i/>
                                <w:sz w:val="24"/>
                                <w:szCs w:val="32"/>
                              </w:rPr>
                            </m:ctrlPr>
                          </m:e>
                          <m:sup>
                            <m:r>
                              <m:rPr/>
                              <w:rPr>
                                <w:rFonts w:ascii="Cambria Math" w:hAnsi="Cambria Math"/>
                                <w:sz w:val="24"/>
                                <w:szCs w:val="32"/>
                              </w:rPr>
                              <m:t>2</m:t>
                            </m:r>
                            <m:ctrlPr>
                              <w:rPr>
                                <w:rFonts w:ascii="Cambria Math" w:hAnsi="Cambria Math"/>
                                <w:i/>
                                <w:sz w:val="24"/>
                                <w:szCs w:val="32"/>
                              </w:rPr>
                            </m:ctrlPr>
                          </m:sup>
                        </m:sSup>
                        <m:ctrlPr>
                          <w:rPr>
                            <w:rFonts w:ascii="Cambria Math" w:hAnsi="Cambria Math"/>
                            <w:i/>
                            <w:sz w:val="24"/>
                            <w:szCs w:val="32"/>
                          </w:rPr>
                        </m:ctrlPr>
                      </m:den>
                    </m:f>
                    <m:ctrlPr>
                      <w:rPr>
                        <w:rFonts w:ascii="Cambria Math" w:hAnsi="Cambria Math"/>
                        <w:i/>
                        <w:sz w:val="24"/>
                        <w:szCs w:val="32"/>
                      </w:rPr>
                    </m:ctrlPr>
                  </m:sup>
                </m:sSup>
              </m:oMath>
            </m:oMathPara>
          </w:p>
        </w:tc>
        <w:tc>
          <w:tcPr>
            <w:tcW w:w="985" w:type="dxa"/>
          </w:tcPr>
          <w:p>
            <w:pPr>
              <w:widowControl w:val="0"/>
              <w:spacing w:before="0" w:beforeLines="0" w:line="720" w:lineRule="auto"/>
              <w:jc w:val="right"/>
              <w:rPr>
                <w:sz w:val="24"/>
                <w:szCs w:val="32"/>
              </w:rPr>
            </w:pPr>
            <w:r>
              <w:rPr>
                <w:rFonts w:hint="eastAsia"/>
                <w:sz w:val="24"/>
                <w:szCs w:val="32"/>
              </w:rPr>
              <w:t>(</w:t>
            </w:r>
            <w:r>
              <w:rPr>
                <w:sz w:val="24"/>
                <w:szCs w:val="32"/>
              </w:rPr>
              <w:t>4.7)</w:t>
            </w:r>
          </w:p>
        </w:tc>
      </w:tr>
    </w:tbl>
    <w:p>
      <w:pPr>
        <w:widowControl w:val="0"/>
        <w:spacing w:before="0" w:beforeLines="0"/>
        <w:ind w:firstLine="480" w:firstLineChars="200"/>
        <w:rPr>
          <w:sz w:val="24"/>
          <w:szCs w:val="32"/>
        </w:rPr>
      </w:pPr>
      <w:r>
        <w:rPr>
          <w:rFonts w:hint="eastAsia"/>
          <w:sz w:val="24"/>
          <w:szCs w:val="32"/>
        </w:rPr>
        <w:t>高斯分布的均值为</w:t>
      </w:r>
      <m:oMath>
        <m:r>
          <m:rPr/>
          <w:rPr>
            <w:rFonts w:ascii="Cambria Math" w:hAnsi="Cambria Math"/>
            <w:sz w:val="24"/>
            <w:szCs w:val="32"/>
          </w:rPr>
          <m:t xml:space="preserve"> μ </m:t>
        </m:r>
      </m:oMath>
      <w:r>
        <w:rPr>
          <w:rFonts w:hint="eastAsia"/>
          <w:sz w:val="24"/>
          <w:szCs w:val="32"/>
        </w:rPr>
        <w:t>，方差为</w:t>
      </w:r>
      <m:oMath>
        <m:r>
          <m:rPr/>
          <w:rPr>
            <w:rFonts w:ascii="Cambria Math" w:hAnsi="Cambria Math"/>
            <w:sz w:val="24"/>
            <w:szCs w:val="32"/>
          </w:rPr>
          <m:t xml:space="preserve"> δ </m:t>
        </m:r>
      </m:oMath>
      <w:r>
        <w:rPr>
          <w:rFonts w:hint="eastAsia"/>
          <w:sz w:val="24"/>
          <w:szCs w:val="32"/>
        </w:rPr>
        <w:t>，高斯分布噪声机制属于</w:t>
      </w:r>
      <w:r>
        <w:rPr>
          <w:i/>
          <w:iCs/>
          <w:sz w:val="24"/>
          <w:szCs w:val="32"/>
        </w:rPr>
        <w:t>L</w:t>
      </w:r>
      <w:r>
        <w:rPr>
          <w:sz w:val="24"/>
          <w:szCs w:val="32"/>
          <w:vertAlign w:val="subscript"/>
        </w:rPr>
        <w:t>2</w:t>
      </w:r>
      <w:r>
        <w:rPr>
          <w:rFonts w:hint="eastAsia"/>
          <w:sz w:val="24"/>
          <w:szCs w:val="32"/>
        </w:rPr>
        <w:t>敏感度。因此添加了高斯噪声机制的联合函数为：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371"/>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sz w:val="24"/>
                <w:szCs w:val="32"/>
              </w:rPr>
            </w:pPr>
          </w:p>
        </w:tc>
        <w:tc>
          <w:tcPr>
            <w:tcW w:w="7371" w:type="dxa"/>
          </w:tcPr>
          <w:p>
            <w:pPr>
              <w:widowControl w:val="0"/>
              <w:spacing w:before="200" w:after="200" w:afterLines="50"/>
              <w:rPr>
                <w:sz w:val="24"/>
                <w:szCs w:val="32"/>
              </w:rPr>
            </w:pPr>
            <m:oMathPara>
              <m:oMath>
                <m:r>
                  <m:rPr>
                    <m:scr m:val="script"/>
                  </m:rPr>
                  <w:rPr>
                    <w:rFonts w:ascii="Cambria Math" w:hAnsi="Cambria Math"/>
                    <w:sz w:val="24"/>
                    <w:szCs w:val="32"/>
                  </w:rPr>
                  <m:t>A'</m:t>
                </m:r>
                <m:d>
                  <m:dPr>
                    <m:ctrlPr>
                      <w:rPr>
                        <w:rFonts w:ascii="Cambria Math" w:hAnsi="Cambria Math"/>
                        <w:i/>
                        <w:sz w:val="24"/>
                        <w:szCs w:val="32"/>
                      </w:rPr>
                    </m:ctrlPr>
                  </m:dPr>
                  <m:e>
                    <m:r>
                      <m:rPr/>
                      <w:rPr>
                        <w:rFonts w:ascii="Cambria Math" w:hAnsi="Cambria Math"/>
                        <w:sz w:val="24"/>
                        <w:szCs w:val="32"/>
                      </w:rPr>
                      <m:t>d</m:t>
                    </m:r>
                    <m:ctrlPr>
                      <w:rPr>
                        <w:rFonts w:ascii="Cambria Math" w:hAnsi="Cambria Math"/>
                        <w:i/>
                        <w:sz w:val="24"/>
                        <w:szCs w:val="32"/>
                      </w:rPr>
                    </m:ctrlPr>
                  </m:e>
                </m:d>
                <m:r>
                  <m:rPr>
                    <m:scr m:val="script"/>
                  </m:rPr>
                  <w:rPr>
                    <w:rFonts w:ascii="Cambria Math" w:hAnsi="Cambria Math"/>
                    <w:sz w:val="24"/>
                    <w:szCs w:val="32"/>
                  </w:rPr>
                  <m:t>=A</m:t>
                </m:r>
                <m:d>
                  <m:dPr>
                    <m:ctrlPr>
                      <w:rPr>
                        <w:rFonts w:ascii="Cambria Math" w:hAnsi="Cambria Math"/>
                        <w:i/>
                        <w:sz w:val="24"/>
                        <w:szCs w:val="32"/>
                      </w:rPr>
                    </m:ctrlPr>
                  </m:dPr>
                  <m:e>
                    <m:r>
                      <m:rPr/>
                      <w:rPr>
                        <w:rFonts w:ascii="Cambria Math" w:hAnsi="Cambria Math"/>
                        <w:sz w:val="24"/>
                        <w:szCs w:val="32"/>
                      </w:rPr>
                      <m:t>d</m:t>
                    </m:r>
                    <m:ctrlPr>
                      <w:rPr>
                        <w:rFonts w:ascii="Cambria Math" w:hAnsi="Cambria Math"/>
                        <w:i/>
                        <w:sz w:val="24"/>
                        <w:szCs w:val="32"/>
                      </w:rPr>
                    </m:ctrlPr>
                  </m:e>
                </m:d>
                <m:r>
                  <m:rPr>
                    <m:scr m:val="script"/>
                  </m:rPr>
                  <w:rPr>
                    <w:rFonts w:ascii="Cambria Math" w:hAnsi="Cambria Math"/>
                    <w:sz w:val="24"/>
                    <w:szCs w:val="32"/>
                  </w:rPr>
                  <m:t>+N</m:t>
                </m:r>
                <m:d>
                  <m:dPr>
                    <m:ctrlPr>
                      <w:rPr>
                        <w:rFonts w:ascii="Cambria Math" w:hAnsi="Cambria Math"/>
                        <w:i/>
                        <w:sz w:val="24"/>
                        <w:szCs w:val="32"/>
                      </w:rPr>
                    </m:ctrlPr>
                  </m:dPr>
                  <m:e>
                    <m:r>
                      <m:rPr/>
                      <w:rPr>
                        <w:rFonts w:ascii="Cambria Math" w:hAnsi="Cambria Math"/>
                        <w:sz w:val="24"/>
                        <w:szCs w:val="32"/>
                      </w:rPr>
                      <m:t>μ</m:t>
                    </m:r>
                    <w:bookmarkStart w:id="80" w:name="_Hlk100258947"/>
                    <m:r>
                      <m:rPr/>
                      <w:rPr>
                        <w:rFonts w:ascii="Cambria Math" w:hAnsi="Cambria Math"/>
                        <w:sz w:val="24"/>
                        <w:szCs w:val="32"/>
                      </w:rPr>
                      <m:t>,</m:t>
                    </m:r>
                    <m:sSup>
                      <m:sSupPr>
                        <m:ctrlPr>
                          <w:rPr>
                            <w:rFonts w:ascii="Cambria Math" w:hAnsi="Cambria Math"/>
                            <w:i/>
                            <w:sz w:val="24"/>
                            <w:szCs w:val="32"/>
                          </w:rPr>
                        </m:ctrlPr>
                      </m:sSupPr>
                      <m:e>
                        <m:r>
                          <m:rPr/>
                          <w:rPr>
                            <w:rFonts w:ascii="Cambria Math" w:hAnsi="Cambria Math"/>
                            <w:sz w:val="24"/>
                            <w:szCs w:val="32"/>
                          </w:rPr>
                          <m:t>σ</m:t>
                        </m:r>
                        <m:ctrlPr>
                          <w:rPr>
                            <w:rFonts w:ascii="Cambria Math" w:hAnsi="Cambria Math"/>
                            <w:i/>
                            <w:sz w:val="24"/>
                            <w:szCs w:val="32"/>
                          </w:rPr>
                        </m:ctrlPr>
                      </m:e>
                      <m:sup>
                        <m:r>
                          <m:rPr/>
                          <w:rPr>
                            <w:rFonts w:ascii="Cambria Math" w:hAnsi="Cambria Math"/>
                            <w:sz w:val="24"/>
                            <w:szCs w:val="32"/>
                          </w:rPr>
                          <m:t>2</m:t>
                        </m:r>
                        <m:ctrlPr>
                          <w:rPr>
                            <w:rFonts w:ascii="Cambria Math" w:hAnsi="Cambria Math"/>
                            <w:i/>
                            <w:sz w:val="24"/>
                            <w:szCs w:val="32"/>
                          </w:rPr>
                        </m:ctrlPr>
                        <w:bookmarkEnd w:id="80"/>
                      </m:sup>
                    </m:sSup>
                    <m:ctrlPr>
                      <w:rPr>
                        <w:rFonts w:ascii="Cambria Math" w:hAnsi="Cambria Math"/>
                        <w:i/>
                        <w:sz w:val="24"/>
                        <w:szCs w:val="32"/>
                      </w:rPr>
                    </m:ctrlPr>
                  </m:e>
                </m:d>
              </m:oMath>
            </m:oMathPara>
          </w:p>
        </w:tc>
        <w:tc>
          <w:tcPr>
            <w:tcW w:w="985" w:type="dxa"/>
          </w:tcPr>
          <w:p>
            <w:pPr>
              <w:widowControl w:val="0"/>
              <w:spacing w:before="0" w:beforeLines="0" w:line="480" w:lineRule="auto"/>
              <w:jc w:val="right"/>
              <w:rPr>
                <w:sz w:val="24"/>
                <w:szCs w:val="32"/>
              </w:rPr>
            </w:pPr>
            <w:r>
              <w:rPr>
                <w:rFonts w:hint="eastAsia"/>
                <w:sz w:val="24"/>
                <w:szCs w:val="32"/>
              </w:rPr>
              <w:t>(</w:t>
            </w:r>
            <w:r>
              <w:rPr>
                <w:sz w:val="24"/>
                <w:szCs w:val="32"/>
              </w:rPr>
              <w:t>4.8)</w:t>
            </w:r>
          </w:p>
        </w:tc>
      </w:tr>
    </w:tbl>
    <w:p>
      <w:pPr>
        <w:widowControl w:val="0"/>
        <w:spacing w:before="0" w:beforeLines="0"/>
        <w:ind w:firstLine="480" w:firstLineChars="200"/>
        <w:rPr>
          <w:sz w:val="22"/>
          <w:szCs w:val="36"/>
        </w:rPr>
      </w:pPr>
      <w:r>
        <w:rPr>
          <w:rFonts w:hint="eastAsia"/>
          <w:sz w:val="24"/>
          <w:szCs w:val="24"/>
        </w:rPr>
        <w:t>其中，</w:t>
      </w:r>
      <m:oMath>
        <m:r>
          <m:rPr>
            <m:scr m:val="script"/>
          </m:rPr>
          <w:rPr>
            <w:rFonts w:ascii="Cambria Math" w:hAnsi="Cambria Math"/>
            <w:sz w:val="24"/>
            <w:szCs w:val="24"/>
          </w:rPr>
          <m:t xml:space="preserve"> A</m:t>
        </m:r>
        <m:d>
          <m:dPr>
            <m:ctrlPr>
              <w:rPr>
                <w:rFonts w:ascii="Cambria Math" w:hAnsi="Cambria Math"/>
                <w:i/>
                <w:sz w:val="24"/>
                <w:szCs w:val="24"/>
              </w:rPr>
            </m:ctrlPr>
          </m:dPr>
          <m:e>
            <m:r>
              <m:rPr/>
              <w:rPr>
                <w:rFonts w:ascii="Cambria Math" w:hAnsi="Cambria Math"/>
                <w:sz w:val="24"/>
                <w:szCs w:val="24"/>
              </w:rPr>
              <m:t>d</m:t>
            </m:r>
            <m:ctrlPr>
              <w:rPr>
                <w:rFonts w:ascii="Cambria Math" w:hAnsi="Cambria Math"/>
                <w:i/>
                <w:sz w:val="24"/>
                <w:szCs w:val="24"/>
              </w:rPr>
            </m:ctrlPr>
          </m:e>
        </m:d>
        <m:r>
          <m:rPr/>
          <w:rPr>
            <w:rFonts w:ascii="Cambria Math" w:hAnsi="Cambria Math"/>
            <w:sz w:val="24"/>
            <w:szCs w:val="24"/>
          </w:rPr>
          <m:t xml:space="preserve"> </m:t>
        </m:r>
      </m:oMath>
      <w:r>
        <w:rPr>
          <w:rFonts w:hint="eastAsia"/>
          <w:sz w:val="24"/>
          <w:szCs w:val="24"/>
        </w:rPr>
        <w:t>为真实的映射函数或算法，</w:t>
      </w:r>
      <m:oMath>
        <m:r>
          <m:rPr/>
          <w:rPr>
            <w:rFonts w:ascii="Cambria Math" w:hAnsi="Cambria Math"/>
            <w:sz w:val="24"/>
            <w:szCs w:val="24"/>
          </w:rPr>
          <m:t xml:space="preserve"> </m:t>
        </m:r>
        <m:sSup>
          <m:sSupPr>
            <m:ctrlPr>
              <w:rPr>
                <w:rFonts w:ascii="Cambria Math" w:hAnsi="Cambria Math"/>
                <w:i/>
                <w:sz w:val="24"/>
                <w:szCs w:val="24"/>
              </w:rPr>
            </m:ctrlPr>
          </m:sSupPr>
          <m:e>
            <m:r>
              <m:rPr>
                <m:scr m:val="script"/>
              </m:rPr>
              <w:rPr>
                <w:rFonts w:ascii="Cambria Math" w:hAnsi="Cambria Math"/>
                <w:sz w:val="24"/>
                <w:szCs w:val="24"/>
              </w:rPr>
              <m:t>A</m:t>
            </m:r>
            <m:ctrlPr>
              <w:rPr>
                <w:rFonts w:ascii="Cambria Math" w:hAnsi="Cambria Math"/>
                <w:i/>
                <w:sz w:val="24"/>
                <w:szCs w:val="24"/>
              </w:rPr>
            </m:ctrlPr>
          </m:e>
          <m:sup>
            <m:r>
              <m:rPr/>
              <w:rPr>
                <w:rFonts w:ascii="Cambria Math" w:hAnsi="Cambria Math"/>
                <w:sz w:val="24"/>
                <w:szCs w:val="24"/>
              </w:rPr>
              <m:t>'</m:t>
            </m:r>
            <m:ctrlPr>
              <w:rPr>
                <w:rFonts w:ascii="Cambria Math" w:hAnsi="Cambria Math"/>
                <w:i/>
                <w:sz w:val="24"/>
                <w:szCs w:val="24"/>
              </w:rPr>
            </m:ctrlPr>
          </m:sup>
        </m:sSup>
        <m:d>
          <m:dPr>
            <m:ctrlPr>
              <w:rPr>
                <w:rFonts w:ascii="Cambria Math" w:hAnsi="Cambria Math"/>
                <w:i/>
                <w:sz w:val="24"/>
                <w:szCs w:val="24"/>
              </w:rPr>
            </m:ctrlPr>
          </m:dPr>
          <m:e>
            <m:r>
              <m:rPr/>
              <w:rPr>
                <w:rFonts w:ascii="Cambria Math" w:hAnsi="Cambria Math"/>
                <w:sz w:val="24"/>
                <w:szCs w:val="24"/>
              </w:rPr>
              <m:t>d</m:t>
            </m:r>
            <m:ctrlPr>
              <w:rPr>
                <w:rFonts w:ascii="Cambria Math" w:hAnsi="Cambria Math"/>
                <w:i/>
                <w:sz w:val="24"/>
                <w:szCs w:val="24"/>
              </w:rPr>
            </m:ctrlPr>
          </m:e>
        </m:d>
        <m:r>
          <m:rPr/>
          <w:rPr>
            <w:rFonts w:ascii="Cambria Math" w:hAnsi="Cambria Math"/>
            <w:sz w:val="24"/>
            <w:szCs w:val="24"/>
          </w:rPr>
          <m:t xml:space="preserve"> </m:t>
        </m:r>
      </m:oMath>
      <w:r>
        <w:rPr>
          <w:rFonts w:hint="eastAsia"/>
          <w:sz w:val="24"/>
          <w:szCs w:val="24"/>
        </w:rPr>
        <w:t>为添加了高斯噪声机制后的映射函数或算法，</w:t>
      </w:r>
      <m:oMath>
        <m:r>
          <m:rPr>
            <m:scr m:val="script"/>
          </m:rPr>
          <w:rPr>
            <w:rFonts w:ascii="Cambria Math" w:hAnsi="Cambria Math"/>
            <w:sz w:val="24"/>
            <w:szCs w:val="24"/>
          </w:rPr>
          <m:t xml:space="preserve"> N </m:t>
        </m:r>
      </m:oMath>
      <w:r>
        <w:rPr>
          <w:rFonts w:hint="eastAsia"/>
          <w:sz w:val="24"/>
          <w:szCs w:val="24"/>
        </w:rPr>
        <w:t>为均值为</w:t>
      </w:r>
      <m:oMath>
        <m:r>
          <m:rPr/>
          <w:rPr>
            <w:rFonts w:ascii="Cambria Math" w:hAnsi="Cambria Math"/>
            <w:sz w:val="24"/>
            <w:szCs w:val="24"/>
          </w:rPr>
          <m:t xml:space="preserve"> μ </m:t>
        </m:r>
      </m:oMath>
      <w:r>
        <w:rPr>
          <w:rFonts w:hint="eastAsia"/>
          <w:sz w:val="24"/>
          <w:szCs w:val="24"/>
        </w:rPr>
        <w:t>、方差为</w:t>
      </w:r>
      <m:oMath>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σ</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oMath>
      <w:r>
        <w:rPr>
          <w:rFonts w:hint="eastAsia"/>
          <w:sz w:val="24"/>
          <w:szCs w:val="24"/>
        </w:rPr>
        <w:t>的高斯分布。具体来说，本地机器学习模型以C</w:t>
      </w:r>
      <w:r>
        <w:rPr>
          <w:sz w:val="24"/>
          <w:szCs w:val="24"/>
        </w:rPr>
        <w:t>NN</w:t>
      </w:r>
      <w:r>
        <w:rPr>
          <w:rFonts w:hint="eastAsia"/>
          <w:sz w:val="24"/>
          <w:szCs w:val="24"/>
        </w:rPr>
        <w:t>为例，</w:t>
      </w:r>
      <w:r>
        <w:rPr>
          <w:rFonts w:hint="eastAsia"/>
          <w:iCs/>
          <w:sz w:val="24"/>
          <w:szCs w:val="32"/>
        </w:rPr>
        <w:t>对于第</w:t>
      </w:r>
      <w:r>
        <w:rPr>
          <w:rFonts w:hint="eastAsia"/>
          <w:i/>
          <w:sz w:val="24"/>
          <w:szCs w:val="32"/>
        </w:rPr>
        <w:t>k</w:t>
      </w:r>
      <w:r>
        <w:rPr>
          <w:rFonts w:hint="eastAsia"/>
          <w:iCs/>
          <w:sz w:val="24"/>
          <w:szCs w:val="32"/>
        </w:rPr>
        <w:t>个客户端，按照式(</w:t>
      </w:r>
      <w:r>
        <w:rPr>
          <w:iCs/>
          <w:sz w:val="24"/>
          <w:szCs w:val="32"/>
        </w:rPr>
        <w:t>4.9 - 4.11)</w:t>
      </w:r>
      <w:r>
        <w:rPr>
          <w:rFonts w:hint="eastAsia"/>
          <w:iCs/>
          <w:sz w:val="24"/>
          <w:szCs w:val="32"/>
        </w:rPr>
        <w:t>进行更新本地模型参数：</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371"/>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iCs/>
                <w:sz w:val="24"/>
                <w:szCs w:val="32"/>
              </w:rPr>
            </w:pPr>
          </w:p>
        </w:tc>
        <w:tc>
          <w:tcPr>
            <w:tcW w:w="7371" w:type="dxa"/>
          </w:tcPr>
          <w:p>
            <w:pPr>
              <w:widowControl w:val="0"/>
              <w:spacing w:before="200"/>
              <w:jc w:val="center"/>
              <w:rPr>
                <w:sz w:val="24"/>
                <w:szCs w:val="32"/>
              </w:rPr>
            </w:pPr>
            <w:bookmarkStart w:id="81" w:name="_Hlk101800734"/>
            <m:oMathPara>
              <m:oMath>
                <m:sSubSup>
                  <m:sSubSupPr>
                    <m:ctrlPr>
                      <w:rPr>
                        <w:rFonts w:ascii="Cambria Math" w:hAnsi="Cambria Math"/>
                        <w:i/>
                        <w:sz w:val="24"/>
                        <w:szCs w:val="32"/>
                      </w:rPr>
                    </m:ctrlPr>
                  </m:sSubSup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t+1</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w:bookmarkEnd w:id="81"/>
                <m:r>
                  <m:rPr/>
                  <w:rPr>
                    <w:rFonts w:ascii="Cambria Math" w:hAnsi="Cambria Math"/>
                    <w:sz w:val="24"/>
                    <w:szCs w:val="32"/>
                  </w:rPr>
                  <m:t>←</m:t>
                </m:r>
                <m:sSubSup>
                  <m:sSubSupPr>
                    <m:ctrlPr>
                      <w:rPr>
                        <w:rFonts w:ascii="Cambria Math" w:hAnsi="Cambria Math"/>
                        <w:i/>
                        <w:sz w:val="24"/>
                        <w:szCs w:val="32"/>
                      </w:rPr>
                    </m:ctrlPr>
                  </m:sSubSup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t+1</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m:r>
                  <m:rPr/>
                  <w:rPr>
                    <w:rFonts w:ascii="Cambria Math" w:hAnsi="Cambria Math"/>
                    <w:sz w:val="24"/>
                    <w:szCs w:val="32"/>
                  </w:rPr>
                  <m:t>−η</m:t>
                </m:r>
                <m:r>
                  <m:rPr>
                    <m:sty m:val="p"/>
                  </m:rPr>
                  <w:rPr>
                    <w:rFonts w:ascii="Cambria Math" w:hAnsi="Cambria Math"/>
                    <w:sz w:val="24"/>
                    <w:szCs w:val="32"/>
                  </w:rPr>
                  <m:t>∇</m:t>
                </m:r>
                <m:r>
                  <m:rPr>
                    <m:sty m:val="p"/>
                    <m:scr m:val="script"/>
                  </m:rPr>
                  <w:rPr>
                    <w:rFonts w:ascii="Cambria Math" w:hAnsi="Cambria Math"/>
                    <w:sz w:val="24"/>
                    <w:szCs w:val="32"/>
                  </w:rPr>
                  <m:t>ℒ</m:t>
                </m:r>
                <m:r>
                  <m:rPr/>
                  <w:rPr>
                    <w:rFonts w:ascii="Cambria Math" w:hAnsi="Cambria Math"/>
                    <w:sz w:val="24"/>
                    <w:szCs w:val="32"/>
                  </w:rPr>
                  <m:t>(</m:t>
                </m:r>
                <m:sSubSup>
                  <m:sSubSupPr>
                    <m:ctrlPr>
                      <w:rPr>
                        <w:rFonts w:ascii="Cambria Math" w:hAnsi="Cambria Math"/>
                        <w:i/>
                        <w:sz w:val="24"/>
                        <w:szCs w:val="32"/>
                      </w:rPr>
                    </m:ctrlPr>
                  </m:sSubSup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t+1</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m:r>
                  <m:rPr/>
                  <w:rPr>
                    <w:rFonts w:ascii="Cambria Math" w:hAnsi="Cambria Math"/>
                    <w:sz w:val="24"/>
                    <w:szCs w:val="32"/>
                  </w:rPr>
                  <m:t>,B)</m:t>
                </m:r>
              </m:oMath>
            </m:oMathPara>
          </w:p>
        </w:tc>
        <w:tc>
          <w:tcPr>
            <w:tcW w:w="985" w:type="dxa"/>
          </w:tcPr>
          <w:p>
            <w:pPr>
              <w:widowControl w:val="0"/>
              <w:spacing w:before="0" w:beforeLines="0" w:line="480" w:lineRule="auto"/>
              <w:jc w:val="right"/>
              <w:rPr>
                <w:iCs/>
                <w:sz w:val="24"/>
                <w:szCs w:val="32"/>
              </w:rPr>
            </w:pPr>
            <w:r>
              <w:rPr>
                <w:rFonts w:hint="eastAsia"/>
                <w:iCs/>
                <w:sz w:val="24"/>
                <w:szCs w:val="32"/>
              </w:rPr>
              <w:t>(</w:t>
            </w:r>
            <w:r>
              <w:rPr>
                <w:iCs/>
                <w:sz w:val="24"/>
                <w:szCs w:val="32"/>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iCs/>
                <w:sz w:val="24"/>
                <w:szCs w:val="32"/>
              </w:rPr>
            </w:pPr>
          </w:p>
        </w:tc>
        <w:tc>
          <w:tcPr>
            <w:tcW w:w="7371" w:type="dxa"/>
          </w:tcPr>
          <w:p>
            <w:pPr>
              <w:widowControl w:val="0"/>
              <w:spacing w:before="0" w:beforeLines="0"/>
              <w:rPr>
                <w:sz w:val="24"/>
                <w:szCs w:val="32"/>
              </w:rPr>
            </w:pPr>
            <m:oMathPara>
              <m:oMath>
                <m:r>
                  <m:rPr/>
                  <w:rPr>
                    <w:rFonts w:ascii="Cambria Math" w:hAnsi="Cambria Math"/>
                    <w:sz w:val="24"/>
                    <w:szCs w:val="32"/>
                  </w:rPr>
                  <m:t>clip</m:t>
                </m:r>
                <m:d>
                  <m:dPr>
                    <m:ctrlPr>
                      <w:rPr>
                        <w:rFonts w:ascii="Cambria Math" w:hAnsi="Cambria Math"/>
                        <w:i/>
                        <w:iCs/>
                        <w:sz w:val="24"/>
                        <w:szCs w:val="32"/>
                      </w:rPr>
                    </m:ctrlPr>
                  </m:dPr>
                  <m:e>
                    <m:sSubSup>
                      <m:sSubSupPr>
                        <m:ctrlPr>
                          <w:rPr>
                            <w:rFonts w:ascii="Cambria Math" w:hAnsi="Cambria Math"/>
                            <w:i/>
                            <w:sz w:val="24"/>
                            <w:szCs w:val="32"/>
                          </w:rPr>
                        </m:ctrlPr>
                      </m:sSubSup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t+1</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m:r>
                      <m:rPr/>
                      <w:rPr>
                        <w:rFonts w:ascii="Cambria Math" w:hAnsi="Cambria Math"/>
                        <w:sz w:val="24"/>
                        <w:szCs w:val="32"/>
                      </w:rPr>
                      <m:t>−</m:t>
                    </m:r>
                    <m:sSub>
                      <m:sSubPr>
                        <m:ctrlPr>
                          <w:rPr>
                            <w:rFonts w:ascii="Cambria Math" w:hAnsi="Cambria Math"/>
                            <w:i/>
                            <w:iCs/>
                            <w:sz w:val="24"/>
                            <w:szCs w:val="32"/>
                          </w:rPr>
                        </m:ctrlPr>
                      </m:sSubPr>
                      <m:e>
                        <m:r>
                          <m:rPr/>
                          <w:rPr>
                            <w:rFonts w:ascii="Cambria Math" w:hAnsi="Cambria Math"/>
                            <w:sz w:val="24"/>
                            <w:szCs w:val="32"/>
                          </w:rPr>
                          <m:t>θ</m:t>
                        </m:r>
                        <m:ctrlPr>
                          <w:rPr>
                            <w:rFonts w:ascii="Cambria Math" w:hAnsi="Cambria Math"/>
                            <w:i/>
                            <w:iCs/>
                            <w:sz w:val="24"/>
                            <w:szCs w:val="32"/>
                          </w:rPr>
                        </m:ctrlPr>
                      </m:e>
                      <m:sub>
                        <m:r>
                          <m:rPr/>
                          <w:rPr>
                            <w:rFonts w:ascii="Cambria Math" w:hAnsi="Cambria Math"/>
                            <w:sz w:val="24"/>
                            <w:szCs w:val="32"/>
                          </w:rPr>
                          <m:t>t</m:t>
                        </m:r>
                        <m:ctrlPr>
                          <w:rPr>
                            <w:rFonts w:ascii="Cambria Math" w:hAnsi="Cambria Math"/>
                            <w:i/>
                            <w:iCs/>
                            <w:sz w:val="24"/>
                            <w:szCs w:val="32"/>
                          </w:rPr>
                        </m:ctrlPr>
                      </m:sub>
                    </m:sSub>
                    <m:ctrlPr>
                      <w:rPr>
                        <w:rFonts w:ascii="Cambria Math" w:hAnsi="Cambria Math"/>
                        <w:i/>
                        <w:iCs/>
                        <w:sz w:val="24"/>
                        <w:szCs w:val="32"/>
                      </w:rPr>
                    </m:ctrlPr>
                  </m:e>
                </m:d>
                <m:r>
                  <m:rPr/>
                  <w:rPr>
                    <w:rFonts w:ascii="Cambria Math" w:hAnsi="Cambria Math"/>
                    <w:sz w:val="24"/>
                    <w:szCs w:val="32"/>
                  </w:rPr>
                  <m:t>=</m:t>
                </m:r>
                <m:f>
                  <m:fPr>
                    <m:ctrlPr>
                      <w:rPr>
                        <w:rFonts w:ascii="Cambria Math" w:hAnsi="Cambria Math"/>
                        <w:i/>
                        <w:iCs/>
                        <w:sz w:val="24"/>
                        <w:szCs w:val="32"/>
                      </w:rPr>
                    </m:ctrlPr>
                  </m:fPr>
                  <m:num>
                    <m:r>
                      <m:rPr/>
                      <w:rPr>
                        <w:rFonts w:ascii="Cambria Math" w:hAnsi="Cambria Math"/>
                        <w:sz w:val="24"/>
                        <w:szCs w:val="32"/>
                      </w:rPr>
                      <m:t>C</m:t>
                    </m:r>
                    <m:ctrlPr>
                      <w:rPr>
                        <w:rFonts w:ascii="Cambria Math" w:hAnsi="Cambria Math"/>
                        <w:i/>
                        <w:iCs/>
                        <w:sz w:val="24"/>
                        <w:szCs w:val="32"/>
                      </w:rPr>
                    </m:ctrlPr>
                  </m:num>
                  <m:den>
                    <m:sSub>
                      <m:sSubPr>
                        <m:ctrlPr>
                          <w:rPr>
                            <w:rFonts w:ascii="Cambria Math" w:hAnsi="Cambria Math"/>
                            <w:i/>
                            <w:iCs/>
                            <w:sz w:val="24"/>
                            <w:szCs w:val="32"/>
                          </w:rPr>
                        </m:ctrlPr>
                      </m:sSubPr>
                      <m:e>
                        <m:d>
                          <m:dPr>
                            <m:begChr m:val="‖"/>
                            <m:endChr m:val="‖"/>
                            <m:ctrlPr>
                              <w:rPr>
                                <w:rFonts w:ascii="Cambria Math" w:hAnsi="Cambria Math"/>
                                <w:i/>
                                <w:iCs/>
                                <w:sz w:val="24"/>
                                <w:szCs w:val="32"/>
                              </w:rPr>
                            </m:ctrlPr>
                          </m:dPr>
                          <m:e>
                            <m:sSubSup>
                              <m:sSubSupPr>
                                <m:ctrlPr>
                                  <w:rPr>
                                    <w:rFonts w:ascii="Cambria Math" w:hAnsi="Cambria Math"/>
                                    <w:i/>
                                    <w:sz w:val="24"/>
                                    <w:szCs w:val="32"/>
                                  </w:rPr>
                                </m:ctrlPr>
                              </m:sSubSup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t+1</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m:r>
                              <m:rPr/>
                              <w:rPr>
                                <w:rFonts w:ascii="Cambria Math" w:hAnsi="Cambria Math"/>
                                <w:sz w:val="24"/>
                                <w:szCs w:val="32"/>
                              </w:rPr>
                              <m:t>−</m:t>
                            </m:r>
                            <m:sSub>
                              <m:sSubPr>
                                <m:ctrlPr>
                                  <w:rPr>
                                    <w:rFonts w:ascii="Cambria Math" w:hAnsi="Cambria Math"/>
                                    <w:i/>
                                    <w:iCs/>
                                    <w:sz w:val="24"/>
                                    <w:szCs w:val="32"/>
                                  </w:rPr>
                                </m:ctrlPr>
                              </m:sSubPr>
                              <m:e>
                                <m:r>
                                  <m:rPr/>
                                  <w:rPr>
                                    <w:rFonts w:ascii="Cambria Math" w:hAnsi="Cambria Math"/>
                                    <w:sz w:val="24"/>
                                    <w:szCs w:val="32"/>
                                  </w:rPr>
                                  <m:t>θ</m:t>
                                </m:r>
                                <m:ctrlPr>
                                  <w:rPr>
                                    <w:rFonts w:ascii="Cambria Math" w:hAnsi="Cambria Math"/>
                                    <w:i/>
                                    <w:iCs/>
                                    <w:sz w:val="24"/>
                                    <w:szCs w:val="32"/>
                                  </w:rPr>
                                </m:ctrlPr>
                              </m:e>
                              <m:sub>
                                <m:r>
                                  <m:rPr/>
                                  <w:rPr>
                                    <w:rFonts w:ascii="Cambria Math" w:hAnsi="Cambria Math"/>
                                    <w:sz w:val="24"/>
                                    <w:szCs w:val="32"/>
                                  </w:rPr>
                                  <m:t>t</m:t>
                                </m:r>
                                <m:ctrlPr>
                                  <w:rPr>
                                    <w:rFonts w:ascii="Cambria Math" w:hAnsi="Cambria Math"/>
                                    <w:i/>
                                    <w:iCs/>
                                    <w:sz w:val="24"/>
                                    <w:szCs w:val="32"/>
                                  </w:rPr>
                                </m:ctrlPr>
                              </m:sub>
                            </m:sSub>
                            <m:ctrlPr>
                              <w:rPr>
                                <w:rFonts w:ascii="Cambria Math" w:hAnsi="Cambria Math"/>
                                <w:i/>
                                <w:iCs/>
                                <w:sz w:val="24"/>
                                <w:szCs w:val="32"/>
                              </w:rPr>
                            </m:ctrlPr>
                          </m:e>
                        </m:d>
                        <m:ctrlPr>
                          <w:rPr>
                            <w:rFonts w:ascii="Cambria Math" w:hAnsi="Cambria Math"/>
                            <w:i/>
                            <w:iCs/>
                            <w:sz w:val="24"/>
                            <w:szCs w:val="32"/>
                          </w:rPr>
                        </m:ctrlPr>
                      </m:e>
                      <m:sub>
                        <m:r>
                          <m:rPr/>
                          <w:rPr>
                            <w:rFonts w:ascii="Cambria Math" w:hAnsi="Cambria Math"/>
                            <w:sz w:val="24"/>
                            <w:szCs w:val="32"/>
                          </w:rPr>
                          <m:t>2</m:t>
                        </m:r>
                        <m:ctrlPr>
                          <w:rPr>
                            <w:rFonts w:ascii="Cambria Math" w:hAnsi="Cambria Math"/>
                            <w:i/>
                            <w:iCs/>
                            <w:sz w:val="24"/>
                            <w:szCs w:val="32"/>
                          </w:rPr>
                        </m:ctrlPr>
                      </m:sub>
                    </m:sSub>
                    <m:ctrlPr>
                      <w:rPr>
                        <w:rFonts w:ascii="Cambria Math" w:hAnsi="Cambria Math"/>
                        <w:i/>
                        <w:iCs/>
                        <w:sz w:val="24"/>
                        <w:szCs w:val="32"/>
                      </w:rPr>
                    </m:ctrlPr>
                  </m:den>
                </m:f>
              </m:oMath>
            </m:oMathPara>
          </w:p>
        </w:tc>
        <w:tc>
          <w:tcPr>
            <w:tcW w:w="985" w:type="dxa"/>
          </w:tcPr>
          <w:p>
            <w:pPr>
              <w:widowControl w:val="0"/>
              <w:spacing w:before="0" w:beforeLines="0" w:line="480" w:lineRule="auto"/>
              <w:jc w:val="right"/>
              <w:rPr>
                <w:iCs/>
                <w:sz w:val="24"/>
                <w:szCs w:val="32"/>
              </w:rPr>
            </w:pPr>
            <w:r>
              <w:rPr>
                <w:rFonts w:hint="eastAsia"/>
                <w:iCs/>
                <w:sz w:val="24"/>
                <w:szCs w:val="32"/>
              </w:rPr>
              <w:t>(</w:t>
            </w:r>
            <w:r>
              <w:rPr>
                <w:iCs/>
                <w:sz w:val="24"/>
                <w:szCs w:val="32"/>
              </w:rPr>
              <w:t>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iCs/>
                <w:sz w:val="24"/>
                <w:szCs w:val="32"/>
              </w:rPr>
            </w:pPr>
          </w:p>
        </w:tc>
        <w:tc>
          <w:tcPr>
            <w:tcW w:w="7371" w:type="dxa"/>
          </w:tcPr>
          <w:p>
            <w:pPr>
              <w:widowControl w:val="0"/>
              <w:spacing w:before="0" w:beforeLines="0" w:after="200" w:afterLines="50"/>
              <w:rPr>
                <w:i/>
                <w:iCs/>
                <w:sz w:val="24"/>
                <w:szCs w:val="32"/>
              </w:rPr>
            </w:pPr>
            <m:oMathPara>
              <m:oMath>
                <m:sSubSup>
                  <m:sSubSupPr>
                    <m:ctrlPr>
                      <w:rPr>
                        <w:rFonts w:ascii="Cambria Math" w:hAnsi="Cambria Math"/>
                        <w:i/>
                        <w:sz w:val="24"/>
                        <w:szCs w:val="32"/>
                      </w:rPr>
                    </m:ctrlPr>
                  </m:sSubSup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t+1</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m:r>
                  <m:rPr/>
                  <w:rPr>
                    <w:rFonts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m:t>
                    </m:r>
                    <m:ctrlPr>
                      <w:rPr>
                        <w:rFonts w:ascii="Cambria Math" w:hAnsi="Cambria Math"/>
                        <w:i/>
                        <w:sz w:val="24"/>
                        <w:szCs w:val="32"/>
                      </w:rPr>
                    </m:ctrlPr>
                  </m:sub>
                </m:sSub>
                <m:r>
                  <m:rPr/>
                  <w:rPr>
                    <w:rFonts w:ascii="Cambria Math" w:hAnsi="Cambria Math"/>
                    <w:sz w:val="24"/>
                    <w:szCs w:val="32"/>
                  </w:rPr>
                  <m:t>+clip</m:t>
                </m:r>
                <m:d>
                  <m:dPr>
                    <m:ctrlPr>
                      <w:rPr>
                        <w:rFonts w:ascii="Cambria Math" w:hAnsi="Cambria Math"/>
                        <w:i/>
                        <w:sz w:val="24"/>
                        <w:szCs w:val="32"/>
                      </w:rPr>
                    </m:ctrlPr>
                  </m:dPr>
                  <m:e>
                    <m:sSubSup>
                      <m:sSubSupPr>
                        <m:ctrlPr>
                          <w:rPr>
                            <w:rFonts w:ascii="Cambria Math" w:hAnsi="Cambria Math"/>
                            <w:i/>
                            <w:sz w:val="24"/>
                            <w:szCs w:val="32"/>
                          </w:rPr>
                        </m:ctrlPr>
                      </m:sSubSup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t+1</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m:r>
                      <m:rPr/>
                      <w:rPr>
                        <w:rFonts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m:t>
                        </m:r>
                        <m:ctrlPr>
                          <w:rPr>
                            <w:rFonts w:ascii="Cambria Math" w:hAnsi="Cambria Math"/>
                            <w:i/>
                            <w:sz w:val="24"/>
                            <w:szCs w:val="32"/>
                          </w:rPr>
                        </m:ctrlPr>
                      </m:sub>
                    </m:sSub>
                    <m:ctrlPr>
                      <w:rPr>
                        <w:rFonts w:ascii="Cambria Math" w:hAnsi="Cambria Math"/>
                        <w:i/>
                        <w:sz w:val="24"/>
                        <w:szCs w:val="32"/>
                      </w:rPr>
                    </m:ctrlPr>
                  </m:e>
                </m:d>
                <m:r>
                  <m:rPr/>
                  <w:rPr>
                    <w:rFonts w:ascii="Cambria Math" w:hAnsi="Cambria Math"/>
                    <w:sz w:val="24"/>
                    <w:szCs w:val="32"/>
                  </w:rPr>
                  <m:t>×(</m:t>
                </m:r>
                <m:sSubSup>
                  <m:sSubSupPr>
                    <m:ctrlPr>
                      <w:rPr>
                        <w:rFonts w:ascii="Cambria Math" w:hAnsi="Cambria Math"/>
                        <w:i/>
                        <w:sz w:val="24"/>
                        <w:szCs w:val="32"/>
                      </w:rPr>
                    </m:ctrlPr>
                  </m:sSubSup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t+1</m:t>
                    </m:r>
                    <m:ctrlPr>
                      <w:rPr>
                        <w:rFonts w:ascii="Cambria Math" w:hAnsi="Cambria Math"/>
                        <w:i/>
                        <w:sz w:val="24"/>
                        <w:szCs w:val="32"/>
                      </w:rPr>
                    </m:ctrlPr>
                  </m:sub>
                  <m:sup>
                    <m:r>
                      <m:rPr/>
                      <w:rPr>
                        <w:rFonts w:ascii="Cambria Math" w:hAnsi="Cambria Math"/>
                        <w:sz w:val="24"/>
                        <w:szCs w:val="32"/>
                      </w:rPr>
                      <m:t>k</m:t>
                    </m:r>
                    <m:ctrlPr>
                      <w:rPr>
                        <w:rFonts w:ascii="Cambria Math" w:hAnsi="Cambria Math"/>
                        <w:i/>
                        <w:sz w:val="24"/>
                        <w:szCs w:val="32"/>
                      </w:rPr>
                    </m:ctrlPr>
                  </m:sup>
                </m:sSubSup>
                <m:r>
                  <m:rPr/>
                  <w:rPr>
                    <w:rFonts w:ascii="Cambria Math" w:hAnsi="Cambria Math"/>
                    <w:sz w:val="24"/>
                    <w:szCs w:val="32"/>
                  </w:rPr>
                  <m:t>−</m:t>
                </m:r>
                <m:sSub>
                  <m:sSubPr>
                    <m:ctrlPr>
                      <w:rPr>
                        <w:rFonts w:ascii="Cambria Math" w:hAnsi="Cambria Math"/>
                        <w:i/>
                        <w:sz w:val="24"/>
                        <w:szCs w:val="32"/>
                      </w:rPr>
                    </m:ctrlPr>
                  </m:sSubPr>
                  <m:e>
                    <m:r>
                      <m:rPr/>
                      <w:rPr>
                        <w:rFonts w:ascii="Cambria Math" w:hAnsi="Cambria Math"/>
                        <w:sz w:val="24"/>
                        <w:szCs w:val="32"/>
                      </w:rPr>
                      <m:t>θ</m:t>
                    </m:r>
                    <m:ctrlPr>
                      <w:rPr>
                        <w:rFonts w:ascii="Cambria Math" w:hAnsi="Cambria Math"/>
                        <w:i/>
                        <w:sz w:val="24"/>
                        <w:szCs w:val="32"/>
                      </w:rPr>
                    </m:ctrlPr>
                  </m:e>
                  <m:sub>
                    <m:r>
                      <m:rPr/>
                      <w:rPr>
                        <w:rFonts w:ascii="Cambria Math" w:hAnsi="Cambria Math"/>
                        <w:sz w:val="24"/>
                        <w:szCs w:val="32"/>
                      </w:rPr>
                      <m:t>t</m:t>
                    </m:r>
                    <m:ctrlPr>
                      <w:rPr>
                        <w:rFonts w:ascii="Cambria Math" w:hAnsi="Cambria Math"/>
                        <w:i/>
                        <w:sz w:val="24"/>
                        <w:szCs w:val="32"/>
                      </w:rPr>
                    </m:ctrlPr>
                  </m:sub>
                </m:sSub>
                <m:r>
                  <m:rPr/>
                  <w:rPr>
                    <w:rFonts w:ascii="Cambria Math" w:hAnsi="Cambria Math"/>
                    <w:sz w:val="24"/>
                    <w:szCs w:val="32"/>
                  </w:rPr>
                  <m:t>)</m:t>
                </m:r>
              </m:oMath>
            </m:oMathPara>
          </w:p>
        </w:tc>
        <w:tc>
          <w:tcPr>
            <w:tcW w:w="985" w:type="dxa"/>
          </w:tcPr>
          <w:p>
            <w:pPr>
              <w:widowControl w:val="0"/>
              <w:spacing w:before="0" w:beforeLines="0"/>
              <w:jc w:val="right"/>
              <w:rPr>
                <w:iCs/>
                <w:sz w:val="24"/>
                <w:szCs w:val="32"/>
              </w:rPr>
            </w:pPr>
            <w:r>
              <w:rPr>
                <w:rFonts w:hint="eastAsia"/>
                <w:iCs/>
                <w:sz w:val="24"/>
                <w:szCs w:val="32"/>
              </w:rPr>
              <w:t>(</w:t>
            </w:r>
            <w:r>
              <w:rPr>
                <w:iCs/>
                <w:sz w:val="24"/>
                <w:szCs w:val="32"/>
              </w:rPr>
              <w:t>4.11)</w:t>
            </w:r>
          </w:p>
        </w:tc>
      </w:tr>
    </w:tbl>
    <w:p>
      <w:pPr>
        <w:widowControl w:val="0"/>
        <w:spacing w:before="0" w:beforeLines="0"/>
        <w:ind w:firstLine="480" w:firstLineChars="200"/>
        <w:rPr>
          <w:iCs/>
          <w:sz w:val="24"/>
          <w:szCs w:val="32"/>
        </w:rPr>
      </w:pPr>
      <w:r>
        <w:rPr>
          <w:rFonts w:hint="eastAsia"/>
          <w:iCs/>
          <w:sz w:val="24"/>
          <w:szCs w:val="32"/>
        </w:rPr>
        <w:t>其中，</w:t>
      </w:r>
      <m:oMath>
        <m:r>
          <m:rPr/>
          <w:rPr>
            <w:rFonts w:ascii="Cambria Math" w:hAnsi="Cambria Math"/>
            <w:sz w:val="24"/>
            <w:szCs w:val="32"/>
          </w:rPr>
          <m:t xml:space="preserve"> </m:t>
        </m:r>
        <m:sSubSup>
          <m:sSubSupPr>
            <m:ctrlPr>
              <w:rPr>
                <w:rFonts w:ascii="Cambria Math" w:hAnsi="Cambria Math"/>
                <w:i/>
                <w:iCs/>
                <w:sz w:val="24"/>
                <w:szCs w:val="32"/>
              </w:rPr>
            </m:ctrlPr>
          </m:sSubSupPr>
          <m:e>
            <m:r>
              <m:rPr/>
              <w:rPr>
                <w:rFonts w:ascii="Cambria Math" w:hAnsi="Cambria Math"/>
                <w:sz w:val="24"/>
                <w:szCs w:val="32"/>
              </w:rPr>
              <m:t>θ</m:t>
            </m:r>
            <m:ctrlPr>
              <w:rPr>
                <w:rFonts w:ascii="Cambria Math" w:hAnsi="Cambria Math"/>
                <w:i/>
                <w:iCs/>
                <w:sz w:val="24"/>
                <w:szCs w:val="32"/>
              </w:rPr>
            </m:ctrlPr>
          </m:e>
          <m:sub>
            <m:r>
              <m:rPr/>
              <w:rPr>
                <w:rFonts w:ascii="Cambria Math" w:hAnsi="Cambria Math"/>
                <w:sz w:val="24"/>
                <w:szCs w:val="32"/>
              </w:rPr>
              <m:t>t+1</m:t>
            </m:r>
            <m:ctrlPr>
              <w:rPr>
                <w:rFonts w:ascii="Cambria Math" w:hAnsi="Cambria Math"/>
                <w:i/>
                <w:iCs/>
                <w:sz w:val="24"/>
                <w:szCs w:val="32"/>
              </w:rPr>
            </m:ctrlPr>
          </m:sub>
          <m:sup>
            <m:r>
              <m:rPr/>
              <w:rPr>
                <w:rFonts w:ascii="Cambria Math" w:hAnsi="Cambria Math"/>
                <w:sz w:val="24"/>
                <w:szCs w:val="32"/>
              </w:rPr>
              <m:t>k</m:t>
            </m:r>
            <m:ctrlPr>
              <w:rPr>
                <w:rFonts w:ascii="Cambria Math" w:hAnsi="Cambria Math"/>
                <w:i/>
                <w:iCs/>
                <w:sz w:val="24"/>
                <w:szCs w:val="32"/>
              </w:rPr>
            </m:ctrlPr>
          </m:sup>
        </m:sSubSup>
        <m:r>
          <m:rPr/>
          <w:rPr>
            <w:rFonts w:ascii="Cambria Math" w:hAnsi="Cambria Math"/>
            <w:sz w:val="24"/>
            <w:szCs w:val="32"/>
          </w:rPr>
          <m:t xml:space="preserve"> </m:t>
        </m:r>
      </m:oMath>
      <w:r>
        <w:rPr>
          <w:rFonts w:hint="eastAsia"/>
          <w:iCs/>
          <w:sz w:val="24"/>
          <w:szCs w:val="32"/>
        </w:rPr>
        <w:t>为第</w:t>
      </w:r>
      <w:r>
        <w:rPr>
          <w:rFonts w:hint="eastAsia"/>
          <w:i/>
          <w:sz w:val="24"/>
          <w:szCs w:val="32"/>
        </w:rPr>
        <w:t>k</w:t>
      </w:r>
      <w:r>
        <w:rPr>
          <w:rFonts w:hint="eastAsia"/>
          <w:iCs/>
          <w:sz w:val="24"/>
          <w:szCs w:val="32"/>
        </w:rPr>
        <w:t>个客户端在第</w:t>
      </w:r>
      <w:r>
        <w:rPr>
          <w:rFonts w:hint="eastAsia"/>
          <w:i/>
          <w:sz w:val="24"/>
          <w:szCs w:val="32"/>
        </w:rPr>
        <w:t>t</w:t>
      </w:r>
      <w:r>
        <w:rPr>
          <w:iCs/>
          <w:sz w:val="24"/>
          <w:szCs w:val="32"/>
        </w:rPr>
        <w:t xml:space="preserve"> + 1</w:t>
      </w:r>
      <w:r>
        <w:rPr>
          <w:rFonts w:hint="eastAsia"/>
          <w:iCs/>
          <w:sz w:val="24"/>
          <w:szCs w:val="32"/>
        </w:rPr>
        <w:t>轮的模型参数，</w:t>
      </w:r>
      <m:oMath>
        <m:r>
          <m:rPr/>
          <w:rPr>
            <w:rFonts w:ascii="Cambria Math" w:hAnsi="Cambria Math"/>
            <w:sz w:val="24"/>
            <w:szCs w:val="32"/>
          </w:rPr>
          <m:t xml:space="preserve"> η </m:t>
        </m:r>
      </m:oMath>
      <w:r>
        <w:rPr>
          <w:rFonts w:hint="eastAsia"/>
          <w:iCs/>
          <w:sz w:val="24"/>
          <w:szCs w:val="32"/>
        </w:rPr>
        <w:t>为本地模型的学习率（步长），</w:t>
      </w:r>
      <m:oMath>
        <m:r>
          <m:rPr/>
          <w:rPr>
            <w:rFonts w:ascii="Cambria Math" w:hAnsi="Cambria Math"/>
            <w:sz w:val="24"/>
            <w:szCs w:val="32"/>
          </w:rPr>
          <m:t xml:space="preserve"> </m:t>
        </m:r>
        <m:r>
          <m:rPr>
            <m:sty m:val="p"/>
          </m:rPr>
          <w:rPr>
            <w:rFonts w:ascii="Cambria Math" w:hAnsi="Cambria Math"/>
            <w:sz w:val="24"/>
            <w:szCs w:val="32"/>
          </w:rPr>
          <m:t xml:space="preserve">Δ </m:t>
        </m:r>
      </m:oMath>
      <w:r>
        <w:rPr>
          <w:rFonts w:hint="eastAsia"/>
          <w:iCs/>
          <w:sz w:val="24"/>
          <w:szCs w:val="32"/>
        </w:rPr>
        <w:t>为梯度，</w:t>
      </w:r>
      <m:oMath>
        <m:r>
          <m:rPr>
            <m:scr m:val="script"/>
          </m:rPr>
          <w:rPr>
            <w:rFonts w:ascii="Cambria Math" w:hAnsi="Cambria Math"/>
            <w:sz w:val="24"/>
            <w:szCs w:val="32"/>
          </w:rPr>
          <m:t xml:space="preserve"> ℒ </m:t>
        </m:r>
      </m:oMath>
      <w:r>
        <w:rPr>
          <w:rFonts w:hint="eastAsia"/>
          <w:iCs/>
          <w:sz w:val="24"/>
          <w:szCs w:val="32"/>
        </w:rPr>
        <w:t>为损失函数，</w:t>
      </w:r>
      <w:r>
        <w:rPr>
          <w:rFonts w:hint="eastAsia"/>
          <w:i/>
          <w:sz w:val="24"/>
          <w:szCs w:val="32"/>
        </w:rPr>
        <w:t>B</w:t>
      </w:r>
      <w:r>
        <w:rPr>
          <w:rFonts w:hint="eastAsia"/>
          <w:iCs/>
          <w:sz w:val="24"/>
          <w:szCs w:val="32"/>
        </w:rPr>
        <w:t>为本地模型单次训练的所有数据，</w:t>
      </w:r>
      <w:r>
        <w:rPr>
          <w:rFonts w:hint="eastAsia"/>
          <w:i/>
          <w:sz w:val="24"/>
          <w:szCs w:val="32"/>
        </w:rPr>
        <w:t>C</w:t>
      </w:r>
      <w:r>
        <w:rPr>
          <w:rFonts w:hint="eastAsia"/>
          <w:iCs/>
          <w:sz w:val="24"/>
          <w:szCs w:val="32"/>
        </w:rPr>
        <w:t>为梯度裁剪边界值，</w:t>
      </w:r>
      <m:oMath>
        <m:r>
          <m:rPr/>
          <w:rPr>
            <w:rFonts w:ascii="Cambria Math" w:hAnsi="Cambria Math"/>
            <w:sz w:val="24"/>
            <w:szCs w:val="32"/>
          </w:rPr>
          <m:t xml:space="preserve"> </m:t>
        </m:r>
        <m:sSub>
          <m:sSubPr>
            <m:ctrlPr>
              <w:rPr>
                <w:rFonts w:ascii="Cambria Math" w:hAnsi="Cambria Math"/>
                <w:i/>
                <w:iCs/>
                <w:sz w:val="24"/>
                <w:szCs w:val="32"/>
              </w:rPr>
            </m:ctrlPr>
          </m:sSubPr>
          <m:e>
            <m:r>
              <m:rPr/>
              <w:rPr>
                <w:rFonts w:ascii="Cambria Math" w:hAnsi="Cambria Math"/>
                <w:sz w:val="24"/>
                <w:szCs w:val="32"/>
              </w:rPr>
              <m:t>θ</m:t>
            </m:r>
            <m:ctrlPr>
              <w:rPr>
                <w:rFonts w:ascii="Cambria Math" w:hAnsi="Cambria Math"/>
                <w:i/>
                <w:iCs/>
                <w:sz w:val="24"/>
                <w:szCs w:val="32"/>
              </w:rPr>
            </m:ctrlPr>
          </m:e>
          <m:sub>
            <m:r>
              <m:rPr/>
              <w:rPr>
                <w:rFonts w:ascii="Cambria Math" w:hAnsi="Cambria Math"/>
                <w:sz w:val="24"/>
                <w:szCs w:val="32"/>
              </w:rPr>
              <m:t>t</m:t>
            </m:r>
            <m:ctrlPr>
              <w:rPr>
                <w:rFonts w:ascii="Cambria Math" w:hAnsi="Cambria Math"/>
                <w:i/>
                <w:iCs/>
                <w:sz w:val="24"/>
                <w:szCs w:val="32"/>
              </w:rPr>
            </m:ctrlPr>
          </m:sub>
        </m:sSub>
        <m:r>
          <m:rPr/>
          <w:rPr>
            <w:rFonts w:ascii="Cambria Math" w:hAnsi="Cambria Math"/>
            <w:sz w:val="24"/>
            <w:szCs w:val="32"/>
          </w:rPr>
          <m:t xml:space="preserve"> </m:t>
        </m:r>
      </m:oMath>
      <w:r>
        <w:rPr>
          <w:rFonts w:hint="eastAsia"/>
          <w:iCs/>
          <w:sz w:val="24"/>
          <w:szCs w:val="32"/>
        </w:rPr>
        <w:t>为第</w:t>
      </w:r>
      <w:r>
        <w:rPr>
          <w:rFonts w:hint="eastAsia"/>
          <w:i/>
          <w:sz w:val="24"/>
          <w:szCs w:val="32"/>
        </w:rPr>
        <w:t>t</w:t>
      </w:r>
      <w:r>
        <w:rPr>
          <w:rFonts w:hint="eastAsia"/>
          <w:iCs/>
          <w:sz w:val="24"/>
          <w:szCs w:val="32"/>
        </w:rPr>
        <w:t>轮全局通信后的全局模型参数。</w:t>
      </w:r>
    </w:p>
    <w:p>
      <w:pPr>
        <w:widowControl w:val="0"/>
        <w:spacing w:before="0" w:beforeLines="0"/>
        <w:ind w:firstLine="480" w:firstLineChars="200"/>
        <w:rPr>
          <w:iCs/>
          <w:sz w:val="24"/>
          <w:szCs w:val="32"/>
        </w:rPr>
      </w:pPr>
      <w:r>
        <w:rPr>
          <w:rFonts w:hint="eastAsia"/>
          <w:iCs/>
          <w:sz w:val="24"/>
          <w:szCs w:val="32"/>
        </w:rPr>
        <w:t>对于中心服务器，只需要在各客户端进行参数聚合时添加高斯噪声：</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371"/>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iCs/>
                <w:sz w:val="24"/>
                <w:szCs w:val="32"/>
              </w:rPr>
            </w:pPr>
          </w:p>
        </w:tc>
        <w:tc>
          <w:tcPr>
            <w:tcW w:w="7371" w:type="dxa"/>
          </w:tcPr>
          <w:p>
            <w:pPr>
              <w:widowControl w:val="0"/>
              <w:spacing w:before="200" w:after="200" w:afterLines="50"/>
              <w:rPr>
                <w:iCs/>
                <w:sz w:val="24"/>
                <w:szCs w:val="32"/>
              </w:rPr>
            </w:pPr>
            <m:oMathPara>
              <m:oMath>
                <m:sSub>
                  <m:sSubPr>
                    <m:ctrlPr>
                      <w:rPr>
                        <w:rFonts w:ascii="Cambria Math" w:hAnsi="Cambria Math"/>
                        <w:i/>
                        <w:iCs/>
                        <w:sz w:val="24"/>
                        <w:szCs w:val="32"/>
                      </w:rPr>
                    </m:ctrlPr>
                  </m:sSubPr>
                  <m:e>
                    <m:r>
                      <m:rPr/>
                      <w:rPr>
                        <w:rFonts w:ascii="Cambria Math" w:hAnsi="Cambria Math"/>
                        <w:sz w:val="24"/>
                        <w:szCs w:val="32"/>
                      </w:rPr>
                      <m:t>θ</m:t>
                    </m:r>
                    <m:ctrlPr>
                      <w:rPr>
                        <w:rFonts w:ascii="Cambria Math" w:hAnsi="Cambria Math"/>
                        <w:i/>
                        <w:iCs/>
                        <w:sz w:val="24"/>
                        <w:szCs w:val="32"/>
                      </w:rPr>
                    </m:ctrlPr>
                  </m:e>
                  <m:sub>
                    <m:r>
                      <m:rPr/>
                      <w:rPr>
                        <w:rFonts w:ascii="Cambria Math" w:hAnsi="Cambria Math"/>
                        <w:sz w:val="24"/>
                        <w:szCs w:val="32"/>
                      </w:rPr>
                      <m:t>t</m:t>
                    </m:r>
                    <m:ctrlPr>
                      <w:rPr>
                        <w:rFonts w:ascii="Cambria Math" w:hAnsi="Cambria Math"/>
                        <w:i/>
                        <w:iCs/>
                        <w:sz w:val="24"/>
                        <w:szCs w:val="32"/>
                      </w:rPr>
                    </m:ctrlPr>
                  </m:sub>
                </m:sSub>
                <m:r>
                  <m:rPr/>
                  <w:rPr>
                    <w:rFonts w:ascii="Cambria Math" w:hAnsi="Cambria Math"/>
                    <w:sz w:val="24"/>
                    <w:szCs w:val="32"/>
                  </w:rPr>
                  <m:t>←</m:t>
                </m:r>
                <m:sSub>
                  <m:sSubPr>
                    <m:ctrlPr>
                      <w:rPr>
                        <w:rFonts w:ascii="Cambria Math" w:hAnsi="Cambria Math"/>
                        <w:i/>
                        <w:iCs/>
                        <w:sz w:val="24"/>
                        <w:szCs w:val="32"/>
                      </w:rPr>
                    </m:ctrlPr>
                  </m:sSubPr>
                  <m:e>
                    <m:r>
                      <m:rPr/>
                      <w:rPr>
                        <w:rFonts w:ascii="Cambria Math" w:hAnsi="Cambria Math"/>
                        <w:sz w:val="24"/>
                        <w:szCs w:val="32"/>
                      </w:rPr>
                      <m:t>θ</m:t>
                    </m:r>
                    <m:ctrlPr>
                      <w:rPr>
                        <w:rFonts w:ascii="Cambria Math" w:hAnsi="Cambria Math"/>
                        <w:i/>
                        <w:iCs/>
                        <w:sz w:val="24"/>
                        <w:szCs w:val="32"/>
                      </w:rPr>
                    </m:ctrlPr>
                  </m:e>
                  <m:sub>
                    <m:r>
                      <m:rPr/>
                      <w:rPr>
                        <w:rFonts w:ascii="Cambria Math" w:hAnsi="Cambria Math"/>
                        <w:sz w:val="24"/>
                        <w:szCs w:val="32"/>
                      </w:rPr>
                      <m:t>t−1</m:t>
                    </m:r>
                    <m:ctrlPr>
                      <w:rPr>
                        <w:rFonts w:ascii="Cambria Math" w:hAnsi="Cambria Math"/>
                        <w:i/>
                        <w:iCs/>
                        <w:sz w:val="24"/>
                        <w:szCs w:val="32"/>
                      </w:rPr>
                    </m:ctrlPr>
                  </m:sub>
                </m:sSub>
                <m:r>
                  <m:rPr/>
                  <w:rPr>
                    <w:rFonts w:ascii="Cambria Math" w:hAnsi="Cambria Math"/>
                    <w:sz w:val="24"/>
                    <w:szCs w:val="32"/>
                  </w:rPr>
                  <m:t>+</m:t>
                </m:r>
                <m:sSub>
                  <m:sSubPr>
                    <m:ctrlPr>
                      <w:rPr>
                        <w:rFonts w:ascii="Cambria Math" w:hAnsi="Cambria Math"/>
                        <w:i/>
                        <w:iCs/>
                        <w:sz w:val="24"/>
                        <w:szCs w:val="32"/>
                      </w:rPr>
                    </m:ctrlPr>
                  </m:sSubPr>
                  <m:e>
                    <m:r>
                      <m:rPr>
                        <m:sty m:val="p"/>
                      </m:rPr>
                      <w:rPr>
                        <w:rFonts w:ascii="Cambria Math" w:hAnsi="Cambria Math"/>
                        <w:sz w:val="24"/>
                        <w:szCs w:val="32"/>
                      </w:rPr>
                      <m:t>Δ</m:t>
                    </m:r>
                    <m:ctrlPr>
                      <w:rPr>
                        <w:rFonts w:ascii="Cambria Math" w:hAnsi="Cambria Math"/>
                        <w:iCs/>
                        <w:sz w:val="24"/>
                        <w:szCs w:val="32"/>
                      </w:rPr>
                    </m:ctrlPr>
                  </m:e>
                  <m:sub>
                    <m:r>
                      <m:rPr/>
                      <w:rPr>
                        <w:rFonts w:ascii="Cambria Math" w:hAnsi="Cambria Math"/>
                        <w:sz w:val="24"/>
                        <w:szCs w:val="32"/>
                      </w:rPr>
                      <m:t>t</m:t>
                    </m:r>
                    <m:ctrlPr>
                      <w:rPr>
                        <w:rFonts w:ascii="Cambria Math" w:hAnsi="Cambria Math"/>
                        <w:i/>
                        <w:iCs/>
                        <w:sz w:val="24"/>
                        <w:szCs w:val="32"/>
                      </w:rPr>
                    </m:ctrlPr>
                  </m:sub>
                </m:sSub>
                <m:r>
                  <m:rPr>
                    <m:scr m:val="script"/>
                  </m:rPr>
                  <w:rPr>
                    <w:rFonts w:ascii="Cambria Math" w:hAnsi="Cambria Math"/>
                    <w:sz w:val="24"/>
                    <w:szCs w:val="32"/>
                  </w:rPr>
                  <m:t>+N</m:t>
                </m:r>
                <m:d>
                  <m:dPr>
                    <m:ctrlPr>
                      <w:rPr>
                        <w:rFonts w:ascii="Cambria Math" w:hAnsi="Cambria Math"/>
                        <w:i/>
                        <w:iCs/>
                        <w:sz w:val="24"/>
                        <w:szCs w:val="32"/>
                      </w:rPr>
                    </m:ctrlPr>
                  </m:dPr>
                  <m:e>
                    <m:r>
                      <m:rPr/>
                      <w:rPr>
                        <w:rFonts w:ascii="Cambria Math" w:hAnsi="Cambria Math"/>
                        <w:sz w:val="24"/>
                        <w:szCs w:val="32"/>
                      </w:rPr>
                      <m:t>μ,</m:t>
                    </m:r>
                    <m:sSup>
                      <m:sSupPr>
                        <m:ctrlPr>
                          <w:rPr>
                            <w:rFonts w:ascii="Cambria Math" w:hAnsi="Cambria Math"/>
                            <w:i/>
                            <w:iCs/>
                            <w:sz w:val="24"/>
                            <w:szCs w:val="32"/>
                          </w:rPr>
                        </m:ctrlPr>
                      </m:sSupPr>
                      <m:e>
                        <m:r>
                          <m:rPr/>
                          <w:rPr>
                            <w:rFonts w:ascii="Cambria Math" w:hAnsi="Cambria Math"/>
                            <w:sz w:val="24"/>
                            <w:szCs w:val="32"/>
                          </w:rPr>
                          <m:t>σ</m:t>
                        </m:r>
                        <m:ctrlPr>
                          <w:rPr>
                            <w:rFonts w:ascii="Cambria Math" w:hAnsi="Cambria Math"/>
                            <w:i/>
                            <w:iCs/>
                            <w:sz w:val="24"/>
                            <w:szCs w:val="32"/>
                          </w:rPr>
                        </m:ctrlPr>
                      </m:e>
                      <m:sup>
                        <m:r>
                          <m:rPr/>
                          <w:rPr>
                            <w:rFonts w:ascii="Cambria Math" w:hAnsi="Cambria Math"/>
                            <w:sz w:val="24"/>
                            <w:szCs w:val="32"/>
                          </w:rPr>
                          <m:t>2</m:t>
                        </m:r>
                        <m:ctrlPr>
                          <w:rPr>
                            <w:rFonts w:ascii="Cambria Math" w:hAnsi="Cambria Math"/>
                            <w:i/>
                            <w:iCs/>
                            <w:sz w:val="24"/>
                            <w:szCs w:val="32"/>
                          </w:rPr>
                        </m:ctrlPr>
                      </m:sup>
                    </m:sSup>
                    <m:ctrlPr>
                      <w:rPr>
                        <w:rFonts w:ascii="Cambria Math" w:hAnsi="Cambria Math"/>
                        <w:i/>
                        <w:iCs/>
                        <w:sz w:val="24"/>
                        <w:szCs w:val="32"/>
                      </w:rPr>
                    </m:ctrlPr>
                  </m:e>
                </m:d>
              </m:oMath>
            </m:oMathPara>
          </w:p>
        </w:tc>
        <w:tc>
          <w:tcPr>
            <w:tcW w:w="985" w:type="dxa"/>
          </w:tcPr>
          <w:p>
            <w:pPr>
              <w:widowControl w:val="0"/>
              <w:spacing w:before="0" w:beforeLines="0" w:line="480" w:lineRule="auto"/>
              <w:jc w:val="right"/>
              <w:rPr>
                <w:iCs/>
                <w:sz w:val="24"/>
                <w:szCs w:val="32"/>
              </w:rPr>
            </w:pPr>
            <w:r>
              <w:rPr>
                <w:rFonts w:hint="eastAsia"/>
                <w:iCs/>
                <w:sz w:val="24"/>
                <w:szCs w:val="32"/>
              </w:rPr>
              <w:t>(</w:t>
            </w:r>
            <w:r>
              <w:rPr>
                <w:iCs/>
                <w:sz w:val="24"/>
                <w:szCs w:val="32"/>
              </w:rPr>
              <w:t>4.12)</w:t>
            </w:r>
          </w:p>
        </w:tc>
      </w:tr>
    </w:tbl>
    <w:p>
      <w:pPr>
        <w:widowControl w:val="0"/>
        <w:spacing w:before="0" w:beforeLines="0"/>
        <w:ind w:firstLine="480" w:firstLineChars="200"/>
        <w:rPr>
          <w:iCs/>
          <w:sz w:val="24"/>
          <w:szCs w:val="32"/>
        </w:rPr>
      </w:pPr>
      <w:r>
        <w:rPr>
          <w:rFonts w:hint="eastAsia"/>
          <w:iCs/>
          <w:sz w:val="24"/>
          <w:szCs w:val="32"/>
        </w:rPr>
        <w:t>其中，</w:t>
      </w:r>
      <m:oMath>
        <m:r>
          <m:rPr/>
          <w:rPr>
            <w:rFonts w:ascii="Cambria Math" w:hAnsi="Cambria Math"/>
            <w:sz w:val="24"/>
            <w:szCs w:val="32"/>
          </w:rPr>
          <m:t xml:space="preserve"> </m:t>
        </m:r>
        <m:sSub>
          <m:sSubPr>
            <m:ctrlPr>
              <w:rPr>
                <w:rFonts w:ascii="Cambria Math" w:hAnsi="Cambria Math"/>
                <w:i/>
                <w:iCs/>
                <w:sz w:val="24"/>
                <w:szCs w:val="32"/>
              </w:rPr>
            </m:ctrlPr>
          </m:sSubPr>
          <m:e>
            <m:r>
              <m:rPr>
                <m:sty m:val="p"/>
              </m:rPr>
              <w:rPr>
                <w:rFonts w:ascii="Cambria Math" w:hAnsi="Cambria Math"/>
                <w:sz w:val="24"/>
                <w:szCs w:val="32"/>
              </w:rPr>
              <m:t>Δ</m:t>
            </m:r>
            <m:ctrlPr>
              <w:rPr>
                <w:rFonts w:ascii="Cambria Math" w:hAnsi="Cambria Math"/>
                <w:i/>
                <w:sz w:val="24"/>
                <w:szCs w:val="32"/>
              </w:rPr>
            </m:ctrlPr>
          </m:e>
          <m:sub>
            <m:r>
              <m:rPr/>
              <w:rPr>
                <w:rFonts w:ascii="Cambria Math" w:hAnsi="Cambria Math"/>
                <w:sz w:val="24"/>
                <w:szCs w:val="32"/>
              </w:rPr>
              <m:t>t</m:t>
            </m:r>
            <m:ctrlPr>
              <w:rPr>
                <w:rFonts w:ascii="Cambria Math" w:hAnsi="Cambria Math"/>
                <w:i/>
                <w:iCs/>
                <w:sz w:val="24"/>
                <w:szCs w:val="32"/>
              </w:rPr>
            </m:ctrlPr>
          </m:sub>
        </m:sSub>
        <m:r>
          <m:rPr/>
          <w:rPr>
            <w:rFonts w:ascii="Cambria Math" w:hAnsi="Cambria Math"/>
            <w:sz w:val="24"/>
            <w:szCs w:val="32"/>
          </w:rPr>
          <m:t xml:space="preserve"> </m:t>
        </m:r>
      </m:oMath>
      <w:r>
        <w:rPr>
          <w:rFonts w:hint="eastAsia"/>
          <w:iCs/>
          <w:sz w:val="24"/>
          <w:szCs w:val="32"/>
        </w:rPr>
        <w:t>为第</w:t>
      </w:r>
      <w:r>
        <w:rPr>
          <w:rFonts w:hint="eastAsia"/>
          <w:i/>
          <w:sz w:val="24"/>
          <w:szCs w:val="32"/>
        </w:rPr>
        <w:t>t</w:t>
      </w:r>
      <w:r>
        <w:rPr>
          <w:rFonts w:hint="eastAsia"/>
          <w:iCs/>
          <w:sz w:val="24"/>
          <w:szCs w:val="32"/>
        </w:rPr>
        <w:t>轮全局模型参数聚合后的参数结果。</w:t>
      </w:r>
    </w:p>
    <w:p>
      <w:pPr>
        <w:widowControl w:val="0"/>
        <w:spacing w:before="200"/>
        <w:rPr>
          <w:b/>
          <w:bCs/>
          <w:iCs/>
          <w:sz w:val="24"/>
          <w:szCs w:val="32"/>
        </w:rPr>
      </w:pPr>
      <w:r>
        <w:rPr>
          <w:rFonts w:hint="eastAsia"/>
          <w:b/>
          <w:bCs/>
          <w:iCs/>
          <w:sz w:val="24"/>
          <w:szCs w:val="32"/>
        </w:rPr>
        <w:t>（二）全局参数聚合模块</w:t>
      </w:r>
    </w:p>
    <w:p>
      <w:pPr>
        <w:widowControl w:val="0"/>
        <w:spacing w:before="0" w:beforeLines="0" w:after="1600" w:afterLines="400"/>
        <w:ind w:firstLine="480" w:firstLineChars="200"/>
        <w:rPr>
          <w:iCs/>
          <w:sz w:val="24"/>
          <w:szCs w:val="32"/>
        </w:rPr>
      </w:pPr>
      <w:r>
        <w:rPr>
          <w:rFonts w:hint="eastAsia"/>
          <w:iCs/>
          <w:sz w:val="24"/>
          <w:szCs w:val="32"/>
        </w:rPr>
        <w:t>在联邦学习中，全局参数模型聚合一般使用F</w:t>
      </w:r>
      <w:r>
        <w:rPr>
          <w:iCs/>
          <w:sz w:val="24"/>
          <w:szCs w:val="32"/>
        </w:rPr>
        <w:t>edAvg</w:t>
      </w:r>
      <w:r>
        <w:rPr>
          <w:iCs/>
          <w:sz w:val="24"/>
          <w:szCs w:val="32"/>
          <w:vertAlign w:val="superscript"/>
        </w:rPr>
        <w:fldChar w:fldCharType="begin"/>
      </w:r>
      <w:r>
        <w:rPr>
          <w:iCs/>
          <w:sz w:val="24"/>
          <w:szCs w:val="32"/>
          <w:vertAlign w:val="superscript"/>
        </w:rPr>
        <w:instrText xml:space="preserve"> REF _Ref101627764 \r \h  \* MERGEFORMAT </w:instrText>
      </w:r>
      <w:r>
        <w:rPr>
          <w:iCs/>
          <w:sz w:val="24"/>
          <w:szCs w:val="32"/>
          <w:vertAlign w:val="superscript"/>
        </w:rPr>
        <w:fldChar w:fldCharType="separate"/>
      </w:r>
      <w:r>
        <w:rPr>
          <w:iCs/>
          <w:sz w:val="24"/>
          <w:szCs w:val="32"/>
          <w:vertAlign w:val="superscript"/>
        </w:rPr>
        <w:t>[2]</w:t>
      </w:r>
      <w:r>
        <w:rPr>
          <w:iCs/>
          <w:sz w:val="24"/>
          <w:szCs w:val="32"/>
          <w:vertAlign w:val="superscript"/>
        </w:rPr>
        <w:fldChar w:fldCharType="end"/>
      </w:r>
      <w:r>
        <w:rPr>
          <w:rFonts w:hint="eastAsia"/>
          <w:iCs/>
          <w:sz w:val="24"/>
          <w:szCs w:val="32"/>
        </w:rPr>
        <w:t>方法：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
        <w:gridCol w:w="8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gridSpan w:val="2"/>
            <w:tcBorders>
              <w:top w:val="single" w:color="auto" w:sz="12" w:space="0"/>
              <w:left w:val="nil"/>
              <w:bottom w:val="single" w:color="auto" w:sz="12" w:space="0"/>
              <w:right w:val="nil"/>
            </w:tcBorders>
          </w:tcPr>
          <w:p>
            <w:pPr>
              <w:widowControl w:val="0"/>
              <w:spacing w:before="0" w:beforeLines="0"/>
              <w:rPr>
                <w:i/>
                <w:iCs/>
                <w:sz w:val="21"/>
                <w:szCs w:val="21"/>
              </w:rPr>
            </w:pPr>
            <w:bookmarkStart w:id="82" w:name="_Hlk101806217"/>
            <w:r>
              <w:rPr>
                <w:rFonts w:hint="eastAsia"/>
                <w:b/>
                <w:bCs/>
                <w:iCs/>
                <w:sz w:val="21"/>
                <w:szCs w:val="21"/>
              </w:rPr>
              <w:t>算法</w:t>
            </w:r>
            <w:r>
              <w:rPr>
                <w:b/>
                <w:bCs/>
                <w:iCs/>
                <w:sz w:val="21"/>
                <w:szCs w:val="21"/>
              </w:rPr>
              <w:t>1</w:t>
            </w:r>
            <w:r>
              <w:rPr>
                <w:iCs/>
                <w:sz w:val="21"/>
                <w:szCs w:val="21"/>
              </w:rPr>
              <w:t xml:space="preserve">  </w:t>
            </w:r>
            <w:r>
              <w:rPr>
                <w:b/>
                <w:bCs/>
                <w:iCs/>
                <w:sz w:val="21"/>
                <w:szCs w:val="21"/>
              </w:rPr>
              <w:t>F</w:t>
            </w:r>
            <w:r>
              <w:rPr>
                <w:rFonts w:hint="eastAsia"/>
                <w:b/>
                <w:bCs/>
                <w:iCs/>
                <w:sz w:val="21"/>
                <w:szCs w:val="21"/>
              </w:rPr>
              <w:t>e</w:t>
            </w:r>
            <w:r>
              <w:rPr>
                <w:b/>
                <w:bCs/>
                <w:iCs/>
                <w:sz w:val="21"/>
                <w:szCs w:val="21"/>
              </w:rPr>
              <w:t>deratedAveraging</w:t>
            </w:r>
            <w:r>
              <w:rPr>
                <w:iCs/>
                <w:sz w:val="21"/>
                <w:szCs w:val="21"/>
              </w:rPr>
              <w:t xml:space="preserve">. </w:t>
            </w:r>
            <w:r>
              <w:rPr>
                <w:rFonts w:hint="eastAsia"/>
                <w:iCs/>
                <w:sz w:val="21"/>
                <w:szCs w:val="21"/>
              </w:rPr>
              <w:t>共</w:t>
            </w:r>
            <w:r>
              <w:rPr>
                <w:rFonts w:hint="eastAsia"/>
                <w:i/>
                <w:sz w:val="21"/>
                <w:szCs w:val="21"/>
              </w:rPr>
              <w:t>K</w:t>
            </w:r>
            <w:r>
              <w:rPr>
                <w:rFonts w:hint="eastAsia"/>
                <w:iCs/>
                <w:sz w:val="21"/>
                <w:szCs w:val="21"/>
              </w:rPr>
              <w:t>个客户端，每轮参与训练的比例</w:t>
            </w:r>
            <m:oMath>
              <m:r>
                <m:rPr/>
                <w:rPr>
                  <w:rFonts w:ascii="Cambria Math" w:hAnsi="Cambria Math"/>
                  <w:sz w:val="21"/>
                  <w:szCs w:val="21"/>
                </w:rPr>
                <m:t xml:space="preserve"> </m:t>
              </m:r>
              <m:sSub>
                <m:sSubPr>
                  <m:ctrlPr>
                    <w:rPr>
                      <w:rFonts w:ascii="Cambria Math" w:hAnsi="Cambria Math"/>
                      <w:i/>
                      <w:iCs/>
                      <w:sz w:val="21"/>
                      <w:szCs w:val="21"/>
                    </w:rPr>
                  </m:ctrlPr>
                </m:sSubPr>
                <m:e>
                  <m:r>
                    <m:rPr/>
                    <w:rPr>
                      <w:rFonts w:ascii="Cambria Math" w:hAnsi="Cambria Math"/>
                      <w:sz w:val="21"/>
                      <w:szCs w:val="21"/>
                    </w:rPr>
                    <m:t>r</m:t>
                  </m:r>
                  <m:ctrlPr>
                    <w:rPr>
                      <w:rFonts w:ascii="Cambria Math" w:hAnsi="Cambria Math"/>
                      <w:i/>
                      <w:iCs/>
                      <w:sz w:val="21"/>
                      <w:szCs w:val="21"/>
                    </w:rPr>
                  </m:ctrlPr>
                </m:e>
                <m:sub>
                  <m:r>
                    <m:rPr/>
                    <w:rPr>
                      <w:rFonts w:ascii="Cambria Math" w:hAnsi="Cambria Math"/>
                      <w:sz w:val="21"/>
                      <w:szCs w:val="21"/>
                    </w:rPr>
                    <m:t>fit</m:t>
                  </m:r>
                  <m:ctrlPr>
                    <w:rPr>
                      <w:rFonts w:ascii="Cambria Math" w:hAnsi="Cambria Math"/>
                      <w:i/>
                      <w:iCs/>
                      <w:sz w:val="21"/>
                      <w:szCs w:val="21"/>
                    </w:rPr>
                  </m:ctrlPr>
                </m:sub>
              </m:sSub>
              <m:r>
                <m:rPr/>
                <w:rPr>
                  <w:rFonts w:ascii="Cambria Math" w:hAnsi="Cambria Math"/>
                  <w:sz w:val="21"/>
                  <w:szCs w:val="21"/>
                </w:rPr>
                <m:t xml:space="preserve"> </m:t>
              </m:r>
            </m:oMath>
            <w:r>
              <w:rPr>
                <w:rFonts w:hint="eastAsia"/>
                <w:iCs/>
                <w:sz w:val="21"/>
                <w:szCs w:val="21"/>
              </w:rPr>
              <w:t>=</w:t>
            </w:r>
            <w:r>
              <w:rPr>
                <w:iCs/>
                <w:sz w:val="21"/>
                <w:szCs w:val="21"/>
              </w:rPr>
              <w:t xml:space="preserve"> </w:t>
            </w:r>
            <w:r>
              <w:rPr>
                <w:i/>
                <w:sz w:val="21"/>
                <w:szCs w:val="21"/>
              </w:rPr>
              <w:t>C</w:t>
            </w:r>
            <w:r>
              <w:rPr>
                <w:rFonts w:hint="eastAsia"/>
                <w:iCs/>
                <w:sz w:val="21"/>
                <w:szCs w:val="21"/>
              </w:rPr>
              <w:t>；</w:t>
            </w:r>
            <w:r>
              <w:rPr>
                <w:rFonts w:hint="eastAsia"/>
                <w:i/>
                <w:sz w:val="21"/>
                <w:szCs w:val="21"/>
              </w:rPr>
              <w:t>B</w:t>
            </w:r>
            <w:r>
              <w:rPr>
                <w:rFonts w:hint="eastAsia"/>
                <w:iCs/>
                <w:sz w:val="21"/>
                <w:szCs w:val="21"/>
              </w:rPr>
              <w:t>为本地训练的b</w:t>
            </w:r>
            <w:r>
              <w:rPr>
                <w:iCs/>
                <w:sz w:val="21"/>
                <w:szCs w:val="21"/>
              </w:rPr>
              <w:t>atch</w:t>
            </w:r>
            <w:r>
              <w:rPr>
                <w:rFonts w:hint="eastAsia"/>
                <w:iCs/>
                <w:sz w:val="21"/>
                <w:szCs w:val="21"/>
              </w:rPr>
              <w:t>大小；</w:t>
            </w:r>
            <w:r>
              <w:rPr>
                <w:rFonts w:hint="eastAsia"/>
                <w:i/>
                <w:sz w:val="21"/>
                <w:szCs w:val="21"/>
              </w:rPr>
              <w:t>E</w:t>
            </w:r>
            <w:r>
              <w:rPr>
                <w:rFonts w:hint="eastAsia"/>
                <w:iCs/>
                <w:sz w:val="21"/>
                <w:szCs w:val="21"/>
              </w:rPr>
              <w:t>为本地客户端的迭代轮数；</w:t>
            </w:r>
            <m:oMath>
              <m:r>
                <m:rPr/>
                <w:rPr>
                  <w:rFonts w:ascii="Cambria Math" w:hAnsi="Cambria Math"/>
                  <w:sz w:val="21"/>
                  <w:szCs w:val="21"/>
                </w:rPr>
                <m:t xml:space="preserve"> η </m:t>
              </m:r>
            </m:oMath>
            <w:r>
              <w:rPr>
                <w:rFonts w:hint="eastAsia"/>
                <w:iCs/>
                <w:sz w:val="21"/>
                <w:szCs w:val="21"/>
              </w:rPr>
              <w:t>为学习率（步长）；</w:t>
            </w:r>
            <w:r>
              <w:rPr>
                <w:rFonts w:hint="eastAsia"/>
                <w:i/>
                <w:sz w:val="21"/>
                <w:szCs w:val="21"/>
              </w:rPr>
              <w:t>T</w:t>
            </w:r>
            <w:r>
              <w:rPr>
                <w:rFonts w:hint="eastAsia"/>
                <w:iCs/>
                <w:sz w:val="21"/>
                <w:szCs w:val="21"/>
              </w:rPr>
              <w:t>为全局通信轮数.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single" w:color="auto" w:sz="12" w:space="0"/>
              <w:left w:val="nil"/>
              <w:bottom w:val="nil"/>
              <w:right w:val="nil"/>
            </w:tcBorders>
          </w:tcPr>
          <w:p>
            <w:pPr>
              <w:widowControl w:val="0"/>
              <w:spacing w:before="0" w:beforeLines="0"/>
              <w:jc w:val="right"/>
              <w:rPr>
                <w:iCs/>
                <w:sz w:val="21"/>
                <w:szCs w:val="21"/>
              </w:rPr>
            </w:pPr>
            <w:r>
              <w:rPr>
                <w:rFonts w:hint="eastAsia"/>
                <w:iCs/>
                <w:sz w:val="21"/>
                <w:szCs w:val="21"/>
              </w:rPr>
              <w:t>1</w:t>
            </w:r>
          </w:p>
        </w:tc>
        <w:tc>
          <w:tcPr>
            <w:tcW w:w="8923" w:type="dxa"/>
            <w:tcBorders>
              <w:top w:val="single" w:color="auto" w:sz="12" w:space="0"/>
              <w:left w:val="nil"/>
              <w:bottom w:val="nil"/>
              <w:right w:val="nil"/>
            </w:tcBorders>
          </w:tcPr>
          <w:p>
            <w:pPr>
              <w:widowControl w:val="0"/>
              <w:spacing w:before="0" w:beforeLines="0"/>
              <w:rPr>
                <w:iCs/>
                <w:sz w:val="21"/>
                <w:szCs w:val="21"/>
              </w:rPr>
            </w:pPr>
            <w:r>
              <w:rPr>
                <w:rFonts w:hint="eastAsia"/>
                <w:iCs/>
                <w:sz w:val="21"/>
                <w:szCs w:val="21"/>
              </w:rPr>
              <w:t>中心服务器执行：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bookmarkStart w:id="83" w:name="_Hlk101281339"/>
            <w:r>
              <w:rPr>
                <w:rFonts w:hint="eastAsia"/>
                <w:iCs/>
                <w:sz w:val="21"/>
                <w:szCs w:val="21"/>
              </w:rPr>
              <w:t>2</w:t>
            </w:r>
          </w:p>
        </w:tc>
        <w:tc>
          <w:tcPr>
            <w:tcW w:w="8923" w:type="dxa"/>
            <w:tcBorders>
              <w:top w:val="nil"/>
              <w:left w:val="nil"/>
              <w:bottom w:val="nil"/>
              <w:right w:val="nil"/>
            </w:tcBorders>
          </w:tcPr>
          <w:p>
            <w:pPr>
              <w:widowControl w:val="0"/>
              <w:tabs>
                <w:tab w:val="left" w:pos="6801"/>
              </w:tabs>
              <w:spacing w:before="0" w:beforeLines="0"/>
              <w:ind w:firstLine="420" w:firstLineChars="200"/>
              <w:rPr>
                <w:iCs/>
                <w:sz w:val="21"/>
                <w:szCs w:val="21"/>
              </w:rPr>
            </w:pPr>
            <w:r>
              <w:rPr>
                <w:rFonts w:hint="eastAsia"/>
                <w:iCs/>
                <w:sz w:val="21"/>
                <w:szCs w:val="21"/>
              </w:rPr>
              <w:t>初始化</w:t>
            </w:r>
            <m:oMath>
              <m:r>
                <m:rPr/>
                <w:rPr>
                  <w:rFonts w:ascii="Cambria Math" w:hAnsi="Cambria Math"/>
                  <w:sz w:val="21"/>
                  <w:szCs w:val="21"/>
                </w:rPr>
                <m:t xml:space="preserve"> </m:t>
              </m:r>
              <m:sSub>
                <m:sSubPr>
                  <m:ctrlPr>
                    <w:rPr>
                      <w:rFonts w:ascii="Cambria Math" w:hAnsi="Cambria Math"/>
                      <w:i/>
                      <w:iCs/>
                      <w:sz w:val="21"/>
                      <w:szCs w:val="21"/>
                    </w:rPr>
                  </m:ctrlPr>
                </m:sSub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0</m:t>
                  </m:r>
                  <m:ctrlPr>
                    <w:rPr>
                      <w:rFonts w:ascii="Cambria Math" w:hAnsi="Cambria Math"/>
                      <w:i/>
                      <w:iCs/>
                      <w:sz w:val="21"/>
                      <w:szCs w:val="21"/>
                    </w:rPr>
                  </m:ctrlPr>
                </m:sub>
              </m:sSub>
              <m:r>
                <m:rPr/>
                <w:rPr>
                  <w:rFonts w:ascii="Cambria Math" w:hAnsi="Cambria Math"/>
                  <w:sz w:val="21"/>
                  <w:szCs w:val="21"/>
                </w:rPr>
                <m:t xml:space="preserve"> </m:t>
              </m:r>
            </m:oMath>
          </w:p>
        </w:tc>
      </w:tr>
      <w:bookmarkEnd w:id="8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bookmarkStart w:id="84" w:name="_Hlk101281389"/>
            <w:r>
              <w:rPr>
                <w:rFonts w:hint="eastAsia"/>
                <w:iCs/>
                <w:sz w:val="21"/>
                <w:szCs w:val="21"/>
              </w:rPr>
              <w:t>3</w:t>
            </w:r>
          </w:p>
        </w:tc>
        <w:tc>
          <w:tcPr>
            <w:tcW w:w="8923" w:type="dxa"/>
            <w:tcBorders>
              <w:top w:val="nil"/>
              <w:left w:val="nil"/>
              <w:bottom w:val="nil"/>
              <w:right w:val="nil"/>
            </w:tcBorders>
          </w:tcPr>
          <w:p>
            <w:pPr>
              <w:widowControl w:val="0"/>
              <w:spacing w:before="0" w:beforeLines="0"/>
              <w:ind w:firstLine="422" w:firstLineChars="200"/>
              <w:rPr>
                <w:iCs/>
                <w:sz w:val="21"/>
                <w:szCs w:val="21"/>
              </w:rPr>
            </w:pPr>
            <w:r>
              <w:rPr>
                <w:b/>
                <w:bCs/>
                <w:iCs/>
                <w:sz w:val="21"/>
                <w:szCs w:val="21"/>
              </w:rPr>
              <w:t>for</w:t>
            </w:r>
            <w:r>
              <w:rPr>
                <w:iCs/>
                <w:sz w:val="21"/>
                <w:szCs w:val="21"/>
              </w:rPr>
              <w:t xml:space="preserve"> </w:t>
            </w:r>
            <m:oMath>
              <m:r>
                <m:rPr/>
                <w:rPr>
                  <w:rFonts w:ascii="Cambria Math" w:hAnsi="Cambria Math"/>
                  <w:sz w:val="21"/>
                  <w:szCs w:val="21"/>
                </w:rPr>
                <m:t xml:space="preserve">t←1 </m:t>
              </m:r>
            </m:oMath>
            <w:r>
              <w:rPr>
                <w:rFonts w:hint="eastAsia"/>
                <w:iCs/>
                <w:sz w:val="21"/>
                <w:szCs w:val="21"/>
              </w:rPr>
              <w:t>t</w:t>
            </w:r>
            <w:r>
              <w:rPr>
                <w:iCs/>
                <w:sz w:val="21"/>
                <w:szCs w:val="21"/>
              </w:rPr>
              <w:t xml:space="preserve">o </w:t>
            </w:r>
            <w:r>
              <w:rPr>
                <w:i/>
                <w:sz w:val="21"/>
                <w:szCs w:val="21"/>
              </w:rPr>
              <w:t>T</w:t>
            </w:r>
            <w:r>
              <w:rPr>
                <w:iCs/>
                <w:sz w:val="21"/>
                <w:szCs w:val="21"/>
              </w:rPr>
              <w:t xml:space="preserve"> </w:t>
            </w:r>
            <w:r>
              <w:rPr>
                <w:b/>
                <w:bCs/>
                <w:iCs/>
                <w:sz w:val="21"/>
                <w:szCs w:val="21"/>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4</w:t>
            </w:r>
          </w:p>
        </w:tc>
        <w:tc>
          <w:tcPr>
            <w:tcW w:w="8923" w:type="dxa"/>
            <w:tcBorders>
              <w:top w:val="nil"/>
              <w:left w:val="nil"/>
              <w:bottom w:val="nil"/>
              <w:right w:val="nil"/>
            </w:tcBorders>
          </w:tcPr>
          <w:p>
            <w:pPr>
              <w:widowControl w:val="0"/>
              <w:spacing w:before="0" w:beforeLines="0"/>
              <w:ind w:left="840" w:leftChars="400"/>
              <w:rPr>
                <w:iCs/>
                <w:sz w:val="21"/>
                <w:szCs w:val="21"/>
              </w:rPr>
            </w:pPr>
            <w:r>
              <w:rPr>
                <w:rFonts w:hint="eastAsia"/>
                <w:i/>
                <w:sz w:val="21"/>
                <w:szCs w:val="21"/>
              </w:rPr>
              <w:t>m</w:t>
            </w:r>
            <m:oMath>
              <m:r>
                <m:rPr/>
                <w:rPr>
                  <w:rFonts w:ascii="Cambria Math" w:hAnsi="Cambria Math"/>
                  <w:sz w:val="21"/>
                  <w:szCs w:val="21"/>
                </w:rPr>
                <m:t xml:space="preserve"> ← </m:t>
              </m:r>
            </m:oMath>
            <w:r>
              <w:rPr>
                <w:rFonts w:hint="eastAsia"/>
                <w:iCs/>
                <w:sz w:val="21"/>
                <w:szCs w:val="21"/>
              </w:rPr>
              <w:t>m</w:t>
            </w:r>
            <w:r>
              <w:rPr>
                <w:iCs/>
                <w:sz w:val="21"/>
                <w:szCs w:val="21"/>
              </w:rPr>
              <w:t>ax(</w:t>
            </w:r>
            <w:r>
              <w:rPr>
                <w:i/>
                <w:sz w:val="21"/>
                <w:szCs w:val="21"/>
              </w:rPr>
              <w:t>C</w:t>
            </w:r>
            <m:oMath>
              <m:r>
                <m:rPr/>
                <w:rPr>
                  <w:rFonts w:ascii="Cambria Math" w:hAnsi="Cambria Math"/>
                  <w:sz w:val="21"/>
                  <w:szCs w:val="21"/>
                </w:rPr>
                <m:t xml:space="preserve"> × </m:t>
              </m:r>
            </m:oMath>
            <w:r>
              <w:rPr>
                <w:rFonts w:hint="eastAsia"/>
                <w:i/>
                <w:sz w:val="21"/>
                <w:szCs w:val="21"/>
              </w:rPr>
              <w:t>K</w:t>
            </w:r>
            <w:r>
              <w:rPr>
                <w:iCs/>
                <w:sz w:val="21"/>
                <w:szCs w:val="21"/>
              </w:rPr>
              <w: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5</w:t>
            </w:r>
          </w:p>
        </w:tc>
        <w:tc>
          <w:tcPr>
            <w:tcW w:w="8923" w:type="dxa"/>
            <w:tcBorders>
              <w:top w:val="nil"/>
              <w:left w:val="nil"/>
              <w:bottom w:val="nil"/>
              <w:right w:val="nil"/>
            </w:tcBorders>
          </w:tcPr>
          <w:p>
            <w:pPr>
              <w:widowControl w:val="0"/>
              <w:spacing w:before="0" w:beforeLines="0"/>
              <w:ind w:left="840" w:leftChars="400"/>
              <w:rPr>
                <w:sz w:val="21"/>
                <w:szCs w:val="21"/>
              </w:rPr>
            </w:pPr>
            <m:oMath>
              <m:sSub>
                <m:sSubPr>
                  <m:ctrlPr>
                    <w:rPr>
                      <w:rFonts w:ascii="Cambria Math" w:hAnsi="Cambria Math"/>
                      <w:i/>
                      <w:iCs/>
                      <w:sz w:val="21"/>
                      <w:szCs w:val="21"/>
                    </w:rPr>
                  </m:ctrlPr>
                </m:sSubPr>
                <m:e>
                  <m:r>
                    <m:rPr/>
                    <w:rPr>
                      <w:rFonts w:ascii="Cambria Math" w:hAnsi="Cambria Math"/>
                      <w:sz w:val="21"/>
                      <w:szCs w:val="21"/>
                    </w:rPr>
                    <m:t>S</m:t>
                  </m:r>
                  <m:ctrlPr>
                    <w:rPr>
                      <w:rFonts w:ascii="Cambria Math" w:hAnsi="Cambria Math"/>
                      <w:i/>
                      <w:iCs/>
                      <w:sz w:val="21"/>
                      <w:szCs w:val="21"/>
                    </w:rPr>
                  </m:ctrlPr>
                </m:e>
                <m:sub>
                  <m:r>
                    <m:rPr/>
                    <w:rPr>
                      <w:rFonts w:ascii="Cambria Math" w:hAnsi="Cambria Math"/>
                      <w:sz w:val="21"/>
                      <w:szCs w:val="21"/>
                    </w:rPr>
                    <m:t>t</m:t>
                  </m:r>
                  <m:ctrlPr>
                    <w:rPr>
                      <w:rFonts w:ascii="Cambria Math" w:hAnsi="Cambria Math"/>
                      <w:i/>
                      <w:iCs/>
                      <w:sz w:val="21"/>
                      <w:szCs w:val="21"/>
                    </w:rPr>
                  </m:ctrlPr>
                </m:sub>
              </m:sSub>
              <m:r>
                <m:rPr/>
                <w:rPr>
                  <w:rFonts w:ascii="Cambria Math" w:hAnsi="Cambria Math"/>
                  <w:sz w:val="21"/>
                  <w:szCs w:val="21"/>
                </w:rPr>
                <m:t xml:space="preserve">← </m:t>
              </m:r>
            </m:oMath>
            <w:r>
              <w:rPr>
                <w:rFonts w:hint="eastAsia"/>
                <w:iCs/>
                <w:sz w:val="21"/>
                <w:szCs w:val="21"/>
              </w:rPr>
              <w:t>(</w:t>
            </w:r>
            <w:r>
              <w:rPr>
                <w:rFonts w:hint="eastAsia"/>
                <w:sz w:val="21"/>
                <w:szCs w:val="21"/>
              </w:rPr>
              <w:t>从</w:t>
            </w:r>
            <w:r>
              <w:rPr>
                <w:rFonts w:hint="eastAsia"/>
                <w:i/>
                <w:iCs/>
                <w:sz w:val="21"/>
                <w:szCs w:val="21"/>
              </w:rPr>
              <w:t>K</w:t>
            </w:r>
            <w:r>
              <w:rPr>
                <w:rFonts w:hint="eastAsia"/>
                <w:sz w:val="21"/>
                <w:szCs w:val="21"/>
              </w:rPr>
              <w:t>个客户端中随机选择</w:t>
            </w:r>
            <w:r>
              <w:rPr>
                <w:rFonts w:hint="eastAsia"/>
                <w:i/>
                <w:iCs/>
                <w:sz w:val="21"/>
                <w:szCs w:val="21"/>
              </w:rPr>
              <w:t>m</w:t>
            </w:r>
            <w:r>
              <w:rPr>
                <w:rFonts w:hint="eastAsia"/>
                <w:sz w:val="21"/>
                <w:szCs w:val="21"/>
              </w:rPr>
              <w:t>个组成集合)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6</w:t>
            </w:r>
          </w:p>
        </w:tc>
        <w:tc>
          <w:tcPr>
            <w:tcW w:w="8923" w:type="dxa"/>
            <w:tcBorders>
              <w:top w:val="nil"/>
              <w:left w:val="nil"/>
              <w:bottom w:val="nil"/>
              <w:right w:val="nil"/>
            </w:tcBorders>
          </w:tcPr>
          <w:p>
            <w:pPr>
              <w:widowControl w:val="0"/>
              <w:spacing w:before="0" w:beforeLines="0"/>
              <w:ind w:left="420" w:leftChars="200" w:firstLine="422" w:firstLineChars="200"/>
              <w:rPr>
                <w:iCs/>
                <w:sz w:val="21"/>
                <w:szCs w:val="21"/>
              </w:rPr>
            </w:pPr>
            <w:r>
              <w:rPr>
                <w:b/>
                <w:bCs/>
                <w:iCs/>
                <w:sz w:val="21"/>
                <w:szCs w:val="21"/>
              </w:rPr>
              <w:t>for</w:t>
            </w:r>
            <w:r>
              <w:rPr>
                <w:iCs/>
                <w:sz w:val="21"/>
                <w:szCs w:val="21"/>
              </w:rPr>
              <w:t xml:space="preserve"> each client </w:t>
            </w:r>
            <m:oMath>
              <m:r>
                <m:rPr/>
                <w:rPr>
                  <w:rFonts w:ascii="Cambria Math" w:hAnsi="Cambria Math"/>
                  <w:sz w:val="21"/>
                  <w:szCs w:val="21"/>
                </w:rPr>
                <m:t>k∈</m:t>
              </m:r>
              <m:sSub>
                <m:sSubPr>
                  <m:ctrlPr>
                    <w:rPr>
                      <w:rFonts w:ascii="Cambria Math" w:hAnsi="Cambria Math"/>
                      <w:i/>
                      <w:iCs/>
                      <w:sz w:val="21"/>
                      <w:szCs w:val="21"/>
                    </w:rPr>
                  </m:ctrlPr>
                </m:sSubPr>
                <m:e>
                  <m:r>
                    <m:rPr/>
                    <w:rPr>
                      <w:rFonts w:ascii="Cambria Math" w:hAnsi="Cambria Math"/>
                      <w:sz w:val="21"/>
                      <w:szCs w:val="21"/>
                    </w:rPr>
                    <m:t>S</m:t>
                  </m:r>
                  <m:ctrlPr>
                    <w:rPr>
                      <w:rFonts w:ascii="Cambria Math" w:hAnsi="Cambria Math"/>
                      <w:i/>
                      <w:iCs/>
                      <w:sz w:val="21"/>
                      <w:szCs w:val="21"/>
                    </w:rPr>
                  </m:ctrlPr>
                </m:e>
                <m:sub>
                  <m:r>
                    <m:rPr/>
                    <w:rPr>
                      <w:rFonts w:ascii="Cambria Math" w:hAnsi="Cambria Math"/>
                      <w:sz w:val="21"/>
                      <w:szCs w:val="21"/>
                    </w:rPr>
                    <m:t>t</m:t>
                  </m:r>
                  <m:ctrlPr>
                    <w:rPr>
                      <w:rFonts w:ascii="Cambria Math" w:hAnsi="Cambria Math"/>
                      <w:i/>
                      <w:iCs/>
                      <w:sz w:val="21"/>
                      <w:szCs w:val="21"/>
                    </w:rPr>
                  </m:ctrlPr>
                </m:sub>
              </m:sSub>
            </m:oMath>
            <w:r>
              <w:rPr>
                <w:rFonts w:hint="eastAsia"/>
                <w:iCs/>
                <w:sz w:val="21"/>
                <w:szCs w:val="21"/>
              </w:rPr>
              <w:t xml:space="preserve"> </w:t>
            </w:r>
            <w:r>
              <w:rPr>
                <w:b/>
                <w:bCs/>
                <w:iCs/>
                <w:sz w:val="21"/>
                <w:szCs w:val="21"/>
              </w:rPr>
              <w:t>in parallel</w:t>
            </w:r>
            <w:r>
              <w:rPr>
                <w:iCs/>
                <w:sz w:val="21"/>
                <w:szCs w:val="21"/>
              </w:rPr>
              <w:t xml:space="preserve"> </w:t>
            </w:r>
            <w:r>
              <w:rPr>
                <w:b/>
                <w:bCs/>
                <w:iCs/>
                <w:sz w:val="21"/>
                <w:szCs w:val="21"/>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7</w:t>
            </w:r>
          </w:p>
        </w:tc>
        <w:tc>
          <w:tcPr>
            <w:tcW w:w="8923" w:type="dxa"/>
            <w:tcBorders>
              <w:top w:val="nil"/>
              <w:left w:val="nil"/>
              <w:bottom w:val="nil"/>
              <w:right w:val="nil"/>
            </w:tcBorders>
          </w:tcPr>
          <w:p>
            <w:pPr>
              <w:widowControl w:val="0"/>
              <w:spacing w:before="0" w:beforeLines="0"/>
              <w:ind w:left="1260" w:leftChars="600"/>
              <w:rPr>
                <w:iCs/>
                <w:sz w:val="21"/>
                <w:szCs w:val="21"/>
              </w:rPr>
            </w:pPr>
            <m:oMath>
              <m:sSubSup>
                <m:sSubSupPr>
                  <m:ctrlPr>
                    <w:rPr>
                      <w:rFonts w:ascii="Cambria Math" w:hAnsi="Cambria Math"/>
                      <w:i/>
                      <w:sz w:val="21"/>
                      <w:szCs w:val="21"/>
                    </w:rPr>
                  </m:ctrlPr>
                </m:sSubSup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t+1</m:t>
                  </m:r>
                  <m:ctrlPr>
                    <w:rPr>
                      <w:rFonts w:ascii="Cambria Math" w:hAnsi="Cambria Math"/>
                      <w:i/>
                      <w:sz w:val="21"/>
                      <w:szCs w:val="21"/>
                    </w:rPr>
                  </m:ctrlPr>
                </m:sub>
                <m:sup>
                  <m:r>
                    <m:rPr/>
                    <w:rPr>
                      <w:rFonts w:ascii="Cambria Math" w:hAnsi="Cambria Math"/>
                      <w:sz w:val="21"/>
                      <w:szCs w:val="21"/>
                    </w:rPr>
                    <m:t>k</m:t>
                  </m:r>
                  <m:ctrlPr>
                    <w:rPr>
                      <w:rFonts w:ascii="Cambria Math" w:hAnsi="Cambria Math"/>
                      <w:i/>
                      <w:iCs/>
                      <w:sz w:val="21"/>
                      <w:szCs w:val="21"/>
                    </w:rPr>
                  </m:ctrlPr>
                </m:sup>
              </m:sSubSup>
              <m:r>
                <m:rPr/>
                <w:rPr>
                  <w:rFonts w:ascii="Cambria Math" w:hAnsi="Cambria Math"/>
                  <w:sz w:val="21"/>
                  <w:szCs w:val="21"/>
                </w:rPr>
                <m:t>←</m:t>
              </m:r>
              <m:r>
                <m:rPr>
                  <m:sty m:val="p"/>
                </m:rPr>
                <w:rPr>
                  <w:rFonts w:ascii="Cambria Math" w:hAnsi="Cambria Math"/>
                  <w:sz w:val="21"/>
                  <w:szCs w:val="21"/>
                </w:rPr>
                <m:t xml:space="preserve"> </m:t>
              </m:r>
            </m:oMath>
            <w:r>
              <w:rPr>
                <w:rFonts w:hint="eastAsia"/>
                <w:sz w:val="21"/>
                <w:szCs w:val="21"/>
              </w:rPr>
              <w:t>C</w:t>
            </w:r>
            <w:r>
              <w:rPr>
                <w:sz w:val="21"/>
                <w:szCs w:val="21"/>
              </w:rPr>
              <w:t>lientUpdate(</w:t>
            </w:r>
            <w:r>
              <w:rPr>
                <w:i/>
                <w:iCs/>
                <w:sz w:val="21"/>
                <w:szCs w:val="21"/>
              </w:rPr>
              <w:t>k</w:t>
            </w:r>
            <w:r>
              <w:rPr>
                <w:sz w:val="21"/>
                <w:szCs w:val="21"/>
              </w:rPr>
              <w:t>,</w:t>
            </w:r>
            <m:oMath>
              <m:r>
                <m:rPr/>
                <w:rPr>
                  <w:rFonts w:ascii="Cambria Math" w:hAnsi="Cambria Math"/>
                  <w:sz w:val="21"/>
                  <w:szCs w:val="21"/>
                </w:rPr>
                <m:t xml:space="preserve"> </m:t>
              </m:r>
              <m:sSub>
                <m:sSubPr>
                  <m:ctrlPr>
                    <w:rPr>
                      <w:rFonts w:ascii="Cambria Math" w:hAnsi="Cambria Math"/>
                      <w:i/>
                      <w:sz w:val="21"/>
                      <w:szCs w:val="21"/>
                    </w:rPr>
                  </m:ctrlPr>
                </m:sSubPr>
                <m:e>
                  <m:r>
                    <m:rPr/>
                    <w:rPr>
                      <w:rFonts w:ascii="Cambria Math" w:hAnsi="Cambria Math"/>
                      <w:sz w:val="21"/>
                      <w:szCs w:val="21"/>
                    </w:rPr>
                    <m:t>θ</m:t>
                  </m:r>
                  <m:ctrlPr>
                    <w:rPr>
                      <w:rFonts w:ascii="Cambria Math" w:hAnsi="Cambria Math"/>
                      <w:i/>
                      <w:sz w:val="21"/>
                      <w:szCs w:val="21"/>
                    </w:rPr>
                  </m:ctrlPr>
                </m:e>
                <m:sub>
                  <m:r>
                    <m:rPr/>
                    <w:rPr>
                      <w:rFonts w:ascii="Cambria Math" w:hAnsi="Cambria Math"/>
                      <w:sz w:val="21"/>
                      <w:szCs w:val="21"/>
                    </w:rPr>
                    <m:t>t</m:t>
                  </m:r>
                  <m:ctrlPr>
                    <w:rPr>
                      <w:rFonts w:ascii="Cambria Math" w:hAnsi="Cambria Math"/>
                      <w:i/>
                      <w:sz w:val="21"/>
                      <w:szCs w:val="21"/>
                    </w:rPr>
                  </m:ctrlPr>
                </m:sub>
              </m:sSub>
            </m:oMath>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8</w:t>
            </w:r>
          </w:p>
        </w:tc>
        <w:tc>
          <w:tcPr>
            <w:tcW w:w="8923" w:type="dxa"/>
            <w:tcBorders>
              <w:top w:val="nil"/>
              <w:left w:val="nil"/>
              <w:bottom w:val="nil"/>
              <w:right w:val="nil"/>
            </w:tcBorders>
          </w:tcPr>
          <w:p>
            <w:pPr>
              <w:widowControl w:val="0"/>
              <w:spacing w:before="0" w:beforeLines="0"/>
              <w:ind w:left="840" w:leftChars="400"/>
              <w:rPr>
                <w:b/>
                <w:bCs/>
                <w:iCs/>
                <w:sz w:val="21"/>
                <w:szCs w:val="21"/>
              </w:rPr>
            </w:pPr>
            <w:r>
              <w:rPr>
                <w:b/>
                <w:bCs/>
                <w:iCs/>
                <w:sz w:val="21"/>
                <w:szCs w:val="21"/>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line="480" w:lineRule="auto"/>
              <w:jc w:val="right"/>
              <w:rPr>
                <w:iCs/>
                <w:sz w:val="21"/>
                <w:szCs w:val="21"/>
              </w:rPr>
            </w:pPr>
            <w:r>
              <w:rPr>
                <w:rFonts w:hint="eastAsia"/>
                <w:iCs/>
                <w:sz w:val="21"/>
                <w:szCs w:val="21"/>
              </w:rPr>
              <w:t>9</w:t>
            </w:r>
          </w:p>
        </w:tc>
        <w:tc>
          <w:tcPr>
            <w:tcW w:w="8923" w:type="dxa"/>
            <w:tcBorders>
              <w:top w:val="nil"/>
              <w:left w:val="nil"/>
              <w:bottom w:val="nil"/>
              <w:right w:val="nil"/>
            </w:tcBorders>
          </w:tcPr>
          <w:p>
            <w:pPr>
              <w:widowControl w:val="0"/>
              <w:spacing w:before="0" w:beforeLines="0"/>
              <w:ind w:left="840" w:leftChars="400"/>
              <w:rPr>
                <w:iCs/>
                <w:sz w:val="21"/>
                <w:szCs w:val="21"/>
              </w:rPr>
            </w:pPr>
            <m:oMathPara>
              <m:oMathParaPr>
                <m:jc m:val="left"/>
              </m:oMathParaPr>
              <m:oMath>
                <m:sSub>
                  <m:sSubPr>
                    <m:ctrlPr>
                      <w:rPr>
                        <w:rFonts w:ascii="Cambria Math" w:hAnsi="Cambria Math"/>
                        <w:i/>
                        <w:iCs/>
                        <w:sz w:val="21"/>
                        <w:szCs w:val="21"/>
                      </w:rPr>
                    </m:ctrlPr>
                  </m:sSub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t+1</m:t>
                    </m:r>
                    <m:ctrlPr>
                      <w:rPr>
                        <w:rFonts w:ascii="Cambria Math" w:hAnsi="Cambria Math"/>
                        <w:i/>
                        <w:iCs/>
                        <w:sz w:val="21"/>
                        <w:szCs w:val="21"/>
                      </w:rPr>
                    </m:ctrlPr>
                  </m:sub>
                </m:sSub>
                <m:r>
                  <m:rPr/>
                  <w:rPr>
                    <w:rFonts w:ascii="Cambria Math" w:hAnsi="Cambria Math"/>
                    <w:sz w:val="21"/>
                    <w:szCs w:val="21"/>
                  </w:rPr>
                  <m:t>←</m:t>
                </m:r>
                <m:nary>
                  <m:naryPr>
                    <m:chr m:val="∑"/>
                    <m:ctrlPr>
                      <w:rPr>
                        <w:rFonts w:ascii="Cambria Math" w:hAnsi="Cambria Math"/>
                        <w:i/>
                        <w:iCs/>
                        <w:sz w:val="21"/>
                        <w:szCs w:val="21"/>
                      </w:rPr>
                    </m:ctrlPr>
                  </m:naryPr>
                  <m:sub>
                    <m:r>
                      <m:rPr/>
                      <w:rPr>
                        <w:rFonts w:ascii="Cambria Math" w:hAnsi="Cambria Math"/>
                        <w:sz w:val="21"/>
                        <w:szCs w:val="21"/>
                      </w:rPr>
                      <m:t>k=1</m:t>
                    </m:r>
                    <m:ctrlPr>
                      <w:rPr>
                        <w:rFonts w:ascii="Cambria Math" w:hAnsi="Cambria Math"/>
                        <w:i/>
                        <w:iCs/>
                        <w:sz w:val="21"/>
                        <w:szCs w:val="21"/>
                      </w:rPr>
                    </m:ctrlPr>
                  </m:sub>
                  <m:sup>
                    <m:r>
                      <m:rPr/>
                      <w:rPr>
                        <w:rFonts w:ascii="Cambria Math" w:hAnsi="Cambria Math"/>
                        <w:sz w:val="21"/>
                        <w:szCs w:val="21"/>
                      </w:rPr>
                      <m:t>K</m:t>
                    </m:r>
                    <m:ctrlPr>
                      <w:rPr>
                        <w:rFonts w:ascii="Cambria Math" w:hAnsi="Cambria Math"/>
                        <w:i/>
                        <w:iCs/>
                        <w:sz w:val="21"/>
                        <w:szCs w:val="21"/>
                      </w:rPr>
                    </m:ctrlPr>
                  </m:sup>
                  <m:e>
                    <m:f>
                      <m:fPr>
                        <m:ctrlPr>
                          <w:rPr>
                            <w:rFonts w:ascii="Cambria Math" w:hAnsi="Cambria Math"/>
                            <w:i/>
                            <w:iCs/>
                            <w:sz w:val="21"/>
                            <w:szCs w:val="21"/>
                          </w:rPr>
                        </m:ctrlPr>
                      </m:fPr>
                      <m:num>
                        <m:sSub>
                          <m:sSubPr>
                            <m:ctrlPr>
                              <w:rPr>
                                <w:rFonts w:ascii="Cambria Math" w:hAnsi="Cambria Math"/>
                                <w:i/>
                                <w:iCs/>
                                <w:sz w:val="21"/>
                                <w:szCs w:val="21"/>
                              </w:rPr>
                            </m:ctrlPr>
                          </m:sSubPr>
                          <m:e>
                            <m:r>
                              <m:rPr/>
                              <w:rPr>
                                <w:rFonts w:ascii="Cambria Math" w:hAnsi="Cambria Math"/>
                                <w:sz w:val="21"/>
                                <w:szCs w:val="21"/>
                              </w:rPr>
                              <m:t>n</m:t>
                            </m:r>
                            <m:ctrlPr>
                              <w:rPr>
                                <w:rFonts w:ascii="Cambria Math" w:hAnsi="Cambria Math"/>
                                <w:i/>
                                <w:iCs/>
                                <w:sz w:val="21"/>
                                <w:szCs w:val="21"/>
                              </w:rPr>
                            </m:ctrlPr>
                          </m:e>
                          <m:sub>
                            <m:r>
                              <m:rPr/>
                              <w:rPr>
                                <w:rFonts w:ascii="Cambria Math" w:hAnsi="Cambria Math"/>
                                <w:sz w:val="21"/>
                                <w:szCs w:val="21"/>
                              </w:rPr>
                              <m:t>k</m:t>
                            </m:r>
                            <m:ctrlPr>
                              <w:rPr>
                                <w:rFonts w:ascii="Cambria Math" w:hAnsi="Cambria Math"/>
                                <w:i/>
                                <w:iCs/>
                                <w:sz w:val="21"/>
                                <w:szCs w:val="21"/>
                              </w:rPr>
                            </m:ctrlPr>
                          </m:sub>
                        </m:sSub>
                        <m:ctrlPr>
                          <w:rPr>
                            <w:rFonts w:ascii="Cambria Math" w:hAnsi="Cambria Math"/>
                            <w:i/>
                            <w:iCs/>
                            <w:sz w:val="21"/>
                            <w:szCs w:val="21"/>
                          </w:rPr>
                        </m:ctrlPr>
                      </m:num>
                      <m:den>
                        <m:r>
                          <m:rPr/>
                          <w:rPr>
                            <w:rFonts w:ascii="Cambria Math" w:hAnsi="Cambria Math"/>
                            <w:sz w:val="21"/>
                            <w:szCs w:val="21"/>
                          </w:rPr>
                          <m:t>n</m:t>
                        </m:r>
                        <m:ctrlPr>
                          <w:rPr>
                            <w:rFonts w:ascii="Cambria Math" w:hAnsi="Cambria Math"/>
                            <w:i/>
                            <w:iCs/>
                            <w:sz w:val="21"/>
                            <w:szCs w:val="21"/>
                          </w:rPr>
                        </m:ctrlPr>
                      </m:den>
                    </m:f>
                    <m:sSubSup>
                      <m:sSubSupPr>
                        <m:ctrlPr>
                          <w:rPr>
                            <w:rFonts w:ascii="Cambria Math" w:hAnsi="Cambria Math"/>
                            <w:i/>
                            <w:iCs/>
                            <w:sz w:val="21"/>
                            <w:szCs w:val="21"/>
                          </w:rPr>
                        </m:ctrlPr>
                      </m:sSubSup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t+1</m:t>
                        </m:r>
                        <m:ctrlPr>
                          <w:rPr>
                            <w:rFonts w:ascii="Cambria Math" w:hAnsi="Cambria Math"/>
                            <w:i/>
                            <w:iCs/>
                            <w:sz w:val="21"/>
                            <w:szCs w:val="21"/>
                          </w:rPr>
                        </m:ctrlPr>
                      </m:sub>
                      <m:sup>
                        <m:r>
                          <m:rPr/>
                          <w:rPr>
                            <w:rFonts w:ascii="Cambria Math" w:hAnsi="Cambria Math"/>
                            <w:sz w:val="21"/>
                            <w:szCs w:val="21"/>
                          </w:rPr>
                          <m:t>k</m:t>
                        </m:r>
                        <m:ctrlPr>
                          <w:rPr>
                            <w:rFonts w:ascii="Cambria Math" w:hAnsi="Cambria Math"/>
                            <w:i/>
                            <w:iCs/>
                            <w:sz w:val="21"/>
                            <w:szCs w:val="21"/>
                          </w:rPr>
                        </m:ctrlPr>
                      </m:sup>
                    </m:sSubSup>
                    <m:ctrlPr>
                      <w:rPr>
                        <w:rFonts w:ascii="Cambria Math" w:hAnsi="Cambria Math"/>
                        <w:i/>
                        <w:iCs/>
                        <w:sz w:val="21"/>
                        <w:szCs w:val="21"/>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0</w:t>
            </w:r>
          </w:p>
        </w:tc>
        <w:tc>
          <w:tcPr>
            <w:tcW w:w="8923" w:type="dxa"/>
            <w:tcBorders>
              <w:top w:val="nil"/>
              <w:left w:val="nil"/>
              <w:bottom w:val="nil"/>
              <w:right w:val="nil"/>
            </w:tcBorders>
          </w:tcPr>
          <w:p>
            <w:pPr>
              <w:widowControl w:val="0"/>
              <w:spacing w:before="0" w:beforeLines="0"/>
              <w:ind w:left="420" w:leftChars="200"/>
              <w:rPr>
                <w:b/>
                <w:bCs/>
                <w:iCs/>
                <w:sz w:val="21"/>
                <w:szCs w:val="21"/>
              </w:rPr>
            </w:pPr>
            <w:r>
              <w:rPr>
                <w:b/>
                <w:bCs/>
                <w:iCs/>
                <w:sz w:val="21"/>
                <w:szCs w:val="21"/>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1</w:t>
            </w:r>
          </w:p>
        </w:tc>
        <w:tc>
          <w:tcPr>
            <w:tcW w:w="8923" w:type="dxa"/>
            <w:tcBorders>
              <w:top w:val="nil"/>
              <w:left w:val="nil"/>
              <w:bottom w:val="nil"/>
              <w:right w:val="nil"/>
            </w:tcBorders>
          </w:tcPr>
          <w:p>
            <w:pPr>
              <w:widowControl w:val="0"/>
              <w:spacing w:before="0" w:beforeLines="0"/>
              <w:rPr>
                <w:b/>
                <w:bCs/>
                <w:iCs/>
                <w:sz w:val="21"/>
                <w:szCs w:val="21"/>
              </w:rPr>
            </w:pPr>
            <w:r>
              <w:rPr>
                <w:rFonts w:hint="eastAsia"/>
                <w:b/>
                <w:bCs/>
                <w:iCs/>
                <w:sz w:val="21"/>
                <w:szCs w:val="21"/>
              </w:rPr>
              <w:t>C</w:t>
            </w:r>
            <w:r>
              <w:rPr>
                <w:b/>
                <w:bCs/>
                <w:iCs/>
                <w:sz w:val="21"/>
                <w:szCs w:val="21"/>
              </w:rPr>
              <w:t>lientUpdate(</w:t>
            </w:r>
            <w:r>
              <w:rPr>
                <w:i/>
                <w:sz w:val="21"/>
                <w:szCs w:val="21"/>
              </w:rPr>
              <w:t>k</w:t>
            </w:r>
            <w:r>
              <w:rPr>
                <w:iCs/>
                <w:sz w:val="21"/>
                <w:szCs w:val="21"/>
              </w:rPr>
              <w:t>,</w:t>
            </w:r>
            <m:oMath>
              <m:r>
                <m:rPr/>
                <w:rPr>
                  <w:rFonts w:ascii="Cambria Math" w:hAnsi="Cambria Math"/>
                  <w:sz w:val="21"/>
                  <w:szCs w:val="21"/>
                </w:rPr>
                <m:t xml:space="preserve"> θ</m:t>
              </m:r>
            </m:oMath>
            <w:r>
              <w:rPr>
                <w:b/>
                <w:bCs/>
                <w:iCs/>
                <w:sz w:val="21"/>
                <w:szCs w:val="21"/>
              </w:rPr>
              <w:t>)</w:t>
            </w:r>
            <w:r>
              <w:rPr>
                <w:iCs/>
                <w:sz w:val="21"/>
                <w:szCs w:val="21"/>
              </w:rPr>
              <w:t>:</w:t>
            </w:r>
            <w:r>
              <w:rPr>
                <w:b/>
                <w:bCs/>
                <w:iCs/>
                <w:sz w:val="21"/>
                <w:szCs w:val="21"/>
              </w:rPr>
              <w:t xml:space="preserve">  // </w:t>
            </w:r>
            <w:r>
              <w:rPr>
                <w:rFonts w:hint="eastAsia"/>
                <w:iCs/>
                <w:sz w:val="21"/>
                <w:szCs w:val="21"/>
              </w:rPr>
              <w:t>第</w:t>
            </w:r>
            <w:r>
              <w:rPr>
                <w:rFonts w:hint="eastAsia"/>
                <w:i/>
                <w:sz w:val="21"/>
                <w:szCs w:val="21"/>
              </w:rPr>
              <w:t>k</w:t>
            </w:r>
            <w:r>
              <w:rPr>
                <w:rFonts w:hint="eastAsia"/>
                <w:iCs/>
                <w:sz w:val="21"/>
                <w:szCs w:val="21"/>
              </w:rPr>
              <w:t>个客户端的模型更新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2</w:t>
            </w:r>
          </w:p>
        </w:tc>
        <w:tc>
          <w:tcPr>
            <w:tcW w:w="8923" w:type="dxa"/>
            <w:tcBorders>
              <w:top w:val="nil"/>
              <w:left w:val="nil"/>
              <w:bottom w:val="nil"/>
              <w:right w:val="nil"/>
            </w:tcBorders>
          </w:tcPr>
          <w:p>
            <w:pPr>
              <w:widowControl w:val="0"/>
              <w:spacing w:before="0" w:beforeLines="0"/>
              <w:ind w:left="420" w:leftChars="200"/>
              <w:rPr>
                <w:iCs/>
                <w:sz w:val="21"/>
                <w:szCs w:val="21"/>
              </w:rPr>
            </w:pPr>
            <m:oMath>
              <m:r>
                <m:rPr>
                  <m:sty m:val="bi"/>
                  <m:scr m:val="script"/>
                </m:rPr>
                <w:rPr>
                  <w:rFonts w:ascii="Cambria Math" w:hAnsi="Cambria Math"/>
                  <w:sz w:val="21"/>
                  <w:szCs w:val="21"/>
                </w:rPr>
                <m:t xml:space="preserve">B← </m:t>
              </m:r>
            </m:oMath>
            <w:r>
              <w:rPr>
                <w:rFonts w:hint="eastAsia"/>
                <w:iCs/>
                <w:sz w:val="21"/>
                <w:szCs w:val="21"/>
              </w:rPr>
              <w:t>(将本地所有数据以每份</w:t>
            </w:r>
            <w:r>
              <w:rPr>
                <w:rFonts w:hint="eastAsia"/>
                <w:i/>
                <w:sz w:val="21"/>
                <w:szCs w:val="21"/>
              </w:rPr>
              <w:t>B</w:t>
            </w:r>
            <w:r>
              <w:rPr>
                <w:rFonts w:hint="eastAsia"/>
                <w:iCs/>
                <w:sz w:val="21"/>
                <w:szCs w:val="21"/>
              </w:rPr>
              <w:t>的大小划分为多个集合)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3</w:t>
            </w:r>
          </w:p>
        </w:tc>
        <w:tc>
          <w:tcPr>
            <w:tcW w:w="8923" w:type="dxa"/>
            <w:tcBorders>
              <w:top w:val="nil"/>
              <w:left w:val="nil"/>
              <w:bottom w:val="nil"/>
              <w:right w:val="nil"/>
            </w:tcBorders>
          </w:tcPr>
          <w:p>
            <w:pPr>
              <w:widowControl w:val="0"/>
              <w:spacing w:before="0" w:beforeLines="0"/>
              <w:ind w:left="420" w:leftChars="200"/>
              <w:rPr>
                <w:b/>
                <w:bCs/>
                <w:iCs/>
                <w:sz w:val="21"/>
                <w:szCs w:val="21"/>
              </w:rPr>
            </w:pPr>
            <w:r>
              <w:rPr>
                <w:b/>
                <w:bCs/>
                <w:iCs/>
                <w:sz w:val="21"/>
                <w:szCs w:val="21"/>
              </w:rPr>
              <w:t>f</w:t>
            </w:r>
            <w:r>
              <w:rPr>
                <w:rFonts w:hint="eastAsia"/>
                <w:b/>
                <w:bCs/>
                <w:iCs/>
                <w:sz w:val="21"/>
                <w:szCs w:val="21"/>
              </w:rPr>
              <w:t>or</w:t>
            </w:r>
            <w:r>
              <w:rPr>
                <w:b/>
                <w:bCs/>
                <w:iCs/>
                <w:sz w:val="21"/>
                <w:szCs w:val="21"/>
              </w:rPr>
              <w:t xml:space="preserve"> </w:t>
            </w:r>
            <w:r>
              <w:rPr>
                <w:iCs/>
                <w:sz w:val="21"/>
                <w:szCs w:val="21"/>
              </w:rPr>
              <w:t xml:space="preserve">each local epoch </w:t>
            </w:r>
            <w:r>
              <w:rPr>
                <w:i/>
                <w:sz w:val="21"/>
                <w:szCs w:val="21"/>
              </w:rPr>
              <w:t>i</w:t>
            </w:r>
            <m:oMath>
              <m:r>
                <m:rPr/>
                <w:rPr>
                  <w:rFonts w:ascii="Cambria Math" w:hAnsi="Cambria Math"/>
                  <w:sz w:val="21"/>
                  <w:szCs w:val="21"/>
                </w:rPr>
                <m:t xml:space="preserve"> ← </m:t>
              </m:r>
            </m:oMath>
            <w:r>
              <w:rPr>
                <w:rFonts w:hint="eastAsia"/>
                <w:iCs/>
                <w:sz w:val="21"/>
                <w:szCs w:val="21"/>
              </w:rPr>
              <w:t>1</w:t>
            </w:r>
            <w:r>
              <w:rPr>
                <w:iCs/>
                <w:sz w:val="21"/>
                <w:szCs w:val="21"/>
              </w:rPr>
              <w:t xml:space="preserve"> to </w:t>
            </w:r>
            <w:r>
              <w:rPr>
                <w:i/>
                <w:sz w:val="21"/>
                <w:szCs w:val="21"/>
              </w:rPr>
              <w:t>E</w:t>
            </w:r>
            <w:r>
              <w:rPr>
                <w:iCs/>
                <w:sz w:val="21"/>
                <w:szCs w:val="21"/>
              </w:rPr>
              <w:t xml:space="preserve"> </w:t>
            </w:r>
            <w:r>
              <w:rPr>
                <w:b/>
                <w:bCs/>
                <w:iCs/>
                <w:sz w:val="21"/>
                <w:szCs w:val="21"/>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4</w:t>
            </w:r>
          </w:p>
        </w:tc>
        <w:tc>
          <w:tcPr>
            <w:tcW w:w="8923" w:type="dxa"/>
            <w:tcBorders>
              <w:top w:val="nil"/>
              <w:left w:val="nil"/>
              <w:bottom w:val="nil"/>
              <w:right w:val="nil"/>
            </w:tcBorders>
          </w:tcPr>
          <w:p>
            <w:pPr>
              <w:widowControl w:val="0"/>
              <w:spacing w:before="0" w:beforeLines="0"/>
              <w:ind w:left="840" w:leftChars="400"/>
              <w:rPr>
                <w:b/>
                <w:bCs/>
                <w:iCs/>
                <w:sz w:val="21"/>
                <w:szCs w:val="21"/>
              </w:rPr>
            </w:pPr>
            <w:r>
              <w:rPr>
                <w:b/>
                <w:bCs/>
                <w:iCs/>
                <w:sz w:val="21"/>
                <w:szCs w:val="21"/>
              </w:rPr>
              <w:t xml:space="preserve">for </w:t>
            </w:r>
            <w:r>
              <w:rPr>
                <w:iCs/>
                <w:sz w:val="21"/>
                <w:szCs w:val="21"/>
              </w:rPr>
              <w:t>batch b</w:t>
            </w:r>
            <m:oMath>
              <m:r>
                <m:rPr>
                  <m:sty m:val="bi"/>
                  <m:scr m:val="script"/>
                </m:rPr>
                <w:rPr>
                  <w:rFonts w:ascii="Cambria Math" w:hAnsi="Cambria Math"/>
                  <w:sz w:val="21"/>
                  <w:szCs w:val="21"/>
                </w:rPr>
                <m:t xml:space="preserve"> ∈B </m:t>
              </m:r>
            </m:oMath>
            <w:r>
              <w:rPr>
                <w:rFonts w:hint="eastAsia"/>
                <w:b/>
                <w:bCs/>
                <w:iCs/>
                <w:sz w:val="21"/>
                <w:szCs w:val="21"/>
              </w:rPr>
              <w:t>d</w:t>
            </w:r>
            <w:r>
              <w:rPr>
                <w:b/>
                <w:bCs/>
                <w:iCs/>
                <w:sz w:val="21"/>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5</w:t>
            </w:r>
          </w:p>
        </w:tc>
        <w:tc>
          <w:tcPr>
            <w:tcW w:w="8923" w:type="dxa"/>
            <w:tcBorders>
              <w:top w:val="nil"/>
              <w:left w:val="nil"/>
              <w:bottom w:val="nil"/>
              <w:right w:val="nil"/>
            </w:tcBorders>
          </w:tcPr>
          <w:p>
            <w:pPr>
              <w:widowControl w:val="0"/>
              <w:spacing w:before="0" w:beforeLines="0"/>
              <w:ind w:left="1260" w:leftChars="600"/>
              <w:rPr>
                <w:iCs/>
                <w:sz w:val="21"/>
                <w:szCs w:val="21"/>
              </w:rPr>
            </w:pPr>
            <m:oMath>
              <m:r>
                <m:rPr/>
                <w:rPr>
                  <w:rFonts w:ascii="Cambria Math" w:hAnsi="Cambria Math"/>
                  <w:sz w:val="21"/>
                  <w:szCs w:val="21"/>
                </w:rPr>
                <m:t>θ←θ−η</m:t>
              </m:r>
              <m:r>
                <m:rPr>
                  <m:sty m:val="p"/>
                </m:rPr>
                <w:rPr>
                  <w:rFonts w:ascii="Cambria Math" w:hAnsi="Cambria Math"/>
                  <w:sz w:val="21"/>
                  <w:szCs w:val="21"/>
                </w:rPr>
                <m:t>∇</m:t>
              </m:r>
              <m:r>
                <m:rPr>
                  <m:scr m:val="script"/>
                </m:rPr>
                <w:rPr>
                  <w:rFonts w:ascii="Cambria Math" w:hAnsi="Cambria Math"/>
                  <w:sz w:val="21"/>
                  <w:szCs w:val="21"/>
                </w:rPr>
                <m:t>ℒ</m:t>
              </m:r>
            </m:oMath>
            <w:r>
              <w:rPr>
                <w:rFonts w:hint="eastAsia"/>
                <w:iCs/>
                <w:sz w:val="21"/>
                <w:szCs w:val="21"/>
              </w:rPr>
              <w:t>(</w:t>
            </w:r>
            <m:oMath>
              <m:r>
                <m:rPr/>
                <w:rPr>
                  <w:rFonts w:ascii="Cambria Math" w:hAnsi="Cambria Math"/>
                  <w:sz w:val="21"/>
                  <w:szCs w:val="21"/>
                </w:rPr>
                <m:t>θ</m:t>
              </m:r>
            </m:oMath>
            <w:r>
              <w:rPr>
                <w:rFonts w:hint="eastAsia"/>
                <w:iCs/>
                <w:sz w:val="21"/>
                <w:szCs w:val="21"/>
              </w:rPr>
              <w:t>,</w:t>
            </w:r>
            <w:r>
              <w:rPr>
                <w:iCs/>
                <w:sz w:val="21"/>
                <w:szCs w:val="21"/>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6</w:t>
            </w:r>
          </w:p>
        </w:tc>
        <w:tc>
          <w:tcPr>
            <w:tcW w:w="8923" w:type="dxa"/>
            <w:tcBorders>
              <w:top w:val="nil"/>
              <w:left w:val="nil"/>
              <w:bottom w:val="nil"/>
              <w:right w:val="nil"/>
            </w:tcBorders>
          </w:tcPr>
          <w:p>
            <w:pPr>
              <w:widowControl w:val="0"/>
              <w:spacing w:before="0" w:beforeLines="0"/>
              <w:ind w:left="840" w:leftChars="400"/>
              <w:rPr>
                <w:b/>
                <w:bCs/>
                <w:iCs/>
                <w:sz w:val="21"/>
                <w:szCs w:val="21"/>
              </w:rPr>
            </w:pPr>
            <w:r>
              <w:rPr>
                <w:b/>
                <w:bCs/>
                <w:iCs/>
                <w:sz w:val="21"/>
                <w:szCs w:val="21"/>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7</w:t>
            </w:r>
          </w:p>
        </w:tc>
        <w:tc>
          <w:tcPr>
            <w:tcW w:w="8923" w:type="dxa"/>
            <w:tcBorders>
              <w:top w:val="nil"/>
              <w:left w:val="nil"/>
              <w:bottom w:val="nil"/>
              <w:right w:val="nil"/>
            </w:tcBorders>
          </w:tcPr>
          <w:p>
            <w:pPr>
              <w:widowControl w:val="0"/>
              <w:spacing w:before="0" w:beforeLines="0"/>
              <w:ind w:left="420" w:leftChars="200"/>
              <w:rPr>
                <w:b/>
                <w:bCs/>
                <w:iCs/>
                <w:sz w:val="21"/>
                <w:szCs w:val="21"/>
              </w:rPr>
            </w:pPr>
            <w:r>
              <w:rPr>
                <w:b/>
                <w:bCs/>
                <w:iCs/>
                <w:sz w:val="21"/>
                <w:szCs w:val="21"/>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single" w:color="auto" w:sz="12" w:space="0"/>
              <w:right w:val="nil"/>
            </w:tcBorders>
          </w:tcPr>
          <w:p>
            <w:pPr>
              <w:widowControl w:val="0"/>
              <w:spacing w:before="0" w:beforeLines="0"/>
              <w:jc w:val="right"/>
              <w:rPr>
                <w:iCs/>
                <w:sz w:val="21"/>
                <w:szCs w:val="21"/>
              </w:rPr>
            </w:pPr>
            <w:r>
              <w:rPr>
                <w:rFonts w:hint="eastAsia"/>
                <w:iCs/>
                <w:sz w:val="21"/>
                <w:szCs w:val="21"/>
              </w:rPr>
              <w:t>1</w:t>
            </w:r>
            <w:r>
              <w:rPr>
                <w:iCs/>
                <w:sz w:val="21"/>
                <w:szCs w:val="21"/>
              </w:rPr>
              <w:t>8</w:t>
            </w:r>
          </w:p>
        </w:tc>
        <w:tc>
          <w:tcPr>
            <w:tcW w:w="8923" w:type="dxa"/>
            <w:tcBorders>
              <w:top w:val="nil"/>
              <w:left w:val="nil"/>
              <w:bottom w:val="single" w:color="auto" w:sz="12" w:space="0"/>
              <w:right w:val="nil"/>
            </w:tcBorders>
          </w:tcPr>
          <w:p>
            <w:pPr>
              <w:widowControl w:val="0"/>
              <w:spacing w:before="0" w:beforeLines="0"/>
              <w:ind w:left="420" w:leftChars="200"/>
              <w:rPr>
                <w:i/>
                <w:iCs/>
                <w:sz w:val="21"/>
                <w:szCs w:val="21"/>
              </w:rPr>
            </w:pPr>
            <w:r>
              <w:rPr>
                <w:rFonts w:hint="eastAsia"/>
                <w:iCs/>
                <w:sz w:val="21"/>
                <w:szCs w:val="21"/>
              </w:rPr>
              <w:t>将参数</w:t>
            </w:r>
            <m:oMath>
              <m:r>
                <m:rPr/>
                <w:rPr>
                  <w:rFonts w:ascii="Cambria Math" w:hAnsi="Cambria Math"/>
                  <w:sz w:val="21"/>
                  <w:szCs w:val="21"/>
                </w:rPr>
                <m:t xml:space="preserve"> θ </m:t>
              </m:r>
            </m:oMath>
            <w:r>
              <w:rPr>
                <w:rFonts w:hint="eastAsia"/>
                <w:iCs/>
                <w:sz w:val="21"/>
                <w:szCs w:val="21"/>
              </w:rPr>
              <w:t>返给中心服务器</w:t>
            </w:r>
          </w:p>
        </w:tc>
      </w:tr>
      <w:bookmarkEnd w:id="82"/>
      <w:bookmarkEnd w:id="84"/>
    </w:tbl>
    <w:p>
      <w:pPr>
        <w:widowControl w:val="0"/>
        <w:spacing w:before="200"/>
        <w:ind w:firstLine="480" w:firstLineChars="200"/>
        <w:rPr>
          <w:iCs/>
          <w:sz w:val="24"/>
          <w:szCs w:val="32"/>
        </w:rPr>
      </w:pPr>
      <w:r>
        <w:rPr>
          <w:rFonts w:hint="eastAsia"/>
          <w:iCs/>
          <w:sz w:val="24"/>
          <w:szCs w:val="32"/>
        </w:rPr>
        <w:t>在f</w:t>
      </w:r>
      <w:r>
        <w:rPr>
          <w:iCs/>
          <w:sz w:val="24"/>
          <w:szCs w:val="32"/>
        </w:rPr>
        <w:t>lwr</w:t>
      </w:r>
      <w:r>
        <w:rPr>
          <w:rFonts w:hint="eastAsia"/>
          <w:iCs/>
          <w:sz w:val="24"/>
          <w:szCs w:val="32"/>
        </w:rPr>
        <w:t>联邦学习框架的F</w:t>
      </w:r>
      <w:r>
        <w:rPr>
          <w:iCs/>
          <w:sz w:val="24"/>
          <w:szCs w:val="32"/>
        </w:rPr>
        <w:t>edAvg</w:t>
      </w:r>
      <w:r>
        <w:rPr>
          <w:rFonts w:hint="eastAsia"/>
          <w:iCs/>
          <w:sz w:val="24"/>
          <w:szCs w:val="32"/>
        </w:rPr>
        <w:t>方法中，客户端</w:t>
      </w:r>
      <w:r>
        <w:rPr>
          <w:rFonts w:hint="eastAsia"/>
          <w:i/>
          <w:sz w:val="24"/>
          <w:szCs w:val="32"/>
        </w:rPr>
        <w:t>k</w:t>
      </w:r>
      <w:r>
        <w:rPr>
          <w:rFonts w:hint="eastAsia"/>
          <w:iCs/>
          <w:sz w:val="24"/>
          <w:szCs w:val="32"/>
        </w:rPr>
        <w:t>的参数在全局共</w:t>
      </w:r>
      <w:r>
        <w:rPr>
          <w:rFonts w:hint="eastAsia"/>
          <w:i/>
          <w:sz w:val="24"/>
          <w:szCs w:val="32"/>
        </w:rPr>
        <w:t>K</w:t>
      </w:r>
      <w:r>
        <w:rPr>
          <w:rFonts w:hint="eastAsia"/>
          <w:iCs/>
          <w:sz w:val="24"/>
          <w:szCs w:val="32"/>
        </w:rPr>
        <w:t>个客户端中的聚合占比为：</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371"/>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sz w:val="24"/>
                <w:szCs w:val="32"/>
              </w:rPr>
            </w:pPr>
          </w:p>
        </w:tc>
        <w:tc>
          <w:tcPr>
            <w:tcW w:w="7371" w:type="dxa"/>
          </w:tcPr>
          <w:p>
            <w:pPr>
              <w:widowControl w:val="0"/>
              <w:spacing w:before="200" w:after="200" w:afterLines="50"/>
              <w:rPr>
                <w:sz w:val="24"/>
                <w:szCs w:val="32"/>
              </w:rPr>
            </w:pPr>
            <m:oMathPara>
              <m:oMath>
                <m:r>
                  <m:rPr/>
                  <w:rPr>
                    <w:rFonts w:ascii="Cambria Math" w:hAnsi="Cambria Math"/>
                    <w:sz w:val="24"/>
                    <w:szCs w:val="32"/>
                  </w:rPr>
                  <m:t>r=</m:t>
                </m:r>
                <m:f>
                  <m:fPr>
                    <m:ctrlPr>
                      <w:rPr>
                        <w:rFonts w:ascii="Cambria Math" w:hAnsi="Cambria Math"/>
                        <w:i/>
                        <w:iCs/>
                        <w:sz w:val="24"/>
                        <w:szCs w:val="32"/>
                      </w:rPr>
                    </m:ctrlPr>
                  </m:fPr>
                  <m:num>
                    <m:sSub>
                      <m:sSubPr>
                        <m:ctrlPr>
                          <w:rPr>
                            <w:rFonts w:ascii="Cambria Math" w:hAnsi="Cambria Math"/>
                            <w:i/>
                            <w:iCs/>
                            <w:sz w:val="24"/>
                            <w:szCs w:val="32"/>
                          </w:rPr>
                        </m:ctrlPr>
                      </m:sSubPr>
                      <m:e>
                        <m:r>
                          <m:rPr/>
                          <w:rPr>
                            <w:rFonts w:ascii="Cambria Math" w:hAnsi="Cambria Math"/>
                            <w:sz w:val="24"/>
                            <w:szCs w:val="32"/>
                          </w:rPr>
                          <m:t>N</m:t>
                        </m:r>
                        <m:ctrlPr>
                          <w:rPr>
                            <w:rFonts w:ascii="Cambria Math" w:hAnsi="Cambria Math"/>
                            <w:i/>
                            <w:iCs/>
                            <w:sz w:val="24"/>
                            <w:szCs w:val="32"/>
                          </w:rPr>
                        </m:ctrlPr>
                      </m:e>
                      <m:sub>
                        <m:r>
                          <m:rPr/>
                          <w:rPr>
                            <w:rFonts w:ascii="Cambria Math" w:hAnsi="Cambria Math"/>
                            <w:sz w:val="24"/>
                            <w:szCs w:val="32"/>
                          </w:rPr>
                          <m:t>k</m:t>
                        </m:r>
                        <m:ctrlPr>
                          <w:rPr>
                            <w:rFonts w:ascii="Cambria Math" w:hAnsi="Cambria Math"/>
                            <w:i/>
                            <w:iCs/>
                            <w:sz w:val="24"/>
                            <w:szCs w:val="32"/>
                          </w:rPr>
                        </m:ctrlPr>
                      </m:sub>
                    </m:sSub>
                    <m:ctrlPr>
                      <w:rPr>
                        <w:rFonts w:ascii="Cambria Math" w:hAnsi="Cambria Math"/>
                        <w:i/>
                        <w:iCs/>
                        <w:sz w:val="24"/>
                        <w:szCs w:val="32"/>
                      </w:rPr>
                    </m:ctrlPr>
                  </m:num>
                  <m:den>
                    <m:sSub>
                      <m:sSubPr>
                        <m:ctrlPr>
                          <w:rPr>
                            <w:rFonts w:ascii="Cambria Math" w:hAnsi="Cambria Math"/>
                            <w:i/>
                            <w:iCs/>
                            <w:sz w:val="24"/>
                            <w:szCs w:val="32"/>
                          </w:rPr>
                        </m:ctrlPr>
                      </m:sSubPr>
                      <m:e>
                        <m:r>
                          <m:rPr/>
                          <w:rPr>
                            <w:rFonts w:ascii="Cambria Math" w:hAnsi="Cambria Math"/>
                            <w:sz w:val="24"/>
                            <w:szCs w:val="32"/>
                          </w:rPr>
                          <m:t>N</m:t>
                        </m:r>
                        <m:ctrlPr>
                          <w:rPr>
                            <w:rFonts w:ascii="Cambria Math" w:hAnsi="Cambria Math"/>
                            <w:i/>
                            <w:iCs/>
                            <w:sz w:val="24"/>
                            <w:szCs w:val="32"/>
                          </w:rPr>
                        </m:ctrlPr>
                      </m:e>
                      <m:sub>
                        <m:r>
                          <m:rPr/>
                          <w:rPr>
                            <w:rFonts w:ascii="Cambria Math" w:hAnsi="Cambria Math"/>
                            <w:sz w:val="24"/>
                            <w:szCs w:val="32"/>
                          </w:rPr>
                          <m:t>K</m:t>
                        </m:r>
                        <m:ctrlPr>
                          <w:rPr>
                            <w:rFonts w:ascii="Cambria Math" w:hAnsi="Cambria Math"/>
                            <w:i/>
                            <w:iCs/>
                            <w:sz w:val="24"/>
                            <w:szCs w:val="32"/>
                          </w:rPr>
                        </m:ctrlPr>
                      </m:sub>
                    </m:sSub>
                    <m:ctrlPr>
                      <w:rPr>
                        <w:rFonts w:ascii="Cambria Math" w:hAnsi="Cambria Math"/>
                        <w:i/>
                        <w:iCs/>
                        <w:sz w:val="24"/>
                        <w:szCs w:val="32"/>
                      </w:rPr>
                    </m:ctrlPr>
                  </m:den>
                </m:f>
              </m:oMath>
            </m:oMathPara>
          </w:p>
        </w:tc>
        <w:tc>
          <w:tcPr>
            <w:tcW w:w="985" w:type="dxa"/>
          </w:tcPr>
          <w:p>
            <w:pPr>
              <w:widowControl w:val="0"/>
              <w:spacing w:before="0" w:beforeLines="0" w:line="720" w:lineRule="auto"/>
              <w:jc w:val="right"/>
              <w:rPr>
                <w:sz w:val="24"/>
                <w:szCs w:val="32"/>
              </w:rPr>
            </w:pPr>
            <w:r>
              <w:rPr>
                <w:rFonts w:hint="eastAsia"/>
                <w:sz w:val="24"/>
                <w:szCs w:val="32"/>
              </w:rPr>
              <w:t>(</w:t>
            </w:r>
            <w:r>
              <w:rPr>
                <w:sz w:val="24"/>
                <w:szCs w:val="32"/>
              </w:rPr>
              <w:t>4.13)</w:t>
            </w:r>
          </w:p>
        </w:tc>
      </w:tr>
    </w:tbl>
    <w:p>
      <w:pPr>
        <w:widowControl w:val="0"/>
        <w:spacing w:before="0" w:beforeLines="0" w:after="1000" w:afterLines="250"/>
        <w:ind w:firstLine="480" w:firstLineChars="200"/>
        <w:rPr>
          <w:sz w:val="24"/>
          <w:szCs w:val="32"/>
        </w:rPr>
      </w:pPr>
      <w:r>
        <w:rPr>
          <w:rFonts w:hint="eastAsia"/>
          <w:sz w:val="24"/>
          <w:szCs w:val="32"/>
        </w:rPr>
        <w:t>其中，</w:t>
      </w:r>
      <w:r>
        <w:rPr>
          <w:rFonts w:hint="eastAsia"/>
          <w:i/>
          <w:iCs/>
          <w:sz w:val="24"/>
          <w:szCs w:val="32"/>
        </w:rPr>
        <w:t>N</w:t>
      </w:r>
      <w:r>
        <w:rPr>
          <w:rFonts w:hint="eastAsia"/>
          <w:sz w:val="24"/>
          <w:szCs w:val="32"/>
        </w:rPr>
        <w:t>为训练样本数。在本课题所研究的金融场景下的风控系统中，过采样方法平衡正负样本比例后，每个客户端参与训练的本地数据几乎一致，这就导致了原始的依靠训练样本数量来进行加权平均变为了普通的算术平均。同时针对数据的异构特点、训练公平性等问题，有不少学者在F</w:t>
      </w:r>
      <w:r>
        <w:rPr>
          <w:sz w:val="24"/>
          <w:szCs w:val="32"/>
        </w:rPr>
        <w:t>edAvg</w:t>
      </w:r>
      <w:r>
        <w:rPr>
          <w:rFonts w:hint="eastAsia"/>
          <w:sz w:val="24"/>
          <w:szCs w:val="32"/>
        </w:rPr>
        <w:t>方法基础上进行改进、完善，如F</w:t>
      </w:r>
      <w:r>
        <w:rPr>
          <w:sz w:val="24"/>
          <w:szCs w:val="32"/>
        </w:rPr>
        <w:t>edAvgM</w:t>
      </w:r>
      <w:r>
        <w:rPr>
          <w:sz w:val="24"/>
          <w:szCs w:val="32"/>
          <w:vertAlign w:val="superscript"/>
        </w:rPr>
        <w:fldChar w:fldCharType="begin"/>
      </w:r>
      <w:r>
        <w:rPr>
          <w:sz w:val="24"/>
          <w:szCs w:val="32"/>
          <w:vertAlign w:val="superscript"/>
        </w:rPr>
        <w:instrText xml:space="preserve"> REF _Ref103851890 \r \h  \* MERGEFORMAT </w:instrText>
      </w:r>
      <w:r>
        <w:rPr>
          <w:sz w:val="24"/>
          <w:szCs w:val="32"/>
          <w:vertAlign w:val="superscript"/>
        </w:rPr>
        <w:fldChar w:fldCharType="separate"/>
      </w:r>
      <w:r>
        <w:rPr>
          <w:sz w:val="24"/>
          <w:szCs w:val="32"/>
          <w:vertAlign w:val="superscript"/>
        </w:rPr>
        <w:t>[59]</w:t>
      </w:r>
      <w:r>
        <w:rPr>
          <w:sz w:val="24"/>
          <w:szCs w:val="32"/>
          <w:vertAlign w:val="superscript"/>
        </w:rPr>
        <w:fldChar w:fldCharType="end"/>
      </w:r>
      <w:r>
        <w:rPr>
          <w:rFonts w:hint="eastAsia"/>
          <w:sz w:val="24"/>
          <w:szCs w:val="32"/>
        </w:rPr>
        <w:t>和Q</w:t>
      </w:r>
      <w:r>
        <w:rPr>
          <w:sz w:val="24"/>
          <w:szCs w:val="32"/>
        </w:rPr>
        <w:t>FedAvg</w:t>
      </w:r>
      <w:r>
        <w:rPr>
          <w:sz w:val="24"/>
          <w:szCs w:val="32"/>
          <w:vertAlign w:val="superscript"/>
        </w:rPr>
        <w:fldChar w:fldCharType="begin"/>
      </w:r>
      <w:r>
        <w:rPr>
          <w:sz w:val="24"/>
          <w:szCs w:val="32"/>
          <w:vertAlign w:val="superscript"/>
        </w:rPr>
        <w:instrText xml:space="preserve"> REF _Ref103894898 \r \h  \* MERGEFORMAT </w:instrText>
      </w:r>
      <w:r>
        <w:rPr>
          <w:sz w:val="24"/>
          <w:szCs w:val="32"/>
          <w:vertAlign w:val="superscript"/>
        </w:rPr>
        <w:fldChar w:fldCharType="separate"/>
      </w:r>
      <w:r>
        <w:rPr>
          <w:sz w:val="24"/>
          <w:szCs w:val="32"/>
          <w:vertAlign w:val="superscript"/>
        </w:rPr>
        <w:t>[60]</w:t>
      </w:r>
      <w:r>
        <w:rPr>
          <w:sz w:val="24"/>
          <w:szCs w:val="32"/>
          <w:vertAlign w:val="superscript"/>
        </w:rPr>
        <w:fldChar w:fldCharType="end"/>
      </w:r>
      <w:r>
        <w:rPr>
          <w:rFonts w:hint="eastAsia"/>
          <w:sz w:val="24"/>
          <w:szCs w:val="32"/>
        </w:rPr>
        <w:t>等。针对金融场景下的交易类别数量不平衡问题，本文提出了一种基于FedA</w:t>
      </w:r>
      <w:r>
        <w:rPr>
          <w:sz w:val="24"/>
          <w:szCs w:val="32"/>
        </w:rPr>
        <w:t>vg</w:t>
      </w:r>
      <w:r>
        <w:rPr>
          <w:rFonts w:hint="eastAsia"/>
          <w:sz w:val="24"/>
          <w:szCs w:val="32"/>
        </w:rPr>
        <w:t>的参数聚合方法F</w:t>
      </w:r>
      <w:r>
        <w:rPr>
          <w:sz w:val="24"/>
          <w:szCs w:val="32"/>
        </w:rPr>
        <w:t>edAvgOS</w:t>
      </w:r>
      <w:r>
        <w:rPr>
          <w:rFonts w:hint="eastAsia"/>
          <w:sz w:val="24"/>
          <w:szCs w:val="32"/>
        </w:rPr>
        <w:t>（</w:t>
      </w:r>
      <w:r>
        <w:rPr>
          <w:rFonts w:hint="eastAsia"/>
          <w:sz w:val="24"/>
          <w:szCs w:val="32"/>
          <w:u w:val="single"/>
        </w:rPr>
        <w:t>F</w:t>
      </w:r>
      <w:r>
        <w:rPr>
          <w:sz w:val="24"/>
          <w:szCs w:val="32"/>
          <w:u w:val="single"/>
        </w:rPr>
        <w:t>edAvg</w:t>
      </w:r>
      <w:r>
        <w:rPr>
          <w:sz w:val="24"/>
          <w:szCs w:val="32"/>
        </w:rPr>
        <w:t xml:space="preserve"> for </w:t>
      </w:r>
      <w:r>
        <w:rPr>
          <w:sz w:val="24"/>
          <w:szCs w:val="32"/>
          <w:u w:val="single"/>
        </w:rPr>
        <w:t>O</w:t>
      </w:r>
      <w:r>
        <w:rPr>
          <w:sz w:val="24"/>
          <w:szCs w:val="32"/>
        </w:rPr>
        <w:t xml:space="preserve">ver </w:t>
      </w:r>
      <w:r>
        <w:rPr>
          <w:sz w:val="24"/>
          <w:szCs w:val="32"/>
          <w:u w:val="single"/>
        </w:rPr>
        <w:t>S</w:t>
      </w:r>
      <w:r>
        <w:rPr>
          <w:sz w:val="24"/>
          <w:szCs w:val="32"/>
        </w:rPr>
        <w:t>ampling</w:t>
      </w:r>
      <w:r>
        <w:rPr>
          <w:rFonts w:hint="eastAsia"/>
          <w:sz w:val="24"/>
          <w:szCs w:val="32"/>
        </w:rPr>
        <w:t>），该方法记录每个本地客户端在本地过采样后，对于每轮迭代的训练数据的</w:t>
      </w:r>
      <w:r>
        <w:rPr>
          <w:sz w:val="24"/>
          <w:szCs w:val="32"/>
        </w:rPr>
        <w:t>L</w:t>
      </w:r>
      <w:r>
        <w:rPr>
          <w:rFonts w:hint="eastAsia"/>
          <w:sz w:val="24"/>
          <w:szCs w:val="32"/>
        </w:rPr>
        <w:t>oss平均值，并以该平均值的倒数作为全局参数聚合时的权重。具体步骤如下：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
        <w:gridCol w:w="8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4" w:type="dxa"/>
            <w:gridSpan w:val="2"/>
            <w:tcBorders>
              <w:top w:val="single" w:color="auto" w:sz="12" w:space="0"/>
              <w:left w:val="nil"/>
              <w:bottom w:val="single" w:color="auto" w:sz="12" w:space="0"/>
              <w:right w:val="nil"/>
            </w:tcBorders>
          </w:tcPr>
          <w:p>
            <w:pPr>
              <w:widowControl w:val="0"/>
              <w:spacing w:before="0" w:beforeLines="0"/>
              <w:rPr>
                <w:i/>
                <w:iCs/>
                <w:sz w:val="21"/>
                <w:szCs w:val="21"/>
              </w:rPr>
            </w:pPr>
            <w:r>
              <w:rPr>
                <w:rFonts w:hint="eastAsia"/>
                <w:b/>
                <w:bCs/>
                <w:iCs/>
                <w:sz w:val="21"/>
                <w:szCs w:val="21"/>
              </w:rPr>
              <w:t>算法2</w:t>
            </w:r>
            <w:r>
              <w:rPr>
                <w:iCs/>
                <w:sz w:val="21"/>
                <w:szCs w:val="21"/>
              </w:rPr>
              <w:t xml:space="preserve">  </w:t>
            </w:r>
            <w:r>
              <w:rPr>
                <w:b/>
                <w:bCs/>
                <w:iCs/>
                <w:sz w:val="21"/>
                <w:szCs w:val="21"/>
              </w:rPr>
              <w:t>F</w:t>
            </w:r>
            <w:r>
              <w:rPr>
                <w:rFonts w:hint="eastAsia"/>
                <w:b/>
                <w:bCs/>
                <w:iCs/>
                <w:sz w:val="21"/>
                <w:szCs w:val="21"/>
              </w:rPr>
              <w:t>e</w:t>
            </w:r>
            <w:r>
              <w:rPr>
                <w:b/>
                <w:bCs/>
                <w:iCs/>
                <w:sz w:val="21"/>
                <w:szCs w:val="21"/>
              </w:rPr>
              <w:t>dAvgOS</w:t>
            </w:r>
            <w:r>
              <w:rPr>
                <w:iCs/>
                <w:sz w:val="21"/>
                <w:szCs w:val="21"/>
              </w:rPr>
              <w:t xml:space="preserve">. </w:t>
            </w:r>
            <w:r>
              <w:rPr>
                <w:rFonts w:hint="eastAsia"/>
                <w:iCs/>
                <w:sz w:val="21"/>
                <w:szCs w:val="21"/>
              </w:rPr>
              <w:t>共</w:t>
            </w:r>
            <w:r>
              <w:rPr>
                <w:rFonts w:hint="eastAsia"/>
                <w:i/>
                <w:sz w:val="21"/>
                <w:szCs w:val="21"/>
              </w:rPr>
              <w:t>K</w:t>
            </w:r>
            <w:r>
              <w:rPr>
                <w:rFonts w:hint="eastAsia"/>
                <w:iCs/>
                <w:sz w:val="21"/>
                <w:szCs w:val="21"/>
              </w:rPr>
              <w:t>个客户端，每轮参与训练的比例</w:t>
            </w:r>
            <m:oMath>
              <m:r>
                <m:rPr/>
                <w:rPr>
                  <w:rFonts w:ascii="Cambria Math" w:hAnsi="Cambria Math"/>
                  <w:sz w:val="21"/>
                  <w:szCs w:val="21"/>
                </w:rPr>
                <m:t xml:space="preserve"> </m:t>
              </m:r>
              <m:sSub>
                <m:sSubPr>
                  <m:ctrlPr>
                    <w:rPr>
                      <w:rFonts w:ascii="Cambria Math" w:hAnsi="Cambria Math"/>
                      <w:i/>
                      <w:iCs/>
                      <w:sz w:val="21"/>
                      <w:szCs w:val="21"/>
                    </w:rPr>
                  </m:ctrlPr>
                </m:sSubPr>
                <m:e>
                  <m:r>
                    <m:rPr/>
                    <w:rPr>
                      <w:rFonts w:ascii="Cambria Math" w:hAnsi="Cambria Math"/>
                      <w:sz w:val="21"/>
                      <w:szCs w:val="21"/>
                    </w:rPr>
                    <m:t>r</m:t>
                  </m:r>
                  <m:ctrlPr>
                    <w:rPr>
                      <w:rFonts w:ascii="Cambria Math" w:hAnsi="Cambria Math"/>
                      <w:i/>
                      <w:iCs/>
                      <w:sz w:val="21"/>
                      <w:szCs w:val="21"/>
                    </w:rPr>
                  </m:ctrlPr>
                </m:e>
                <m:sub>
                  <m:r>
                    <m:rPr/>
                    <w:rPr>
                      <w:rFonts w:ascii="Cambria Math" w:hAnsi="Cambria Math"/>
                      <w:sz w:val="21"/>
                      <w:szCs w:val="21"/>
                    </w:rPr>
                    <m:t>fit</m:t>
                  </m:r>
                  <m:ctrlPr>
                    <w:rPr>
                      <w:rFonts w:ascii="Cambria Math" w:hAnsi="Cambria Math"/>
                      <w:i/>
                      <w:iCs/>
                      <w:sz w:val="21"/>
                      <w:szCs w:val="21"/>
                    </w:rPr>
                  </m:ctrlPr>
                </m:sub>
              </m:sSub>
              <m:r>
                <m:rPr/>
                <w:rPr>
                  <w:rFonts w:ascii="Cambria Math" w:hAnsi="Cambria Math"/>
                  <w:sz w:val="21"/>
                  <w:szCs w:val="21"/>
                </w:rPr>
                <m:t xml:space="preserve"> </m:t>
              </m:r>
            </m:oMath>
            <w:r>
              <w:rPr>
                <w:rFonts w:hint="eastAsia"/>
                <w:iCs/>
                <w:sz w:val="21"/>
                <w:szCs w:val="21"/>
              </w:rPr>
              <w:t>=</w:t>
            </w:r>
            <w:r>
              <w:rPr>
                <w:iCs/>
                <w:sz w:val="21"/>
                <w:szCs w:val="21"/>
              </w:rPr>
              <w:t xml:space="preserve"> </w:t>
            </w:r>
            <w:r>
              <w:rPr>
                <w:i/>
                <w:sz w:val="21"/>
                <w:szCs w:val="21"/>
              </w:rPr>
              <w:t>C</w:t>
            </w:r>
            <w:r>
              <w:rPr>
                <w:rFonts w:hint="eastAsia"/>
                <w:iCs/>
                <w:sz w:val="21"/>
                <w:szCs w:val="21"/>
              </w:rPr>
              <w:t>；</w:t>
            </w:r>
            <w:r>
              <w:rPr>
                <w:rFonts w:hint="eastAsia"/>
                <w:i/>
                <w:sz w:val="21"/>
                <w:szCs w:val="21"/>
              </w:rPr>
              <w:t>B</w:t>
            </w:r>
            <w:r>
              <w:rPr>
                <w:rFonts w:hint="eastAsia"/>
                <w:iCs/>
                <w:sz w:val="21"/>
                <w:szCs w:val="21"/>
              </w:rPr>
              <w:t>为本地训练的b</w:t>
            </w:r>
            <w:r>
              <w:rPr>
                <w:iCs/>
                <w:sz w:val="21"/>
                <w:szCs w:val="21"/>
              </w:rPr>
              <w:t>atch</w:t>
            </w:r>
            <w:r>
              <w:rPr>
                <w:rFonts w:hint="eastAsia"/>
                <w:iCs/>
                <w:sz w:val="21"/>
                <w:szCs w:val="21"/>
              </w:rPr>
              <w:t>大小；</w:t>
            </w:r>
            <w:r>
              <w:rPr>
                <w:rFonts w:hint="eastAsia"/>
                <w:i/>
                <w:sz w:val="21"/>
                <w:szCs w:val="21"/>
              </w:rPr>
              <w:t>E</w:t>
            </w:r>
            <w:r>
              <w:rPr>
                <w:rFonts w:hint="eastAsia"/>
                <w:iCs/>
                <w:sz w:val="21"/>
                <w:szCs w:val="21"/>
              </w:rPr>
              <w:t>为本地客户端的迭代轮数；</w:t>
            </w:r>
            <m:oMath>
              <m:r>
                <m:rPr/>
                <w:rPr>
                  <w:rFonts w:ascii="Cambria Math" w:hAnsi="Cambria Math"/>
                  <w:sz w:val="21"/>
                  <w:szCs w:val="21"/>
                </w:rPr>
                <m:t xml:space="preserve"> η </m:t>
              </m:r>
            </m:oMath>
            <w:r>
              <w:rPr>
                <w:rFonts w:hint="eastAsia"/>
                <w:iCs/>
                <w:sz w:val="21"/>
                <w:szCs w:val="21"/>
              </w:rPr>
              <w:t>为学习率（步长）；</w:t>
            </w:r>
            <w:r>
              <w:rPr>
                <w:rFonts w:hint="eastAsia"/>
                <w:i/>
                <w:sz w:val="21"/>
                <w:szCs w:val="21"/>
              </w:rPr>
              <w:t>T</w:t>
            </w:r>
            <w:r>
              <w:rPr>
                <w:rFonts w:hint="eastAsia"/>
                <w:iCs/>
                <w:sz w:val="21"/>
                <w:szCs w:val="21"/>
              </w:rPr>
              <w:t>为全局通信轮数.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single" w:color="auto" w:sz="12" w:space="0"/>
              <w:left w:val="nil"/>
              <w:bottom w:val="nil"/>
              <w:right w:val="nil"/>
            </w:tcBorders>
          </w:tcPr>
          <w:p>
            <w:pPr>
              <w:widowControl w:val="0"/>
              <w:spacing w:before="0" w:beforeLines="0"/>
              <w:jc w:val="right"/>
              <w:rPr>
                <w:iCs/>
                <w:sz w:val="21"/>
                <w:szCs w:val="21"/>
              </w:rPr>
            </w:pPr>
            <w:r>
              <w:rPr>
                <w:rFonts w:hint="eastAsia"/>
                <w:iCs/>
                <w:sz w:val="21"/>
                <w:szCs w:val="21"/>
              </w:rPr>
              <w:t>1</w:t>
            </w:r>
          </w:p>
        </w:tc>
        <w:tc>
          <w:tcPr>
            <w:tcW w:w="8923" w:type="dxa"/>
            <w:tcBorders>
              <w:top w:val="single" w:color="auto" w:sz="12" w:space="0"/>
              <w:left w:val="nil"/>
              <w:bottom w:val="nil"/>
              <w:right w:val="nil"/>
            </w:tcBorders>
          </w:tcPr>
          <w:p>
            <w:pPr>
              <w:widowControl w:val="0"/>
              <w:spacing w:before="0" w:beforeLines="0"/>
              <w:rPr>
                <w:iCs/>
                <w:sz w:val="21"/>
                <w:szCs w:val="21"/>
              </w:rPr>
            </w:pPr>
            <w:r>
              <w:rPr>
                <w:rFonts w:hint="eastAsia"/>
                <w:iCs/>
                <w:sz w:val="21"/>
                <w:szCs w:val="21"/>
              </w:rPr>
              <w:t>中心服务器执行：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2</w:t>
            </w:r>
          </w:p>
        </w:tc>
        <w:tc>
          <w:tcPr>
            <w:tcW w:w="8923" w:type="dxa"/>
            <w:tcBorders>
              <w:top w:val="nil"/>
              <w:left w:val="nil"/>
              <w:bottom w:val="nil"/>
              <w:right w:val="nil"/>
            </w:tcBorders>
          </w:tcPr>
          <w:p>
            <w:pPr>
              <w:widowControl w:val="0"/>
              <w:tabs>
                <w:tab w:val="left" w:pos="6801"/>
              </w:tabs>
              <w:spacing w:before="0" w:beforeLines="0"/>
              <w:ind w:firstLine="420" w:firstLineChars="200"/>
              <w:rPr>
                <w:iCs/>
                <w:sz w:val="21"/>
                <w:szCs w:val="21"/>
              </w:rPr>
            </w:pPr>
            <w:r>
              <w:rPr>
                <w:rFonts w:hint="eastAsia"/>
                <w:iCs/>
                <w:sz w:val="21"/>
                <w:szCs w:val="21"/>
              </w:rPr>
              <w:t>初始化</w:t>
            </w:r>
            <m:oMath>
              <m:r>
                <m:rPr/>
                <w:rPr>
                  <w:rFonts w:ascii="Cambria Math" w:hAnsi="Cambria Math"/>
                  <w:sz w:val="21"/>
                  <w:szCs w:val="21"/>
                </w:rPr>
                <m:t xml:space="preserve"> </m:t>
              </m:r>
              <m:sSub>
                <m:sSubPr>
                  <m:ctrlPr>
                    <w:rPr>
                      <w:rFonts w:ascii="Cambria Math" w:hAnsi="Cambria Math"/>
                      <w:i/>
                      <w:iCs/>
                      <w:sz w:val="21"/>
                      <w:szCs w:val="21"/>
                    </w:rPr>
                  </m:ctrlPr>
                </m:sSub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0</m:t>
                  </m:r>
                  <m:ctrlPr>
                    <w:rPr>
                      <w:rFonts w:ascii="Cambria Math" w:hAnsi="Cambria Math"/>
                      <w:i/>
                      <w:iCs/>
                      <w:sz w:val="21"/>
                      <w:szCs w:val="21"/>
                    </w:rPr>
                  </m:ctrlPr>
                </m:sub>
              </m:sSub>
              <m:r>
                <m:rPr/>
                <w:rPr>
                  <w:rFonts w:ascii="Cambria Math" w:hAnsi="Cambria Math"/>
                  <w:sz w:val="21"/>
                  <w:szCs w:val="21"/>
                </w:rPr>
                <m:t xml:space="preserve"> </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3</w:t>
            </w:r>
          </w:p>
        </w:tc>
        <w:tc>
          <w:tcPr>
            <w:tcW w:w="8923" w:type="dxa"/>
            <w:tcBorders>
              <w:top w:val="nil"/>
              <w:left w:val="nil"/>
              <w:bottom w:val="nil"/>
              <w:right w:val="nil"/>
            </w:tcBorders>
          </w:tcPr>
          <w:p>
            <w:pPr>
              <w:widowControl w:val="0"/>
              <w:spacing w:before="0" w:beforeLines="0"/>
              <w:ind w:firstLine="422" w:firstLineChars="200"/>
              <w:rPr>
                <w:iCs/>
                <w:sz w:val="21"/>
                <w:szCs w:val="21"/>
              </w:rPr>
            </w:pPr>
            <w:r>
              <w:rPr>
                <w:b/>
                <w:bCs/>
                <w:iCs/>
                <w:sz w:val="21"/>
                <w:szCs w:val="21"/>
              </w:rPr>
              <w:t>for</w:t>
            </w:r>
            <w:r>
              <w:rPr>
                <w:iCs/>
                <w:sz w:val="21"/>
                <w:szCs w:val="21"/>
              </w:rPr>
              <w:t xml:space="preserve"> </w:t>
            </w:r>
            <m:oMath>
              <m:r>
                <m:rPr/>
                <w:rPr>
                  <w:rFonts w:ascii="Cambria Math" w:hAnsi="Cambria Math"/>
                  <w:sz w:val="21"/>
                  <w:szCs w:val="21"/>
                </w:rPr>
                <m:t xml:space="preserve">t←1 </m:t>
              </m:r>
            </m:oMath>
            <w:r>
              <w:rPr>
                <w:rFonts w:hint="eastAsia"/>
                <w:iCs/>
                <w:sz w:val="21"/>
                <w:szCs w:val="21"/>
              </w:rPr>
              <w:t>t</w:t>
            </w:r>
            <w:r>
              <w:rPr>
                <w:iCs/>
                <w:sz w:val="21"/>
                <w:szCs w:val="21"/>
              </w:rPr>
              <w:t xml:space="preserve">o </w:t>
            </w:r>
            <w:r>
              <w:rPr>
                <w:i/>
                <w:sz w:val="21"/>
                <w:szCs w:val="21"/>
              </w:rPr>
              <w:t>T</w:t>
            </w:r>
            <w:r>
              <w:rPr>
                <w:iCs/>
                <w:sz w:val="21"/>
                <w:szCs w:val="21"/>
              </w:rPr>
              <w:t xml:space="preserve"> </w:t>
            </w:r>
            <w:r>
              <w:rPr>
                <w:b/>
                <w:bCs/>
                <w:iCs/>
                <w:sz w:val="21"/>
                <w:szCs w:val="21"/>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4</w:t>
            </w:r>
          </w:p>
        </w:tc>
        <w:tc>
          <w:tcPr>
            <w:tcW w:w="8923" w:type="dxa"/>
            <w:tcBorders>
              <w:top w:val="nil"/>
              <w:left w:val="nil"/>
              <w:bottom w:val="nil"/>
              <w:right w:val="nil"/>
            </w:tcBorders>
          </w:tcPr>
          <w:p>
            <w:pPr>
              <w:widowControl w:val="0"/>
              <w:spacing w:before="0" w:beforeLines="0"/>
              <w:ind w:left="840" w:leftChars="400"/>
              <w:rPr>
                <w:iCs/>
                <w:sz w:val="21"/>
                <w:szCs w:val="21"/>
              </w:rPr>
            </w:pPr>
            <w:r>
              <w:rPr>
                <w:rFonts w:hint="eastAsia"/>
                <w:i/>
                <w:sz w:val="21"/>
                <w:szCs w:val="21"/>
              </w:rPr>
              <w:t>m</w:t>
            </w:r>
            <m:oMath>
              <m:r>
                <m:rPr/>
                <w:rPr>
                  <w:rFonts w:ascii="Cambria Math" w:hAnsi="Cambria Math"/>
                  <w:sz w:val="21"/>
                  <w:szCs w:val="21"/>
                </w:rPr>
                <m:t xml:space="preserve"> ← </m:t>
              </m:r>
            </m:oMath>
            <w:r>
              <w:rPr>
                <w:rFonts w:hint="eastAsia"/>
                <w:iCs/>
                <w:sz w:val="21"/>
                <w:szCs w:val="21"/>
              </w:rPr>
              <w:t>m</w:t>
            </w:r>
            <w:r>
              <w:rPr>
                <w:iCs/>
                <w:sz w:val="21"/>
                <w:szCs w:val="21"/>
              </w:rPr>
              <w:t>ax(</w:t>
            </w:r>
            <w:r>
              <w:rPr>
                <w:i/>
                <w:sz w:val="21"/>
                <w:szCs w:val="21"/>
              </w:rPr>
              <w:t>C</w:t>
            </w:r>
            <m:oMath>
              <m:r>
                <m:rPr/>
                <w:rPr>
                  <w:rFonts w:ascii="Cambria Math" w:hAnsi="Cambria Math"/>
                  <w:sz w:val="21"/>
                  <w:szCs w:val="21"/>
                </w:rPr>
                <m:t xml:space="preserve"> × </m:t>
              </m:r>
            </m:oMath>
            <w:r>
              <w:rPr>
                <w:rFonts w:hint="eastAsia"/>
                <w:i/>
                <w:sz w:val="21"/>
                <w:szCs w:val="21"/>
              </w:rPr>
              <w:t>K</w:t>
            </w:r>
            <w:r>
              <w:rPr>
                <w:iCs/>
                <w:sz w:val="21"/>
                <w:szCs w:val="21"/>
              </w:rPr>
              <w: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5</w:t>
            </w:r>
          </w:p>
        </w:tc>
        <w:tc>
          <w:tcPr>
            <w:tcW w:w="8923" w:type="dxa"/>
            <w:tcBorders>
              <w:top w:val="nil"/>
              <w:left w:val="nil"/>
              <w:bottom w:val="nil"/>
              <w:right w:val="nil"/>
            </w:tcBorders>
          </w:tcPr>
          <w:p>
            <w:pPr>
              <w:widowControl w:val="0"/>
              <w:spacing w:before="0" w:beforeLines="0"/>
              <w:ind w:left="840" w:leftChars="400"/>
              <w:rPr>
                <w:sz w:val="21"/>
                <w:szCs w:val="21"/>
              </w:rPr>
            </w:pPr>
            <m:oMath>
              <m:sSub>
                <m:sSubPr>
                  <m:ctrlPr>
                    <w:rPr>
                      <w:rFonts w:ascii="Cambria Math" w:hAnsi="Cambria Math"/>
                      <w:i/>
                      <w:iCs/>
                      <w:sz w:val="21"/>
                      <w:szCs w:val="21"/>
                    </w:rPr>
                  </m:ctrlPr>
                </m:sSubPr>
                <m:e>
                  <m:r>
                    <m:rPr/>
                    <w:rPr>
                      <w:rFonts w:ascii="Cambria Math" w:hAnsi="Cambria Math"/>
                      <w:sz w:val="21"/>
                      <w:szCs w:val="21"/>
                    </w:rPr>
                    <m:t>S</m:t>
                  </m:r>
                  <m:ctrlPr>
                    <w:rPr>
                      <w:rFonts w:ascii="Cambria Math" w:hAnsi="Cambria Math"/>
                      <w:i/>
                      <w:iCs/>
                      <w:sz w:val="21"/>
                      <w:szCs w:val="21"/>
                    </w:rPr>
                  </m:ctrlPr>
                </m:e>
                <m:sub>
                  <m:r>
                    <m:rPr/>
                    <w:rPr>
                      <w:rFonts w:ascii="Cambria Math" w:hAnsi="Cambria Math"/>
                      <w:sz w:val="21"/>
                      <w:szCs w:val="21"/>
                    </w:rPr>
                    <m:t>t</m:t>
                  </m:r>
                  <m:ctrlPr>
                    <w:rPr>
                      <w:rFonts w:ascii="Cambria Math" w:hAnsi="Cambria Math"/>
                      <w:i/>
                      <w:iCs/>
                      <w:sz w:val="21"/>
                      <w:szCs w:val="21"/>
                    </w:rPr>
                  </m:ctrlPr>
                </m:sub>
              </m:sSub>
              <m:r>
                <m:rPr/>
                <w:rPr>
                  <w:rFonts w:ascii="Cambria Math" w:hAnsi="Cambria Math"/>
                  <w:sz w:val="21"/>
                  <w:szCs w:val="21"/>
                </w:rPr>
                <m:t xml:space="preserve">← </m:t>
              </m:r>
            </m:oMath>
            <w:r>
              <w:rPr>
                <w:rFonts w:hint="eastAsia"/>
                <w:iCs/>
                <w:sz w:val="21"/>
                <w:szCs w:val="21"/>
              </w:rPr>
              <w:t>(</w:t>
            </w:r>
            <w:r>
              <w:rPr>
                <w:rFonts w:hint="eastAsia"/>
                <w:sz w:val="21"/>
                <w:szCs w:val="21"/>
              </w:rPr>
              <w:t>从</w:t>
            </w:r>
            <w:r>
              <w:rPr>
                <w:rFonts w:hint="eastAsia"/>
                <w:i/>
                <w:iCs/>
                <w:sz w:val="21"/>
                <w:szCs w:val="21"/>
              </w:rPr>
              <w:t>K</w:t>
            </w:r>
            <w:r>
              <w:rPr>
                <w:rFonts w:hint="eastAsia"/>
                <w:sz w:val="21"/>
                <w:szCs w:val="21"/>
              </w:rPr>
              <w:t>个客户端中随机选择</w:t>
            </w:r>
            <w:r>
              <w:rPr>
                <w:rFonts w:hint="eastAsia"/>
                <w:i/>
                <w:iCs/>
                <w:sz w:val="21"/>
                <w:szCs w:val="21"/>
              </w:rPr>
              <w:t>m</w:t>
            </w:r>
            <w:r>
              <w:rPr>
                <w:rFonts w:hint="eastAsia"/>
                <w:sz w:val="21"/>
                <w:szCs w:val="21"/>
              </w:rPr>
              <w:t>个组成集合)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6</w:t>
            </w:r>
          </w:p>
        </w:tc>
        <w:tc>
          <w:tcPr>
            <w:tcW w:w="8923" w:type="dxa"/>
            <w:tcBorders>
              <w:top w:val="nil"/>
              <w:left w:val="nil"/>
              <w:bottom w:val="nil"/>
              <w:right w:val="nil"/>
            </w:tcBorders>
          </w:tcPr>
          <w:p>
            <w:pPr>
              <w:widowControl w:val="0"/>
              <w:spacing w:before="0" w:beforeLines="0"/>
              <w:ind w:left="420" w:leftChars="200" w:firstLine="422" w:firstLineChars="200"/>
              <w:rPr>
                <w:iCs/>
                <w:sz w:val="21"/>
                <w:szCs w:val="21"/>
              </w:rPr>
            </w:pPr>
            <w:r>
              <w:rPr>
                <w:b/>
                <w:bCs/>
                <w:iCs/>
                <w:sz w:val="21"/>
                <w:szCs w:val="21"/>
              </w:rPr>
              <w:t>for</w:t>
            </w:r>
            <w:r>
              <w:rPr>
                <w:iCs/>
                <w:sz w:val="21"/>
                <w:szCs w:val="21"/>
              </w:rPr>
              <w:t xml:space="preserve"> each client </w:t>
            </w:r>
            <m:oMath>
              <m:r>
                <m:rPr/>
                <w:rPr>
                  <w:rFonts w:ascii="Cambria Math" w:hAnsi="Cambria Math"/>
                  <w:sz w:val="21"/>
                  <w:szCs w:val="21"/>
                </w:rPr>
                <m:t>k∈</m:t>
              </m:r>
              <m:sSub>
                <m:sSubPr>
                  <m:ctrlPr>
                    <w:rPr>
                      <w:rFonts w:ascii="Cambria Math" w:hAnsi="Cambria Math"/>
                      <w:i/>
                      <w:iCs/>
                      <w:sz w:val="21"/>
                      <w:szCs w:val="21"/>
                    </w:rPr>
                  </m:ctrlPr>
                </m:sSubPr>
                <m:e>
                  <m:r>
                    <m:rPr/>
                    <w:rPr>
                      <w:rFonts w:ascii="Cambria Math" w:hAnsi="Cambria Math"/>
                      <w:sz w:val="21"/>
                      <w:szCs w:val="21"/>
                    </w:rPr>
                    <m:t>S</m:t>
                  </m:r>
                  <m:ctrlPr>
                    <w:rPr>
                      <w:rFonts w:ascii="Cambria Math" w:hAnsi="Cambria Math"/>
                      <w:i/>
                      <w:iCs/>
                      <w:sz w:val="21"/>
                      <w:szCs w:val="21"/>
                    </w:rPr>
                  </m:ctrlPr>
                </m:e>
                <m:sub>
                  <m:r>
                    <m:rPr/>
                    <w:rPr>
                      <w:rFonts w:ascii="Cambria Math" w:hAnsi="Cambria Math"/>
                      <w:sz w:val="21"/>
                      <w:szCs w:val="21"/>
                    </w:rPr>
                    <m:t>t</m:t>
                  </m:r>
                  <m:ctrlPr>
                    <w:rPr>
                      <w:rFonts w:ascii="Cambria Math" w:hAnsi="Cambria Math"/>
                      <w:i/>
                      <w:iCs/>
                      <w:sz w:val="21"/>
                      <w:szCs w:val="21"/>
                    </w:rPr>
                  </m:ctrlPr>
                </m:sub>
              </m:sSub>
            </m:oMath>
            <w:r>
              <w:rPr>
                <w:rFonts w:hint="eastAsia"/>
                <w:iCs/>
                <w:sz w:val="21"/>
                <w:szCs w:val="21"/>
              </w:rPr>
              <w:t xml:space="preserve"> </w:t>
            </w:r>
            <w:r>
              <w:rPr>
                <w:b/>
                <w:bCs/>
                <w:iCs/>
                <w:sz w:val="21"/>
                <w:szCs w:val="21"/>
              </w:rPr>
              <w:t>in parallel</w:t>
            </w:r>
            <w:r>
              <w:rPr>
                <w:iCs/>
                <w:sz w:val="21"/>
                <w:szCs w:val="21"/>
              </w:rPr>
              <w:t xml:space="preserve"> </w:t>
            </w:r>
            <w:r>
              <w:rPr>
                <w:b/>
                <w:bCs/>
                <w:iCs/>
                <w:sz w:val="21"/>
                <w:szCs w:val="21"/>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7</w:t>
            </w:r>
          </w:p>
        </w:tc>
        <w:tc>
          <w:tcPr>
            <w:tcW w:w="8923" w:type="dxa"/>
            <w:tcBorders>
              <w:top w:val="nil"/>
              <w:left w:val="nil"/>
              <w:bottom w:val="nil"/>
              <w:right w:val="nil"/>
            </w:tcBorders>
          </w:tcPr>
          <w:p>
            <w:pPr>
              <w:widowControl w:val="0"/>
              <w:spacing w:before="0" w:beforeLines="0"/>
              <w:ind w:left="1260" w:leftChars="600"/>
              <w:rPr>
                <w:iCs/>
                <w:sz w:val="21"/>
                <w:szCs w:val="21"/>
              </w:rPr>
            </w:pPr>
            <m:oMath>
              <m:sSubSup>
                <m:sSubSupPr>
                  <m:ctrlPr>
                    <w:rPr>
                      <w:rFonts w:ascii="Cambria Math" w:hAnsi="Cambria Math"/>
                      <w:i/>
                      <w:sz w:val="21"/>
                      <w:szCs w:val="21"/>
                    </w:rPr>
                  </m:ctrlPr>
                </m:sSubSup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t+1</m:t>
                  </m:r>
                  <m:ctrlPr>
                    <w:rPr>
                      <w:rFonts w:ascii="Cambria Math" w:hAnsi="Cambria Math"/>
                      <w:i/>
                      <w:sz w:val="21"/>
                      <w:szCs w:val="21"/>
                    </w:rPr>
                  </m:ctrlPr>
                </m:sub>
                <m:sup>
                  <m:r>
                    <m:rPr/>
                    <w:rPr>
                      <w:rFonts w:ascii="Cambria Math" w:hAnsi="Cambria Math"/>
                      <w:sz w:val="21"/>
                      <w:szCs w:val="21"/>
                    </w:rPr>
                    <m:t>k</m:t>
                  </m:r>
                  <m:ctrlPr>
                    <w:rPr>
                      <w:rFonts w:ascii="Cambria Math" w:hAnsi="Cambria Math"/>
                      <w:i/>
                      <w:iCs/>
                      <w:sz w:val="21"/>
                      <w:szCs w:val="21"/>
                    </w:rPr>
                  </m:ctrlPr>
                </m:sup>
              </m:sSubSup>
              <m:r>
                <m:rPr/>
                <w:rPr>
                  <w:rFonts w:ascii="Cambria Math" w:hAnsi="Cambria Math"/>
                  <w:sz w:val="21"/>
                  <w:szCs w:val="21"/>
                </w:rPr>
                <m:t>←</m:t>
              </m:r>
              <m:r>
                <m:rPr>
                  <m:sty m:val="p"/>
                </m:rPr>
                <w:rPr>
                  <w:rFonts w:ascii="Cambria Math" w:hAnsi="Cambria Math"/>
                  <w:sz w:val="21"/>
                  <w:szCs w:val="21"/>
                </w:rPr>
                <m:t xml:space="preserve"> </m:t>
              </m:r>
            </m:oMath>
            <w:r>
              <w:rPr>
                <w:rFonts w:hint="eastAsia"/>
                <w:sz w:val="21"/>
                <w:szCs w:val="21"/>
              </w:rPr>
              <w:t>C</w:t>
            </w:r>
            <w:r>
              <w:rPr>
                <w:sz w:val="21"/>
                <w:szCs w:val="21"/>
              </w:rPr>
              <w:t>lientUpdate(</w:t>
            </w:r>
            <w:r>
              <w:rPr>
                <w:i/>
                <w:iCs/>
                <w:sz w:val="21"/>
                <w:szCs w:val="21"/>
              </w:rPr>
              <w:t>k</w:t>
            </w:r>
            <w:r>
              <w:rPr>
                <w:sz w:val="21"/>
                <w:szCs w:val="21"/>
              </w:rPr>
              <w:t>,</w:t>
            </w:r>
            <m:oMath>
              <m:r>
                <m:rPr/>
                <w:rPr>
                  <w:rFonts w:ascii="Cambria Math" w:hAnsi="Cambria Math"/>
                  <w:sz w:val="21"/>
                  <w:szCs w:val="21"/>
                </w:rPr>
                <m:t xml:space="preserve"> </m:t>
              </m:r>
              <m:sSub>
                <m:sSubPr>
                  <m:ctrlPr>
                    <w:rPr>
                      <w:rFonts w:ascii="Cambria Math" w:hAnsi="Cambria Math"/>
                      <w:i/>
                      <w:sz w:val="21"/>
                      <w:szCs w:val="21"/>
                    </w:rPr>
                  </m:ctrlPr>
                </m:sSubPr>
                <m:e>
                  <m:r>
                    <m:rPr/>
                    <w:rPr>
                      <w:rFonts w:ascii="Cambria Math" w:hAnsi="Cambria Math"/>
                      <w:sz w:val="21"/>
                      <w:szCs w:val="21"/>
                    </w:rPr>
                    <m:t>θ</m:t>
                  </m:r>
                  <m:ctrlPr>
                    <w:rPr>
                      <w:rFonts w:ascii="Cambria Math" w:hAnsi="Cambria Math"/>
                      <w:i/>
                      <w:sz w:val="21"/>
                      <w:szCs w:val="21"/>
                    </w:rPr>
                  </m:ctrlPr>
                </m:e>
                <m:sub>
                  <m:r>
                    <m:rPr/>
                    <w:rPr>
                      <w:rFonts w:ascii="Cambria Math" w:hAnsi="Cambria Math"/>
                      <w:sz w:val="21"/>
                      <w:szCs w:val="21"/>
                    </w:rPr>
                    <m:t>t</m:t>
                  </m:r>
                  <m:ctrlPr>
                    <w:rPr>
                      <w:rFonts w:ascii="Cambria Math" w:hAnsi="Cambria Math"/>
                      <w:i/>
                      <w:sz w:val="21"/>
                      <w:szCs w:val="21"/>
                    </w:rPr>
                  </m:ctrlPr>
                </m:sub>
              </m:sSub>
            </m:oMath>
            <w:r>
              <w:rPr>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line="480" w:lineRule="auto"/>
              <w:jc w:val="right"/>
              <w:rPr>
                <w:iCs/>
                <w:sz w:val="21"/>
                <w:szCs w:val="21"/>
              </w:rPr>
            </w:pPr>
            <w:r>
              <w:rPr>
                <w:rFonts w:hint="eastAsia"/>
                <w:iCs/>
                <w:sz w:val="21"/>
                <w:szCs w:val="21"/>
              </w:rPr>
              <w:t>8</w:t>
            </w:r>
          </w:p>
        </w:tc>
        <w:tc>
          <w:tcPr>
            <w:tcW w:w="8923" w:type="dxa"/>
            <w:tcBorders>
              <w:top w:val="nil"/>
              <w:left w:val="nil"/>
              <w:bottom w:val="nil"/>
              <w:right w:val="nil"/>
            </w:tcBorders>
          </w:tcPr>
          <w:p>
            <w:pPr>
              <w:widowControl w:val="0"/>
              <w:spacing w:before="0" w:beforeLines="0"/>
              <w:ind w:left="1260" w:leftChars="600"/>
              <w:rPr>
                <w:sz w:val="21"/>
                <w:szCs w:val="21"/>
              </w:rPr>
            </w:pPr>
            <m:oMathPara>
              <m:oMathParaPr>
                <m:jc m:val="left"/>
              </m:oMathParaPr>
              <m:oMath>
                <m:r>
                  <m:rPr/>
                  <w:rPr>
                    <w:rFonts w:ascii="Cambria Math" w:hAnsi="Cambria Math"/>
                    <w:sz w:val="21"/>
                    <w:szCs w:val="21"/>
                  </w:rPr>
                  <m:t>los</m:t>
                </m:r>
                <m:sSubSup>
                  <m:sSubSupPr>
                    <m:ctrlPr>
                      <w:rPr>
                        <w:rFonts w:ascii="Cambria Math" w:hAnsi="Cambria Math"/>
                        <w:i/>
                        <w:sz w:val="21"/>
                        <w:szCs w:val="21"/>
                      </w:rPr>
                    </m:ctrlPr>
                  </m:sSubSupPr>
                  <m:e>
                    <m:r>
                      <m:rPr/>
                      <w:rPr>
                        <w:rFonts w:ascii="Cambria Math" w:hAnsi="Cambria Math"/>
                        <w:sz w:val="21"/>
                        <w:szCs w:val="21"/>
                      </w:rPr>
                      <m:t>s</m:t>
                    </m:r>
                    <m:ctrlPr>
                      <w:rPr>
                        <w:rFonts w:ascii="Cambria Math" w:hAnsi="Cambria Math"/>
                        <w:i/>
                        <w:sz w:val="21"/>
                        <w:szCs w:val="21"/>
                      </w:rPr>
                    </m:ctrlPr>
                  </m:e>
                  <m:sub>
                    <m:r>
                      <m:rPr/>
                      <w:rPr>
                        <w:rFonts w:ascii="Cambria Math" w:hAnsi="Cambria Math"/>
                        <w:sz w:val="21"/>
                        <w:szCs w:val="21"/>
                      </w:rPr>
                      <m:t>t+1</m:t>
                    </m:r>
                    <m:ctrlPr>
                      <w:rPr>
                        <w:rFonts w:ascii="Cambria Math" w:hAnsi="Cambria Math"/>
                        <w:i/>
                        <w:sz w:val="21"/>
                        <w:szCs w:val="21"/>
                      </w:rPr>
                    </m:ctrlPr>
                  </m:sub>
                  <m:sup>
                    <m:r>
                      <m:rPr/>
                      <w:rPr>
                        <w:rFonts w:ascii="Cambria Math" w:hAnsi="Cambria Math"/>
                        <w:sz w:val="21"/>
                        <w:szCs w:val="21"/>
                      </w:rPr>
                      <m:t>k</m:t>
                    </m:r>
                    <m:ctrlPr>
                      <w:rPr>
                        <w:rFonts w:ascii="Cambria Math" w:hAnsi="Cambria Math"/>
                        <w:i/>
                        <w:sz w:val="21"/>
                        <w:szCs w:val="21"/>
                      </w:rPr>
                    </m:ctrlPr>
                  </m:sup>
                </m:sSubSup>
                <m:r>
                  <m:rPr/>
                  <w:rPr>
                    <w:rFonts w:ascii="Cambria Math" w:hAnsi="Cambria Math"/>
                    <w:sz w:val="21"/>
                    <w:szCs w:val="21"/>
                  </w:rPr>
                  <m:t>←</m:t>
                </m:r>
                <m:f>
                  <m:fPr>
                    <m:ctrlPr>
                      <w:rPr>
                        <w:rFonts w:ascii="Cambria Math" w:hAnsi="Cambria Math"/>
                        <w:i/>
                        <w:sz w:val="21"/>
                        <w:szCs w:val="21"/>
                      </w:rPr>
                    </m:ctrlPr>
                  </m:fPr>
                  <m:num>
                    <m:nary>
                      <m:naryPr>
                        <m:chr m:val="∑"/>
                        <m:ctrlPr>
                          <w:rPr>
                            <w:rFonts w:ascii="Cambria Math" w:hAnsi="Cambria Math"/>
                            <w:i/>
                            <w:sz w:val="21"/>
                            <w:szCs w:val="21"/>
                          </w:rPr>
                        </m:ctrlPr>
                      </m:naryPr>
                      <m:sub>
                        <m:r>
                          <m:rPr/>
                          <w:rPr>
                            <w:rFonts w:ascii="Cambria Math" w:hAnsi="Cambria Math"/>
                            <w:sz w:val="21"/>
                            <w:szCs w:val="21"/>
                          </w:rPr>
                          <m:t>i=1</m:t>
                        </m:r>
                        <m:ctrlPr>
                          <w:rPr>
                            <w:rFonts w:ascii="Cambria Math" w:hAnsi="Cambria Math"/>
                            <w:i/>
                            <w:sz w:val="21"/>
                            <w:szCs w:val="21"/>
                          </w:rPr>
                        </m:ctrlPr>
                      </m:sub>
                      <m:sup>
                        <m:r>
                          <m:rPr/>
                          <w:rPr>
                            <w:rFonts w:ascii="Cambria Math" w:hAnsi="Cambria Math"/>
                            <w:sz w:val="21"/>
                            <w:szCs w:val="21"/>
                          </w:rPr>
                          <m:t>E</m:t>
                        </m:r>
                        <m:ctrlPr>
                          <w:rPr>
                            <w:rFonts w:ascii="Cambria Math" w:hAnsi="Cambria Math"/>
                            <w:i/>
                            <w:sz w:val="21"/>
                            <w:szCs w:val="21"/>
                          </w:rPr>
                        </m:ctrlPr>
                      </m:sup>
                      <m:e>
                        <m:r>
                          <m:rPr/>
                          <w:rPr>
                            <w:rFonts w:ascii="Cambria Math" w:hAnsi="Cambria Math"/>
                            <w:sz w:val="21"/>
                            <w:szCs w:val="21"/>
                          </w:rPr>
                          <m:t>los</m:t>
                        </m:r>
                        <m:sSubSup>
                          <m:sSubSupPr>
                            <m:ctrlPr>
                              <w:rPr>
                                <w:rFonts w:ascii="Cambria Math" w:hAnsi="Cambria Math"/>
                                <w:i/>
                                <w:sz w:val="21"/>
                                <w:szCs w:val="21"/>
                              </w:rPr>
                            </m:ctrlPr>
                          </m:sSubSupPr>
                          <m:e>
                            <m:r>
                              <m:rPr/>
                              <w:rPr>
                                <w:rFonts w:ascii="Cambria Math" w:hAnsi="Cambria Math"/>
                                <w:sz w:val="21"/>
                                <w:szCs w:val="21"/>
                              </w:rPr>
                              <m:t>s</m:t>
                            </m:r>
                            <m:ctrlPr>
                              <w:rPr>
                                <w:rFonts w:ascii="Cambria Math" w:hAnsi="Cambria Math"/>
                                <w:i/>
                                <w:sz w:val="21"/>
                                <w:szCs w:val="21"/>
                              </w:rPr>
                            </m:ctrlPr>
                          </m:e>
                          <m:sub>
                            <m:r>
                              <m:rPr/>
                              <w:rPr>
                                <w:rFonts w:ascii="Cambria Math" w:hAnsi="Cambria Math"/>
                                <w:sz w:val="21"/>
                                <w:szCs w:val="21"/>
                              </w:rPr>
                              <m:t>i</m:t>
                            </m:r>
                            <m:ctrlPr>
                              <w:rPr>
                                <w:rFonts w:ascii="Cambria Math" w:hAnsi="Cambria Math"/>
                                <w:i/>
                                <w:sz w:val="21"/>
                                <w:szCs w:val="21"/>
                              </w:rPr>
                            </m:ctrlPr>
                          </m:sub>
                          <m:sup>
                            <m:r>
                              <m:rPr/>
                              <w:rPr>
                                <w:rFonts w:ascii="Cambria Math" w:hAnsi="Cambria Math"/>
                                <w:sz w:val="21"/>
                                <w:szCs w:val="21"/>
                              </w:rPr>
                              <m:t>k</m:t>
                            </m:r>
                            <m:ctrlPr>
                              <w:rPr>
                                <w:rFonts w:ascii="Cambria Math" w:hAnsi="Cambria Math"/>
                                <w:i/>
                                <w:sz w:val="21"/>
                                <w:szCs w:val="21"/>
                              </w:rPr>
                            </m:ctrlPr>
                          </m:sup>
                        </m:sSubSup>
                        <m:ctrlPr>
                          <w:rPr>
                            <w:rFonts w:ascii="Cambria Math" w:hAnsi="Cambria Math"/>
                            <w:i/>
                            <w:sz w:val="21"/>
                            <w:szCs w:val="21"/>
                          </w:rPr>
                        </m:ctrlPr>
                      </m:e>
                    </m:nary>
                    <m:ctrlPr>
                      <w:rPr>
                        <w:rFonts w:ascii="Cambria Math" w:hAnsi="Cambria Math"/>
                        <w:i/>
                        <w:sz w:val="21"/>
                        <w:szCs w:val="21"/>
                      </w:rPr>
                    </m:ctrlPr>
                  </m:num>
                  <m:den>
                    <m:r>
                      <m:rPr/>
                      <w:rPr>
                        <w:rFonts w:ascii="Cambria Math" w:hAnsi="Cambria Math"/>
                        <w:sz w:val="21"/>
                        <w:szCs w:val="21"/>
                      </w:rPr>
                      <m:t>E</m:t>
                    </m:r>
                    <m:ctrlPr>
                      <w:rPr>
                        <w:rFonts w:ascii="Cambria Math" w:hAnsi="Cambria Math"/>
                        <w:i/>
                        <w:sz w:val="21"/>
                        <w:szCs w:val="21"/>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9</w:t>
            </w:r>
          </w:p>
        </w:tc>
        <w:tc>
          <w:tcPr>
            <w:tcW w:w="8923" w:type="dxa"/>
            <w:tcBorders>
              <w:top w:val="nil"/>
              <w:left w:val="nil"/>
              <w:bottom w:val="nil"/>
              <w:right w:val="nil"/>
            </w:tcBorders>
          </w:tcPr>
          <w:p>
            <w:pPr>
              <w:widowControl w:val="0"/>
              <w:spacing w:before="0" w:beforeLines="0"/>
              <w:ind w:left="840" w:leftChars="400"/>
              <w:rPr>
                <w:b/>
                <w:bCs/>
                <w:iCs/>
                <w:sz w:val="21"/>
                <w:szCs w:val="21"/>
              </w:rPr>
            </w:pPr>
            <w:r>
              <w:rPr>
                <w:b/>
                <w:bCs/>
                <w:iCs/>
                <w:sz w:val="21"/>
                <w:szCs w:val="21"/>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0</w:t>
            </w:r>
          </w:p>
        </w:tc>
        <w:tc>
          <w:tcPr>
            <w:tcW w:w="8923" w:type="dxa"/>
            <w:tcBorders>
              <w:top w:val="nil"/>
              <w:left w:val="nil"/>
              <w:bottom w:val="nil"/>
              <w:right w:val="nil"/>
            </w:tcBorders>
          </w:tcPr>
          <w:p>
            <w:pPr>
              <w:widowControl w:val="0"/>
              <w:spacing w:before="0" w:beforeLines="0"/>
              <w:ind w:left="840" w:leftChars="400"/>
              <w:rPr>
                <w:iCs/>
                <w:sz w:val="21"/>
                <w:szCs w:val="21"/>
              </w:rPr>
            </w:pPr>
            <w:r>
              <w:rPr>
                <w:rFonts w:hint="eastAsia"/>
                <w:iCs/>
                <w:sz w:val="21"/>
                <w:szCs w:val="21"/>
              </w:rPr>
              <w:t>丢弃数量为</w:t>
            </w:r>
            <w:r>
              <w:rPr>
                <w:rFonts w:hint="eastAsia"/>
                <w:i/>
                <w:sz w:val="21"/>
                <w:szCs w:val="21"/>
              </w:rPr>
              <w:t>n</w:t>
            </w:r>
            <w:r>
              <w:rPr>
                <w:iCs/>
                <w:sz w:val="21"/>
                <w:szCs w:val="21"/>
                <w:vertAlign w:val="subscript"/>
              </w:rPr>
              <w:t>drop</w:t>
            </w:r>
            <w:r>
              <w:rPr>
                <w:iCs/>
                <w:sz w:val="21"/>
                <w:szCs w:val="21"/>
              </w:rPr>
              <w:t xml:space="preserve"> = </w:t>
            </w:r>
            <m:oMath>
              <m:d>
                <m:dPr>
                  <m:begChr m:val="⌈"/>
                  <m:endChr m:val="⌉"/>
                  <m:ctrlPr>
                    <w:rPr>
                      <w:rFonts w:ascii="Cambria Math" w:hAnsi="Cambria Math"/>
                      <w:i/>
                      <w:iCs/>
                      <w:sz w:val="21"/>
                      <w:szCs w:val="21"/>
                    </w:rPr>
                  </m:ctrlPr>
                </m:dPr>
                <m:e>
                  <m:r>
                    <m:rPr/>
                    <w:rPr>
                      <w:rFonts w:ascii="Cambria Math" w:hAnsi="Cambria Math"/>
                      <w:sz w:val="21"/>
                      <w:szCs w:val="21"/>
                    </w:rPr>
                    <m:t>0.2×m</m:t>
                  </m:r>
                  <m:ctrlPr>
                    <w:rPr>
                      <w:rFonts w:ascii="Cambria Math" w:hAnsi="Cambria Math"/>
                      <w:i/>
                      <w:iCs/>
                      <w:sz w:val="21"/>
                      <w:szCs w:val="21"/>
                    </w:rPr>
                  </m:ctrlPr>
                </m:e>
              </m:d>
              <m:r>
                <m:rPr/>
                <w:rPr>
                  <w:rFonts w:ascii="Cambria Math" w:hAnsi="Cambria Math"/>
                  <w:sz w:val="21"/>
                  <w:szCs w:val="21"/>
                </w:rPr>
                <m:t xml:space="preserve"> </m:t>
              </m:r>
            </m:oMath>
            <w:r>
              <w:rPr>
                <w:rFonts w:hint="eastAsia"/>
                <w:iCs/>
                <w:sz w:val="21"/>
                <w:szCs w:val="21"/>
              </w:rPr>
              <w:t>个具有最高L</w:t>
            </w:r>
            <w:r>
              <w:rPr>
                <w:iCs/>
                <w:sz w:val="21"/>
                <w:szCs w:val="21"/>
              </w:rPr>
              <w:t>oss</w:t>
            </w:r>
            <w:r>
              <w:rPr>
                <w:rFonts w:hint="eastAsia"/>
                <w:iCs/>
                <w:sz w:val="21"/>
                <w:szCs w:val="21"/>
              </w:rPr>
              <w:t>值的客户端参数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1</w:t>
            </w:r>
          </w:p>
        </w:tc>
        <w:tc>
          <w:tcPr>
            <w:tcW w:w="8923" w:type="dxa"/>
            <w:tcBorders>
              <w:top w:val="nil"/>
              <w:left w:val="nil"/>
              <w:bottom w:val="nil"/>
              <w:right w:val="nil"/>
            </w:tcBorders>
          </w:tcPr>
          <w:p>
            <w:pPr>
              <w:widowControl w:val="0"/>
              <w:spacing w:before="0" w:beforeLines="0"/>
              <w:ind w:left="840" w:leftChars="400"/>
              <w:rPr>
                <w:iCs/>
                <w:sz w:val="21"/>
                <w:szCs w:val="21"/>
              </w:rPr>
            </w:pPr>
            <w:r>
              <w:rPr>
                <w:b/>
                <w:bCs/>
                <w:iCs/>
                <w:sz w:val="21"/>
                <w:szCs w:val="21"/>
              </w:rPr>
              <w:t>for</w:t>
            </w:r>
            <w:r>
              <w:rPr>
                <w:iCs/>
                <w:sz w:val="21"/>
                <w:szCs w:val="21"/>
              </w:rPr>
              <w:t xml:space="preserve"> each client</w:t>
            </w:r>
            <m:oMath>
              <m:r>
                <m:rPr/>
                <w:rPr>
                  <w:rFonts w:ascii="Cambria Math" w:hAnsi="Cambria Math"/>
                  <w:sz w:val="21"/>
                  <w:szCs w:val="21"/>
                </w:rPr>
                <m:t xml:space="preserve"> k∈</m:t>
              </m:r>
              <m:sSub>
                <m:sSubPr>
                  <m:ctrlPr>
                    <w:rPr>
                      <w:rFonts w:ascii="Cambria Math" w:hAnsi="Cambria Math"/>
                      <w:i/>
                      <w:iCs/>
                      <w:sz w:val="21"/>
                      <w:szCs w:val="21"/>
                    </w:rPr>
                  </m:ctrlPr>
                </m:sSubPr>
                <m:e>
                  <m:r>
                    <m:rPr/>
                    <w:rPr>
                      <w:rFonts w:ascii="Cambria Math" w:hAnsi="Cambria Math"/>
                      <w:sz w:val="21"/>
                      <w:szCs w:val="21"/>
                    </w:rPr>
                    <m:t>S</m:t>
                  </m:r>
                  <m:ctrlPr>
                    <w:rPr>
                      <w:rFonts w:ascii="Cambria Math" w:hAnsi="Cambria Math"/>
                      <w:i/>
                      <w:iCs/>
                      <w:sz w:val="21"/>
                      <w:szCs w:val="21"/>
                    </w:rPr>
                  </m:ctrlPr>
                </m:e>
                <m:sub>
                  <m:r>
                    <m:rPr/>
                    <w:rPr>
                      <w:rFonts w:ascii="Cambria Math" w:hAnsi="Cambria Math"/>
                      <w:sz w:val="21"/>
                      <w:szCs w:val="21"/>
                    </w:rPr>
                    <m:t>t</m:t>
                  </m:r>
                  <m:ctrlPr>
                    <w:rPr>
                      <w:rFonts w:ascii="Cambria Math" w:hAnsi="Cambria Math"/>
                      <w:i/>
                      <w:iCs/>
                      <w:sz w:val="21"/>
                      <w:szCs w:val="21"/>
                    </w:rPr>
                  </m:ctrlPr>
                </m:sub>
              </m:sSub>
              <m:r>
                <m:rPr/>
                <w:rPr>
                  <w:rFonts w:ascii="Cambria Math" w:hAnsi="Cambria Math"/>
                  <w:sz w:val="21"/>
                  <w:szCs w:val="21"/>
                </w:rPr>
                <m:t xml:space="preserve"> </m:t>
              </m:r>
            </m:oMath>
            <w:r>
              <w:rPr>
                <w:iCs/>
                <w:sz w:val="21"/>
                <w:szCs w:val="21"/>
              </w:rPr>
              <w:t xml:space="preserve">in parallel </w:t>
            </w:r>
            <w:r>
              <w:rPr>
                <w:b/>
                <w:bCs/>
                <w:iCs/>
                <w:sz w:val="21"/>
                <w:szCs w:val="21"/>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line="480" w:lineRule="auto"/>
              <w:jc w:val="right"/>
              <w:rPr>
                <w:iCs/>
                <w:sz w:val="21"/>
                <w:szCs w:val="21"/>
              </w:rPr>
            </w:pPr>
            <w:r>
              <w:rPr>
                <w:rFonts w:hint="eastAsia"/>
                <w:iCs/>
                <w:sz w:val="21"/>
                <w:szCs w:val="21"/>
              </w:rPr>
              <w:t>1</w:t>
            </w:r>
            <w:r>
              <w:rPr>
                <w:iCs/>
                <w:sz w:val="21"/>
                <w:szCs w:val="21"/>
              </w:rPr>
              <w:t>2</w:t>
            </w:r>
          </w:p>
        </w:tc>
        <w:tc>
          <w:tcPr>
            <w:tcW w:w="8923" w:type="dxa"/>
            <w:tcBorders>
              <w:top w:val="nil"/>
              <w:left w:val="nil"/>
              <w:bottom w:val="nil"/>
              <w:right w:val="nil"/>
            </w:tcBorders>
          </w:tcPr>
          <w:p>
            <w:pPr>
              <w:widowControl w:val="0"/>
              <w:spacing w:before="0" w:beforeLines="0" w:line="480" w:lineRule="auto"/>
              <w:ind w:left="1260" w:leftChars="600"/>
              <w:rPr>
                <w:iCs/>
                <w:sz w:val="21"/>
                <w:szCs w:val="21"/>
              </w:rPr>
            </w:pPr>
            <w:r>
              <w:rPr>
                <w:iCs/>
                <w:sz w:val="21"/>
                <w:szCs w:val="21"/>
              </w:rPr>
              <w:t>loss_reciprocal_sum</w:t>
            </w:r>
            <m:oMath>
              <m:r>
                <m:rPr/>
                <w:rPr>
                  <w:rFonts w:ascii="Cambria Math" w:hAnsi="Cambria Math"/>
                  <w:sz w:val="21"/>
                  <w:szCs w:val="21"/>
                </w:rPr>
                <m:t xml:space="preserve"> ←</m:t>
              </m:r>
              <m:nary>
                <m:naryPr>
                  <m:chr m:val="∑"/>
                  <m:ctrlPr>
                    <w:rPr>
                      <w:rFonts w:ascii="Cambria Math" w:hAnsi="Cambria Math"/>
                      <w:i/>
                      <w:iCs/>
                      <w:sz w:val="21"/>
                      <w:szCs w:val="21"/>
                    </w:rPr>
                  </m:ctrlPr>
                </m:naryPr>
                <m:sub>
                  <m:r>
                    <m:rPr/>
                    <w:rPr>
                      <w:rFonts w:ascii="Cambria Math" w:hAnsi="Cambria Math"/>
                      <w:sz w:val="21"/>
                      <w:szCs w:val="21"/>
                    </w:rPr>
                    <m:t>k</m:t>
                  </m:r>
                  <m:ctrlPr>
                    <w:rPr>
                      <w:rFonts w:ascii="Cambria Math" w:hAnsi="Cambria Math"/>
                      <w:i/>
                      <w:iCs/>
                      <w:sz w:val="21"/>
                      <w:szCs w:val="21"/>
                    </w:rPr>
                  </m:ctrlPr>
                </m:sub>
                <m:sup>
                  <m:r>
                    <m:rPr/>
                    <w:rPr>
                      <w:rFonts w:ascii="Cambria Math" w:hAnsi="Cambria Math"/>
                      <w:sz w:val="21"/>
                      <w:szCs w:val="21"/>
                    </w:rPr>
                    <m:t>0.8×m</m:t>
                  </m:r>
                  <m:ctrlPr>
                    <w:rPr>
                      <w:rFonts w:ascii="Cambria Math" w:hAnsi="Cambria Math"/>
                      <w:i/>
                      <w:iCs/>
                      <w:sz w:val="21"/>
                      <w:szCs w:val="21"/>
                    </w:rPr>
                  </m:ctrlPr>
                </m:sup>
                <m:e>
                  <m:f>
                    <m:fPr>
                      <m:ctrlPr>
                        <w:rPr>
                          <w:rFonts w:ascii="Cambria Math" w:hAnsi="Cambria Math"/>
                          <w:i/>
                          <w:iCs/>
                          <w:sz w:val="21"/>
                          <w:szCs w:val="21"/>
                        </w:rPr>
                      </m:ctrlPr>
                    </m:fPr>
                    <m:num>
                      <m:r>
                        <m:rPr/>
                        <w:rPr>
                          <w:rFonts w:ascii="Cambria Math" w:hAnsi="Cambria Math"/>
                          <w:sz w:val="21"/>
                          <w:szCs w:val="21"/>
                        </w:rPr>
                        <m:t>1</m:t>
                      </m:r>
                      <m:ctrlPr>
                        <w:rPr>
                          <w:rFonts w:ascii="Cambria Math" w:hAnsi="Cambria Math"/>
                          <w:i/>
                          <w:iCs/>
                          <w:sz w:val="21"/>
                          <w:szCs w:val="21"/>
                        </w:rPr>
                      </m:ctrlPr>
                    </m:num>
                    <m:den>
                      <m:r>
                        <m:rPr/>
                        <w:rPr>
                          <w:rFonts w:ascii="Cambria Math" w:hAnsi="Cambria Math"/>
                          <w:sz w:val="21"/>
                          <w:szCs w:val="21"/>
                        </w:rPr>
                        <m:t>los</m:t>
                      </m:r>
                      <m:sSubSup>
                        <m:sSubSupPr>
                          <m:ctrlPr>
                            <w:rPr>
                              <w:rFonts w:ascii="Cambria Math" w:hAnsi="Cambria Math"/>
                              <w:i/>
                              <w:iCs/>
                              <w:sz w:val="21"/>
                              <w:szCs w:val="21"/>
                            </w:rPr>
                          </m:ctrlPr>
                        </m:sSubSupPr>
                        <m:e>
                          <m:r>
                            <m:rPr/>
                            <w:rPr>
                              <w:rFonts w:ascii="Cambria Math" w:hAnsi="Cambria Math"/>
                              <w:sz w:val="21"/>
                              <w:szCs w:val="21"/>
                            </w:rPr>
                            <m:t>s</m:t>
                          </m:r>
                          <m:ctrlPr>
                            <w:rPr>
                              <w:rFonts w:ascii="Cambria Math" w:hAnsi="Cambria Math"/>
                              <w:i/>
                              <w:iCs/>
                              <w:sz w:val="21"/>
                              <w:szCs w:val="21"/>
                            </w:rPr>
                          </m:ctrlPr>
                        </m:e>
                        <m:sub>
                          <m:r>
                            <m:rPr/>
                            <w:rPr>
                              <w:rFonts w:ascii="Cambria Math" w:hAnsi="Cambria Math"/>
                              <w:sz w:val="21"/>
                              <w:szCs w:val="21"/>
                            </w:rPr>
                            <m:t>t+1</m:t>
                          </m:r>
                          <m:ctrlPr>
                            <w:rPr>
                              <w:rFonts w:ascii="Cambria Math" w:hAnsi="Cambria Math"/>
                              <w:i/>
                              <w:iCs/>
                              <w:sz w:val="21"/>
                              <w:szCs w:val="21"/>
                            </w:rPr>
                          </m:ctrlPr>
                        </m:sub>
                        <m:sup>
                          <m:r>
                            <m:rPr/>
                            <w:rPr>
                              <w:rFonts w:ascii="Cambria Math" w:hAnsi="Cambria Math"/>
                              <w:sz w:val="21"/>
                              <w:szCs w:val="21"/>
                            </w:rPr>
                            <m:t>k</m:t>
                          </m:r>
                          <m:ctrlPr>
                            <w:rPr>
                              <w:rFonts w:ascii="Cambria Math" w:hAnsi="Cambria Math"/>
                              <w:i/>
                              <w:iCs/>
                              <w:sz w:val="21"/>
                              <w:szCs w:val="21"/>
                            </w:rPr>
                          </m:ctrlPr>
                        </m:sup>
                      </m:sSubSup>
                      <m:ctrlPr>
                        <w:rPr>
                          <w:rFonts w:ascii="Cambria Math" w:hAnsi="Cambria Math"/>
                          <w:i/>
                          <w:iCs/>
                          <w:sz w:val="21"/>
                          <w:szCs w:val="21"/>
                        </w:rPr>
                      </m:ctrlPr>
                    </m:den>
                  </m:f>
                  <m:ctrlPr>
                    <w:rPr>
                      <w:rFonts w:ascii="Cambria Math" w:hAnsi="Cambria Math"/>
                      <w:i/>
                      <w:iCs/>
                      <w:sz w:val="21"/>
                      <w:szCs w:val="21"/>
                    </w:rPr>
                  </m:ctrlPr>
                </m:e>
              </m:nary>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3</w:t>
            </w:r>
          </w:p>
        </w:tc>
        <w:tc>
          <w:tcPr>
            <w:tcW w:w="8923" w:type="dxa"/>
            <w:tcBorders>
              <w:top w:val="nil"/>
              <w:left w:val="nil"/>
              <w:bottom w:val="nil"/>
              <w:right w:val="nil"/>
            </w:tcBorders>
          </w:tcPr>
          <w:p>
            <w:pPr>
              <w:widowControl w:val="0"/>
              <w:spacing w:before="0" w:beforeLines="0"/>
              <w:ind w:left="840" w:leftChars="400"/>
              <w:rPr>
                <w:b/>
                <w:bCs/>
                <w:iCs/>
                <w:sz w:val="21"/>
                <w:szCs w:val="21"/>
              </w:rPr>
            </w:pPr>
            <w:r>
              <w:rPr>
                <w:b/>
                <w:bCs/>
                <w:iCs/>
                <w:sz w:val="21"/>
                <w:szCs w:val="21"/>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line="480" w:lineRule="auto"/>
              <w:jc w:val="right"/>
              <w:rPr>
                <w:iCs/>
                <w:sz w:val="21"/>
                <w:szCs w:val="21"/>
              </w:rPr>
            </w:pPr>
            <w:r>
              <w:rPr>
                <w:rFonts w:hint="eastAsia"/>
                <w:iCs/>
                <w:sz w:val="21"/>
                <w:szCs w:val="21"/>
              </w:rPr>
              <w:t>1</w:t>
            </w:r>
            <w:r>
              <w:rPr>
                <w:iCs/>
                <w:sz w:val="21"/>
                <w:szCs w:val="21"/>
              </w:rPr>
              <w:t>4</w:t>
            </w:r>
          </w:p>
        </w:tc>
        <w:tc>
          <w:tcPr>
            <w:tcW w:w="8923" w:type="dxa"/>
            <w:tcBorders>
              <w:top w:val="nil"/>
              <w:left w:val="nil"/>
              <w:bottom w:val="nil"/>
              <w:right w:val="nil"/>
            </w:tcBorders>
          </w:tcPr>
          <w:p>
            <w:pPr>
              <w:widowControl w:val="0"/>
              <w:spacing w:before="0" w:beforeLines="0"/>
              <w:ind w:left="840" w:leftChars="400"/>
              <w:rPr>
                <w:iCs/>
                <w:sz w:val="21"/>
                <w:szCs w:val="21"/>
              </w:rPr>
            </w:pPr>
            <m:oMathPara>
              <m:oMathParaPr>
                <m:jc m:val="left"/>
              </m:oMathParaPr>
              <m:oMath>
                <m:sSub>
                  <m:sSubPr>
                    <m:ctrlPr>
                      <w:rPr>
                        <w:rFonts w:ascii="Cambria Math" w:hAnsi="Cambria Math"/>
                        <w:i/>
                        <w:iCs/>
                        <w:sz w:val="21"/>
                        <w:szCs w:val="21"/>
                      </w:rPr>
                    </m:ctrlPr>
                  </m:sSub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t+1</m:t>
                    </m:r>
                    <m:ctrlPr>
                      <w:rPr>
                        <w:rFonts w:ascii="Cambria Math" w:hAnsi="Cambria Math"/>
                        <w:i/>
                        <w:iCs/>
                        <w:sz w:val="21"/>
                        <w:szCs w:val="21"/>
                      </w:rPr>
                    </m:ctrlPr>
                  </m:sub>
                </m:sSub>
                <m:r>
                  <m:rPr/>
                  <w:rPr>
                    <w:rFonts w:ascii="Cambria Math" w:hAnsi="Cambria Math"/>
                    <w:sz w:val="21"/>
                    <w:szCs w:val="21"/>
                  </w:rPr>
                  <m:t>←</m:t>
                </m:r>
                <m:nary>
                  <m:naryPr>
                    <m:chr m:val="∑"/>
                    <m:ctrlPr>
                      <w:rPr>
                        <w:rFonts w:ascii="Cambria Math" w:hAnsi="Cambria Math"/>
                        <w:i/>
                        <w:iCs/>
                        <w:sz w:val="21"/>
                        <w:szCs w:val="21"/>
                      </w:rPr>
                    </m:ctrlPr>
                  </m:naryPr>
                  <m:sub>
                    <m:r>
                      <m:rPr/>
                      <w:rPr>
                        <w:rFonts w:ascii="Cambria Math" w:hAnsi="Cambria Math"/>
                        <w:sz w:val="21"/>
                        <w:szCs w:val="21"/>
                      </w:rPr>
                      <m:t>k</m:t>
                    </m:r>
                    <m:ctrlPr>
                      <w:rPr>
                        <w:rFonts w:ascii="Cambria Math" w:hAnsi="Cambria Math"/>
                        <w:i/>
                        <w:iCs/>
                        <w:sz w:val="21"/>
                        <w:szCs w:val="21"/>
                      </w:rPr>
                    </m:ctrlPr>
                  </m:sub>
                  <m:sup>
                    <m:r>
                      <m:rPr/>
                      <w:rPr>
                        <w:rFonts w:ascii="Cambria Math" w:hAnsi="Cambria Math"/>
                        <w:sz w:val="21"/>
                        <w:szCs w:val="21"/>
                      </w:rPr>
                      <m:t>0.8×m</m:t>
                    </m:r>
                    <m:ctrlPr>
                      <w:rPr>
                        <w:rFonts w:ascii="Cambria Math" w:hAnsi="Cambria Math"/>
                        <w:i/>
                        <w:iCs/>
                        <w:sz w:val="21"/>
                        <w:szCs w:val="21"/>
                      </w:rPr>
                    </m:ctrlPr>
                  </m:sup>
                  <m:e>
                    <m:f>
                      <m:fPr>
                        <m:ctrlPr>
                          <w:rPr>
                            <w:rFonts w:ascii="Cambria Math" w:hAnsi="Cambria Math"/>
                            <w:i/>
                            <w:iCs/>
                            <w:sz w:val="21"/>
                            <w:szCs w:val="21"/>
                          </w:rPr>
                        </m:ctrlPr>
                      </m:fPr>
                      <m:num>
                        <m:sSubSup>
                          <m:sSubSupPr>
                            <m:ctrlPr>
                              <w:rPr>
                                <w:rFonts w:ascii="Cambria Math" w:hAnsi="Cambria Math"/>
                                <w:i/>
                                <w:iCs/>
                                <w:sz w:val="21"/>
                                <w:szCs w:val="21"/>
                              </w:rPr>
                            </m:ctrlPr>
                          </m:sSubSup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t+1</m:t>
                            </m:r>
                            <m:ctrlPr>
                              <w:rPr>
                                <w:rFonts w:ascii="Cambria Math" w:hAnsi="Cambria Math"/>
                                <w:i/>
                                <w:iCs/>
                                <w:sz w:val="21"/>
                                <w:szCs w:val="21"/>
                              </w:rPr>
                            </m:ctrlPr>
                          </m:sub>
                          <m:sup>
                            <m:r>
                              <m:rPr/>
                              <w:rPr>
                                <w:rFonts w:ascii="Cambria Math" w:hAnsi="Cambria Math"/>
                                <w:sz w:val="21"/>
                                <w:szCs w:val="21"/>
                              </w:rPr>
                              <m:t>k</m:t>
                            </m:r>
                            <m:ctrlPr>
                              <w:rPr>
                                <w:rFonts w:ascii="Cambria Math" w:hAnsi="Cambria Math"/>
                                <w:i/>
                                <w:iCs/>
                                <w:sz w:val="21"/>
                                <w:szCs w:val="21"/>
                              </w:rPr>
                            </m:ctrlPr>
                          </m:sup>
                        </m:sSubSup>
                        <m:ctrlPr>
                          <w:rPr>
                            <w:rFonts w:ascii="Cambria Math" w:hAnsi="Cambria Math"/>
                            <w:i/>
                            <w:iCs/>
                            <w:sz w:val="21"/>
                            <w:szCs w:val="21"/>
                          </w:rPr>
                        </m:ctrlPr>
                      </m:num>
                      <m:den>
                        <m:r>
                          <m:rPr/>
                          <w:rPr>
                            <w:rFonts w:ascii="Cambria Math" w:hAnsi="Cambria Math"/>
                            <w:sz w:val="21"/>
                            <w:szCs w:val="21"/>
                          </w:rPr>
                          <m:t>los</m:t>
                        </m:r>
                        <m:sSubSup>
                          <m:sSubSupPr>
                            <m:ctrlPr>
                              <w:rPr>
                                <w:rFonts w:ascii="Cambria Math" w:hAnsi="Cambria Math"/>
                                <w:i/>
                                <w:iCs/>
                                <w:sz w:val="21"/>
                                <w:szCs w:val="21"/>
                              </w:rPr>
                            </m:ctrlPr>
                          </m:sSubSupPr>
                          <m:e>
                            <m:r>
                              <m:rPr/>
                              <w:rPr>
                                <w:rFonts w:ascii="Cambria Math" w:hAnsi="Cambria Math"/>
                                <w:sz w:val="21"/>
                                <w:szCs w:val="21"/>
                              </w:rPr>
                              <m:t>s</m:t>
                            </m:r>
                            <m:ctrlPr>
                              <w:rPr>
                                <w:rFonts w:ascii="Cambria Math" w:hAnsi="Cambria Math"/>
                                <w:i/>
                                <w:iCs/>
                                <w:sz w:val="21"/>
                                <w:szCs w:val="21"/>
                              </w:rPr>
                            </m:ctrlPr>
                          </m:e>
                          <m:sub>
                            <m:r>
                              <m:rPr/>
                              <w:rPr>
                                <w:rFonts w:ascii="Cambria Math" w:hAnsi="Cambria Math"/>
                                <w:sz w:val="21"/>
                                <w:szCs w:val="21"/>
                              </w:rPr>
                              <m:t>t+1</m:t>
                            </m:r>
                            <m:ctrlPr>
                              <w:rPr>
                                <w:rFonts w:ascii="Cambria Math" w:hAnsi="Cambria Math"/>
                                <w:i/>
                                <w:iCs/>
                                <w:sz w:val="21"/>
                                <w:szCs w:val="21"/>
                              </w:rPr>
                            </m:ctrlPr>
                          </m:sub>
                          <m:sup>
                            <m:r>
                              <m:rPr/>
                              <w:rPr>
                                <w:rFonts w:ascii="Cambria Math" w:hAnsi="Cambria Math"/>
                                <w:sz w:val="21"/>
                                <w:szCs w:val="21"/>
                              </w:rPr>
                              <m:t>k</m:t>
                            </m:r>
                            <m:ctrlPr>
                              <w:rPr>
                                <w:rFonts w:ascii="Cambria Math" w:hAnsi="Cambria Math"/>
                                <w:i/>
                                <w:iCs/>
                                <w:sz w:val="21"/>
                                <w:szCs w:val="21"/>
                              </w:rPr>
                            </m:ctrlPr>
                          </m:sup>
                        </m:sSubSup>
                        <m:r>
                          <m:rPr/>
                          <w:rPr>
                            <w:rFonts w:ascii="Cambria Math" w:hAnsi="Cambria Math"/>
                            <w:sz w:val="21"/>
                            <w:szCs w:val="21"/>
                          </w:rPr>
                          <m:t>×</m:t>
                        </m:r>
                        <m:r>
                          <m:rPr>
                            <m:sty m:val="p"/>
                          </m:rPr>
                          <w:rPr>
                            <w:rFonts w:ascii="Cambria Math" w:hAnsi="Cambria Math"/>
                            <w:sz w:val="21"/>
                            <w:szCs w:val="21"/>
                          </w:rPr>
                          <m:t>loss_reciprocal_sum</m:t>
                        </m:r>
                        <m:ctrlPr>
                          <w:rPr>
                            <w:rFonts w:ascii="Cambria Math" w:hAnsi="Cambria Math"/>
                            <w:i/>
                            <w:iCs/>
                            <w:sz w:val="21"/>
                            <w:szCs w:val="21"/>
                          </w:rPr>
                        </m:ctrlPr>
                      </m:den>
                    </m:f>
                    <m:ctrlPr>
                      <w:rPr>
                        <w:rFonts w:ascii="Cambria Math" w:hAnsi="Cambria Math"/>
                        <w:i/>
                        <w:iCs/>
                        <w:sz w:val="21"/>
                        <w:szCs w:val="21"/>
                      </w:rPr>
                    </m:ctrlPr>
                  </m:e>
                </m:nary>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5</w:t>
            </w:r>
          </w:p>
        </w:tc>
        <w:tc>
          <w:tcPr>
            <w:tcW w:w="8923" w:type="dxa"/>
            <w:tcBorders>
              <w:top w:val="nil"/>
              <w:left w:val="nil"/>
              <w:bottom w:val="nil"/>
              <w:right w:val="nil"/>
            </w:tcBorders>
          </w:tcPr>
          <w:p>
            <w:pPr>
              <w:widowControl w:val="0"/>
              <w:spacing w:before="0" w:beforeLines="0"/>
              <w:ind w:left="420" w:leftChars="200"/>
              <w:rPr>
                <w:b/>
                <w:bCs/>
                <w:iCs/>
                <w:sz w:val="21"/>
                <w:szCs w:val="21"/>
              </w:rPr>
            </w:pPr>
            <w:r>
              <w:rPr>
                <w:b/>
                <w:bCs/>
                <w:iCs/>
                <w:sz w:val="21"/>
                <w:szCs w:val="21"/>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6</w:t>
            </w:r>
          </w:p>
        </w:tc>
        <w:tc>
          <w:tcPr>
            <w:tcW w:w="8923" w:type="dxa"/>
            <w:tcBorders>
              <w:top w:val="nil"/>
              <w:left w:val="nil"/>
              <w:bottom w:val="nil"/>
              <w:right w:val="nil"/>
            </w:tcBorders>
          </w:tcPr>
          <w:p>
            <w:pPr>
              <w:widowControl w:val="0"/>
              <w:spacing w:before="0" w:beforeLines="0"/>
              <w:rPr>
                <w:b/>
                <w:bCs/>
                <w:iCs/>
                <w:sz w:val="21"/>
                <w:szCs w:val="21"/>
              </w:rPr>
            </w:pPr>
            <w:r>
              <w:rPr>
                <w:rFonts w:hint="eastAsia"/>
                <w:b/>
                <w:bCs/>
                <w:iCs/>
                <w:sz w:val="21"/>
                <w:szCs w:val="21"/>
              </w:rPr>
              <w:t>C</w:t>
            </w:r>
            <w:r>
              <w:rPr>
                <w:b/>
                <w:bCs/>
                <w:iCs/>
                <w:sz w:val="21"/>
                <w:szCs w:val="21"/>
              </w:rPr>
              <w:t>lientUpdate(</w:t>
            </w:r>
            <w:r>
              <w:rPr>
                <w:i/>
                <w:sz w:val="21"/>
                <w:szCs w:val="21"/>
              </w:rPr>
              <w:t>k</w:t>
            </w:r>
            <w:r>
              <w:rPr>
                <w:iCs/>
                <w:sz w:val="21"/>
                <w:szCs w:val="21"/>
              </w:rPr>
              <w:t>,</w:t>
            </w:r>
            <m:oMath>
              <m:r>
                <m:rPr/>
                <w:rPr>
                  <w:rFonts w:ascii="Cambria Math" w:hAnsi="Cambria Math"/>
                  <w:sz w:val="21"/>
                  <w:szCs w:val="21"/>
                </w:rPr>
                <m:t xml:space="preserve"> θ</m:t>
              </m:r>
            </m:oMath>
            <w:r>
              <w:rPr>
                <w:b/>
                <w:bCs/>
                <w:iCs/>
                <w:sz w:val="21"/>
                <w:szCs w:val="21"/>
              </w:rPr>
              <w:t>)</w:t>
            </w:r>
            <w:r>
              <w:rPr>
                <w:iCs/>
                <w:sz w:val="21"/>
                <w:szCs w:val="21"/>
              </w:rPr>
              <w:t>:</w:t>
            </w:r>
            <w:r>
              <w:rPr>
                <w:b/>
                <w:bCs/>
                <w:iCs/>
                <w:sz w:val="21"/>
                <w:szCs w:val="21"/>
              </w:rPr>
              <w:t xml:space="preserve">  // </w:t>
            </w:r>
            <w:r>
              <w:rPr>
                <w:rFonts w:hint="eastAsia"/>
                <w:iCs/>
                <w:sz w:val="21"/>
                <w:szCs w:val="21"/>
              </w:rPr>
              <w:t>第</w:t>
            </w:r>
            <w:r>
              <w:rPr>
                <w:rFonts w:hint="eastAsia"/>
                <w:i/>
                <w:sz w:val="21"/>
                <w:szCs w:val="21"/>
              </w:rPr>
              <w:t>k</w:t>
            </w:r>
            <w:r>
              <w:rPr>
                <w:rFonts w:hint="eastAsia"/>
                <w:iCs/>
                <w:sz w:val="21"/>
                <w:szCs w:val="21"/>
              </w:rPr>
              <w:t>个客户端的模型更新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7</w:t>
            </w:r>
          </w:p>
        </w:tc>
        <w:tc>
          <w:tcPr>
            <w:tcW w:w="8923" w:type="dxa"/>
            <w:tcBorders>
              <w:top w:val="nil"/>
              <w:left w:val="nil"/>
              <w:bottom w:val="nil"/>
              <w:right w:val="nil"/>
            </w:tcBorders>
          </w:tcPr>
          <w:p>
            <w:pPr>
              <w:widowControl w:val="0"/>
              <w:spacing w:before="0" w:beforeLines="0"/>
              <w:ind w:left="420" w:leftChars="200"/>
              <w:rPr>
                <w:iCs/>
                <w:sz w:val="21"/>
                <w:szCs w:val="21"/>
              </w:rPr>
            </w:pPr>
            <m:oMath>
              <m:r>
                <m:rPr>
                  <m:sty m:val="bi"/>
                  <m:scr m:val="script"/>
                </m:rPr>
                <w:rPr>
                  <w:rFonts w:ascii="Cambria Math" w:hAnsi="Cambria Math"/>
                  <w:sz w:val="21"/>
                  <w:szCs w:val="21"/>
                </w:rPr>
                <m:t xml:space="preserve">B← </m:t>
              </m:r>
            </m:oMath>
            <w:r>
              <w:rPr>
                <w:rFonts w:hint="eastAsia"/>
                <w:iCs/>
                <w:sz w:val="21"/>
                <w:szCs w:val="21"/>
              </w:rPr>
              <w:t>(将本地所有数据以每份B的大小划分为多个集合)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8</w:t>
            </w:r>
          </w:p>
        </w:tc>
        <w:tc>
          <w:tcPr>
            <w:tcW w:w="8923" w:type="dxa"/>
            <w:tcBorders>
              <w:top w:val="nil"/>
              <w:left w:val="nil"/>
              <w:bottom w:val="nil"/>
              <w:right w:val="nil"/>
            </w:tcBorders>
          </w:tcPr>
          <w:p>
            <w:pPr>
              <w:widowControl w:val="0"/>
              <w:spacing w:before="0" w:beforeLines="0"/>
              <w:ind w:left="420" w:leftChars="200"/>
              <w:rPr>
                <w:b/>
                <w:bCs/>
                <w:iCs/>
                <w:sz w:val="21"/>
                <w:szCs w:val="21"/>
              </w:rPr>
            </w:pPr>
            <w:r>
              <w:rPr>
                <w:b/>
                <w:bCs/>
                <w:iCs/>
                <w:sz w:val="21"/>
                <w:szCs w:val="21"/>
              </w:rPr>
              <w:t>f</w:t>
            </w:r>
            <w:r>
              <w:rPr>
                <w:rFonts w:hint="eastAsia"/>
                <w:b/>
                <w:bCs/>
                <w:iCs/>
                <w:sz w:val="21"/>
                <w:szCs w:val="21"/>
              </w:rPr>
              <w:t>or</w:t>
            </w:r>
            <w:r>
              <w:rPr>
                <w:b/>
                <w:bCs/>
                <w:iCs/>
                <w:sz w:val="21"/>
                <w:szCs w:val="21"/>
              </w:rPr>
              <w:t xml:space="preserve"> </w:t>
            </w:r>
            <w:r>
              <w:rPr>
                <w:iCs/>
                <w:sz w:val="21"/>
                <w:szCs w:val="21"/>
              </w:rPr>
              <w:t xml:space="preserve">each local epoch </w:t>
            </w:r>
            <w:r>
              <w:rPr>
                <w:i/>
                <w:sz w:val="21"/>
                <w:szCs w:val="21"/>
              </w:rPr>
              <w:t>i</w:t>
            </w:r>
            <m:oMath>
              <m:r>
                <m:rPr/>
                <w:rPr>
                  <w:rFonts w:ascii="Cambria Math" w:hAnsi="Cambria Math"/>
                  <w:sz w:val="21"/>
                  <w:szCs w:val="21"/>
                </w:rPr>
                <m:t xml:space="preserve"> ← </m:t>
              </m:r>
            </m:oMath>
            <w:r>
              <w:rPr>
                <w:rFonts w:hint="eastAsia"/>
                <w:iCs/>
                <w:sz w:val="21"/>
                <w:szCs w:val="21"/>
              </w:rPr>
              <w:t>1</w:t>
            </w:r>
            <w:r>
              <w:rPr>
                <w:iCs/>
                <w:sz w:val="21"/>
                <w:szCs w:val="21"/>
              </w:rPr>
              <w:t xml:space="preserve"> to </w:t>
            </w:r>
            <w:r>
              <w:rPr>
                <w:i/>
                <w:sz w:val="21"/>
                <w:szCs w:val="21"/>
              </w:rPr>
              <w:t>E</w:t>
            </w:r>
            <w:r>
              <w:rPr>
                <w:iCs/>
                <w:sz w:val="21"/>
                <w:szCs w:val="21"/>
              </w:rPr>
              <w:t xml:space="preserve"> </w:t>
            </w:r>
            <w:r>
              <w:rPr>
                <w:b/>
                <w:bCs/>
                <w:iCs/>
                <w:sz w:val="21"/>
                <w:szCs w:val="21"/>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1</w:t>
            </w:r>
            <w:r>
              <w:rPr>
                <w:iCs/>
                <w:sz w:val="21"/>
                <w:szCs w:val="21"/>
              </w:rPr>
              <w:t>9</w:t>
            </w:r>
          </w:p>
        </w:tc>
        <w:tc>
          <w:tcPr>
            <w:tcW w:w="8923" w:type="dxa"/>
            <w:tcBorders>
              <w:top w:val="nil"/>
              <w:left w:val="nil"/>
              <w:bottom w:val="nil"/>
              <w:right w:val="nil"/>
            </w:tcBorders>
          </w:tcPr>
          <w:p>
            <w:pPr>
              <w:widowControl w:val="0"/>
              <w:spacing w:before="0" w:beforeLines="0"/>
              <w:ind w:left="840" w:leftChars="400"/>
              <w:rPr>
                <w:b/>
                <w:bCs/>
                <w:iCs/>
                <w:sz w:val="21"/>
                <w:szCs w:val="21"/>
              </w:rPr>
            </w:pPr>
            <w:r>
              <w:rPr>
                <w:b/>
                <w:bCs/>
                <w:iCs/>
                <w:sz w:val="21"/>
                <w:szCs w:val="21"/>
              </w:rPr>
              <w:t xml:space="preserve">for </w:t>
            </w:r>
            <w:r>
              <w:rPr>
                <w:iCs/>
                <w:sz w:val="21"/>
                <w:szCs w:val="21"/>
              </w:rPr>
              <w:t>batch b</w:t>
            </w:r>
            <m:oMath>
              <m:r>
                <m:rPr>
                  <m:sty m:val="bi"/>
                  <m:scr m:val="script"/>
                </m:rPr>
                <w:rPr>
                  <w:rFonts w:ascii="Cambria Math" w:hAnsi="Cambria Math"/>
                  <w:sz w:val="21"/>
                  <w:szCs w:val="21"/>
                </w:rPr>
                <m:t xml:space="preserve"> ∈B </m:t>
              </m:r>
            </m:oMath>
            <w:r>
              <w:rPr>
                <w:rFonts w:hint="eastAsia"/>
                <w:b/>
                <w:bCs/>
                <w:iCs/>
                <w:sz w:val="21"/>
                <w:szCs w:val="21"/>
              </w:rPr>
              <w:t>d</w:t>
            </w:r>
            <w:r>
              <w:rPr>
                <w:b/>
                <w:bCs/>
                <w:iCs/>
                <w:sz w:val="21"/>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2</w:t>
            </w:r>
            <w:r>
              <w:rPr>
                <w:iCs/>
                <w:sz w:val="21"/>
                <w:szCs w:val="21"/>
              </w:rPr>
              <w:t>0</w:t>
            </w:r>
          </w:p>
        </w:tc>
        <w:tc>
          <w:tcPr>
            <w:tcW w:w="8923" w:type="dxa"/>
            <w:tcBorders>
              <w:top w:val="nil"/>
              <w:left w:val="nil"/>
              <w:bottom w:val="nil"/>
              <w:right w:val="nil"/>
            </w:tcBorders>
          </w:tcPr>
          <w:p>
            <w:pPr>
              <w:widowControl w:val="0"/>
              <w:spacing w:before="0" w:beforeLines="0"/>
              <w:ind w:left="1260" w:leftChars="600"/>
              <w:rPr>
                <w:iCs/>
                <w:sz w:val="21"/>
                <w:szCs w:val="21"/>
              </w:rPr>
            </w:pPr>
            <m:oMath>
              <m:r>
                <m:rPr/>
                <w:rPr>
                  <w:rFonts w:ascii="Cambria Math" w:hAnsi="Cambria Math"/>
                  <w:sz w:val="21"/>
                  <w:szCs w:val="21"/>
                </w:rPr>
                <m:t>θ←θ−η</m:t>
              </m:r>
              <m:r>
                <m:rPr>
                  <m:sty m:val="p"/>
                </m:rPr>
                <w:rPr>
                  <w:rFonts w:ascii="Cambria Math" w:hAnsi="Cambria Math"/>
                  <w:sz w:val="21"/>
                  <w:szCs w:val="21"/>
                </w:rPr>
                <m:t>∇</m:t>
              </m:r>
              <m:r>
                <m:rPr>
                  <m:scr m:val="script"/>
                </m:rPr>
                <w:rPr>
                  <w:rFonts w:ascii="Cambria Math" w:hAnsi="Cambria Math"/>
                  <w:sz w:val="21"/>
                  <w:szCs w:val="21"/>
                </w:rPr>
                <m:t>ℒ</m:t>
              </m:r>
            </m:oMath>
            <w:r>
              <w:rPr>
                <w:rFonts w:hint="eastAsia"/>
                <w:iCs/>
                <w:sz w:val="21"/>
                <w:szCs w:val="21"/>
              </w:rPr>
              <w:t>(</w:t>
            </w:r>
            <m:oMath>
              <m:r>
                <m:rPr/>
                <w:rPr>
                  <w:rFonts w:ascii="Cambria Math" w:hAnsi="Cambria Math"/>
                  <w:sz w:val="21"/>
                  <w:szCs w:val="21"/>
                </w:rPr>
                <m:t>θ</m:t>
              </m:r>
            </m:oMath>
            <w:r>
              <w:rPr>
                <w:rFonts w:hint="eastAsia"/>
                <w:iCs/>
                <w:sz w:val="21"/>
                <w:szCs w:val="21"/>
              </w:rPr>
              <w:t>,</w:t>
            </w:r>
            <w:r>
              <w:rPr>
                <w:iCs/>
                <w:sz w:val="21"/>
                <w:szCs w:val="21"/>
              </w:rPr>
              <w:t xml:space="preserve">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2</w:t>
            </w:r>
            <w:r>
              <w:rPr>
                <w:iCs/>
                <w:sz w:val="21"/>
                <w:szCs w:val="21"/>
              </w:rPr>
              <w:t>1</w:t>
            </w:r>
          </w:p>
        </w:tc>
        <w:tc>
          <w:tcPr>
            <w:tcW w:w="8923" w:type="dxa"/>
            <w:tcBorders>
              <w:top w:val="nil"/>
              <w:left w:val="nil"/>
              <w:bottom w:val="nil"/>
              <w:right w:val="nil"/>
            </w:tcBorders>
          </w:tcPr>
          <w:p>
            <w:pPr>
              <w:widowControl w:val="0"/>
              <w:spacing w:before="0" w:beforeLines="0"/>
              <w:ind w:left="840" w:leftChars="400"/>
              <w:rPr>
                <w:b/>
                <w:bCs/>
                <w:iCs/>
                <w:sz w:val="21"/>
                <w:szCs w:val="21"/>
              </w:rPr>
            </w:pPr>
            <w:r>
              <w:rPr>
                <w:b/>
                <w:bCs/>
                <w:iCs/>
                <w:sz w:val="21"/>
                <w:szCs w:val="21"/>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nil"/>
              <w:right w:val="nil"/>
            </w:tcBorders>
          </w:tcPr>
          <w:p>
            <w:pPr>
              <w:widowControl w:val="0"/>
              <w:spacing w:before="0" w:beforeLines="0"/>
              <w:jc w:val="right"/>
              <w:rPr>
                <w:iCs/>
                <w:sz w:val="21"/>
                <w:szCs w:val="21"/>
              </w:rPr>
            </w:pPr>
            <w:r>
              <w:rPr>
                <w:rFonts w:hint="eastAsia"/>
                <w:iCs/>
                <w:sz w:val="21"/>
                <w:szCs w:val="21"/>
              </w:rPr>
              <w:t>2</w:t>
            </w:r>
            <w:r>
              <w:rPr>
                <w:iCs/>
                <w:sz w:val="21"/>
                <w:szCs w:val="21"/>
              </w:rPr>
              <w:t>2</w:t>
            </w:r>
          </w:p>
        </w:tc>
        <w:tc>
          <w:tcPr>
            <w:tcW w:w="8923" w:type="dxa"/>
            <w:tcBorders>
              <w:top w:val="nil"/>
              <w:left w:val="nil"/>
              <w:bottom w:val="nil"/>
              <w:right w:val="nil"/>
            </w:tcBorders>
          </w:tcPr>
          <w:p>
            <w:pPr>
              <w:widowControl w:val="0"/>
              <w:spacing w:before="0" w:beforeLines="0"/>
              <w:ind w:left="420" w:leftChars="200"/>
              <w:rPr>
                <w:b/>
                <w:bCs/>
                <w:iCs/>
                <w:sz w:val="21"/>
                <w:szCs w:val="21"/>
              </w:rPr>
            </w:pPr>
            <w:r>
              <w:rPr>
                <w:b/>
                <w:bCs/>
                <w:iCs/>
                <w:sz w:val="21"/>
                <w:szCs w:val="21"/>
              </w:rPr>
              <w:t>end for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tcBorders>
              <w:top w:val="nil"/>
              <w:left w:val="nil"/>
              <w:bottom w:val="single" w:color="auto" w:sz="12" w:space="0"/>
              <w:right w:val="nil"/>
            </w:tcBorders>
          </w:tcPr>
          <w:p>
            <w:pPr>
              <w:widowControl w:val="0"/>
              <w:spacing w:before="0" w:beforeLines="0"/>
              <w:jc w:val="right"/>
              <w:rPr>
                <w:iCs/>
                <w:sz w:val="21"/>
                <w:szCs w:val="21"/>
              </w:rPr>
            </w:pPr>
            <w:r>
              <w:rPr>
                <w:rFonts w:hint="eastAsia"/>
                <w:iCs/>
                <w:sz w:val="21"/>
                <w:szCs w:val="21"/>
              </w:rPr>
              <w:t>2</w:t>
            </w:r>
            <w:r>
              <w:rPr>
                <w:iCs/>
                <w:sz w:val="21"/>
                <w:szCs w:val="21"/>
              </w:rPr>
              <w:t>3</w:t>
            </w:r>
          </w:p>
        </w:tc>
        <w:tc>
          <w:tcPr>
            <w:tcW w:w="8923" w:type="dxa"/>
            <w:tcBorders>
              <w:top w:val="nil"/>
              <w:left w:val="nil"/>
              <w:bottom w:val="single" w:color="auto" w:sz="12" w:space="0"/>
              <w:right w:val="nil"/>
            </w:tcBorders>
          </w:tcPr>
          <w:p>
            <w:pPr>
              <w:widowControl w:val="0"/>
              <w:spacing w:before="0" w:beforeLines="0"/>
              <w:ind w:left="420" w:leftChars="200"/>
              <w:rPr>
                <w:i/>
                <w:iCs/>
                <w:sz w:val="21"/>
                <w:szCs w:val="21"/>
              </w:rPr>
            </w:pPr>
            <w:r>
              <w:rPr>
                <w:rFonts w:hint="eastAsia"/>
                <w:iCs/>
                <w:sz w:val="21"/>
                <w:szCs w:val="21"/>
              </w:rPr>
              <w:t>将参数</w:t>
            </w:r>
            <m:oMath>
              <m:r>
                <m:rPr/>
                <w:rPr>
                  <w:rFonts w:ascii="Cambria Math" w:hAnsi="Cambria Math"/>
                  <w:sz w:val="21"/>
                  <w:szCs w:val="21"/>
                </w:rPr>
                <m:t xml:space="preserve"> θ </m:t>
              </m:r>
            </m:oMath>
            <w:r>
              <w:rPr>
                <w:rFonts w:hint="eastAsia"/>
                <w:iCs/>
                <w:sz w:val="21"/>
                <w:szCs w:val="21"/>
              </w:rPr>
              <w:t>返给中心服务器</w:t>
            </w:r>
          </w:p>
        </w:tc>
      </w:tr>
    </w:tbl>
    <w:p>
      <w:pPr>
        <w:widowControl w:val="0"/>
        <w:spacing w:before="200"/>
        <w:ind w:firstLine="480" w:firstLineChars="200"/>
        <w:rPr>
          <w:sz w:val="24"/>
          <w:szCs w:val="32"/>
        </w:rPr>
      </w:pPr>
      <w:r>
        <w:rPr>
          <w:rFonts w:hint="eastAsia"/>
          <w:sz w:val="24"/>
          <w:szCs w:val="32"/>
        </w:rPr>
        <w:t>本文提出的F</w:t>
      </w:r>
      <w:r>
        <w:rPr>
          <w:sz w:val="24"/>
          <w:szCs w:val="32"/>
        </w:rPr>
        <w:t>edAvgOS</w:t>
      </w:r>
      <w:r>
        <w:rPr>
          <w:rFonts w:hint="eastAsia"/>
          <w:sz w:val="24"/>
          <w:szCs w:val="32"/>
        </w:rPr>
        <w:t>参数聚合方法从各个本地客户端的Loss值出发，考虑到由于本轮过采样的随机性可能会导致对上一轮聚合后的全局模型产生不利影响，因此在全局参数聚合时，丢弃Loss值最高的2</w:t>
      </w:r>
      <w:r>
        <w:rPr>
          <w:sz w:val="24"/>
          <w:szCs w:val="32"/>
        </w:rPr>
        <w:t>0</w:t>
      </w:r>
      <w:r>
        <w:rPr>
          <w:rFonts w:hint="eastAsia"/>
          <w:sz w:val="24"/>
          <w:szCs w:val="32"/>
        </w:rPr>
        <w:t>%的训练客户端，剩下的客户端以自己的Loss值的倒数在所有客户端的L</w:t>
      </w:r>
      <w:r>
        <w:rPr>
          <w:sz w:val="24"/>
          <w:szCs w:val="32"/>
        </w:rPr>
        <w:t>oss</w:t>
      </w:r>
      <w:r>
        <w:rPr>
          <w:rFonts w:hint="eastAsia"/>
          <w:sz w:val="24"/>
          <w:szCs w:val="32"/>
        </w:rPr>
        <w:t>值的倒数和中的占比作为权重，全局参数再加权平均。从理论上，该方法能有效降低过采样随机性带来的影响，使得全局模型参数聚合更加稳定、收敛更加快速。</w:t>
      </w:r>
    </w:p>
    <w:p>
      <w:pPr>
        <w:pStyle w:val="38"/>
        <w:spacing w:after="0"/>
      </w:pPr>
      <w:bookmarkStart w:id="85" w:name="_Toc102997301"/>
      <w:r>
        <w:rPr>
          <w:rFonts w:hint="eastAsia"/>
        </w:rPr>
        <w:t>4</w:t>
      </w:r>
      <w:r>
        <w:t xml:space="preserve">.2.4  </w:t>
      </w:r>
      <w:r>
        <w:rPr>
          <w:rFonts w:hint="eastAsia"/>
        </w:rPr>
        <w:t>本节常用符号汇总</w:t>
      </w:r>
      <w:bookmarkEnd w:id="85"/>
    </w:p>
    <w:p>
      <w:pPr>
        <w:pStyle w:val="6"/>
        <w:keepNext/>
        <w:spacing w:before="200"/>
        <w:jc w:val="center"/>
        <w:rPr>
          <w:rFonts w:ascii="Times New Roman" w:hAnsi="Times New Roman" w:eastAsia="宋体" w:cs="Times New Roman"/>
          <w:b/>
          <w:bCs/>
          <w:sz w:val="21"/>
          <w:szCs w:val="21"/>
        </w:rPr>
      </w:pPr>
      <w:bookmarkStart w:id="86" w:name="_Toc101875732"/>
      <w:bookmarkStart w:id="87" w:name="_Toc101876990"/>
      <w:r>
        <w:rPr>
          <w:rFonts w:ascii="Times New Roman" w:hAnsi="Times New Roman" w:eastAsia="宋体" w:cs="Times New Roman"/>
          <w:b/>
          <w:bCs/>
          <w:sz w:val="21"/>
          <w:szCs w:val="21"/>
        </w:rPr>
        <w:t xml:space="preserve">表4-2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表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3</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ascii="Times New Roman" w:hAnsi="Times New Roman" w:eastAsia="宋体" w:cs="Times New Roman"/>
          <w:b/>
          <w:bCs/>
          <w:sz w:val="21"/>
          <w:szCs w:val="21"/>
        </w:rPr>
        <w:t>本节符号汇总</w:t>
      </w:r>
      <w:bookmarkEnd w:id="86"/>
      <w:bookmarkEnd w:id="87"/>
    </w:p>
    <w:p>
      <w:pPr>
        <w:spacing w:before="0" w:beforeLines="0"/>
        <w:jc w:val="center"/>
        <w:rPr>
          <w:b/>
          <w:bCs/>
          <w:szCs w:val="21"/>
        </w:rPr>
      </w:pPr>
      <w:r>
        <w:rPr>
          <w:b/>
          <w:bCs/>
          <w:szCs w:val="21"/>
        </w:rPr>
        <w:t>Table 4-2  Symbol Summary of This Section</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7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single" w:color="auto" w:sz="12" w:space="0"/>
              <w:left w:val="nil"/>
              <w:bottom w:val="single" w:color="auto" w:sz="12" w:space="0"/>
              <w:right w:val="nil"/>
            </w:tcBorders>
          </w:tcPr>
          <w:p>
            <w:pPr>
              <w:widowControl w:val="0"/>
              <w:spacing w:before="0" w:beforeLines="0"/>
              <w:jc w:val="center"/>
              <w:rPr>
                <w:b/>
                <w:bCs/>
                <w:iCs/>
                <w:sz w:val="21"/>
                <w:szCs w:val="21"/>
              </w:rPr>
            </w:pPr>
            <w:r>
              <w:rPr>
                <w:rFonts w:hint="eastAsia"/>
                <w:b/>
                <w:bCs/>
                <w:iCs/>
                <w:sz w:val="21"/>
                <w:szCs w:val="21"/>
              </w:rPr>
              <w:t>符号</w:t>
            </w:r>
          </w:p>
        </w:tc>
        <w:tc>
          <w:tcPr>
            <w:tcW w:w="7076" w:type="dxa"/>
            <w:tcBorders>
              <w:top w:val="single" w:color="auto" w:sz="12" w:space="0"/>
              <w:left w:val="nil"/>
              <w:bottom w:val="single" w:color="auto" w:sz="12" w:space="0"/>
              <w:right w:val="nil"/>
            </w:tcBorders>
          </w:tcPr>
          <w:p>
            <w:pPr>
              <w:widowControl w:val="0"/>
              <w:spacing w:before="0" w:beforeLines="0"/>
              <w:jc w:val="center"/>
              <w:rPr>
                <w:b/>
                <w:bCs/>
                <w:iCs/>
                <w:sz w:val="21"/>
                <w:szCs w:val="21"/>
              </w:rPr>
            </w:pPr>
            <w:r>
              <w:rPr>
                <w:rFonts w:hint="eastAsia"/>
                <w:b/>
                <w:bCs/>
                <w:iCs/>
                <w:sz w:val="21"/>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single" w:color="auto" w:sz="12" w:space="0"/>
              <w:left w:val="nil"/>
              <w:bottom w:val="nil"/>
              <w:right w:val="nil"/>
            </w:tcBorders>
          </w:tcPr>
          <w:p>
            <w:pPr>
              <w:widowControl w:val="0"/>
              <w:spacing w:before="0" w:beforeLines="0"/>
              <w:jc w:val="center"/>
              <w:rPr>
                <w:sz w:val="21"/>
                <w:szCs w:val="21"/>
                <w:vertAlign w:val="superscript"/>
              </w:rPr>
            </w:pPr>
            <m:oMathPara>
              <m:oMath>
                <m:r>
                  <m:rPr/>
                  <w:rPr>
                    <w:rFonts w:ascii="Cambria Math" w:hAnsi="Cambria Math"/>
                    <w:sz w:val="21"/>
                    <w:szCs w:val="21"/>
                    <w:vertAlign w:val="superscript"/>
                  </w:rPr>
                  <m:t>μ</m:t>
                </m:r>
              </m:oMath>
            </m:oMathPara>
          </w:p>
        </w:tc>
        <w:tc>
          <w:tcPr>
            <w:tcW w:w="7076" w:type="dxa"/>
            <w:tcBorders>
              <w:top w:val="single" w:color="auto" w:sz="12" w:space="0"/>
              <w:left w:val="nil"/>
              <w:bottom w:val="nil"/>
              <w:right w:val="nil"/>
            </w:tcBorders>
          </w:tcPr>
          <w:p>
            <w:pPr>
              <w:widowControl w:val="0"/>
              <w:spacing w:before="0" w:beforeLines="0"/>
              <w:jc w:val="center"/>
              <w:rPr>
                <w:iCs/>
                <w:sz w:val="21"/>
                <w:szCs w:val="21"/>
              </w:rPr>
            </w:pPr>
            <w:r>
              <w:rPr>
                <w:rFonts w:hint="eastAsia"/>
                <w:iCs/>
                <w:sz w:val="21"/>
                <w:szCs w:val="21"/>
              </w:rPr>
              <w:t>概率分布均值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w:rPr>
                    <w:rFonts w:ascii="Cambria Math" w:hAnsi="Cambria Math"/>
                    <w:sz w:val="21"/>
                    <w:szCs w:val="21"/>
                  </w:rPr>
                  <m:t>σ</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概率分布标准差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
                <w:iCs/>
                <w:sz w:val="21"/>
                <w:szCs w:val="21"/>
              </w:rPr>
            </w:pPr>
            <m:oMathPara>
              <m:oMath>
                <m:r>
                  <m:rPr/>
                  <w:rPr>
                    <w:rFonts w:ascii="Cambria Math" w:hAnsi="Cambria Math"/>
                    <w:sz w:val="21"/>
                    <w:szCs w:val="21"/>
                  </w:rPr>
                  <m:t>β</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样本差异系数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m:sty m:val="p"/>
                  </m:rPr>
                  <w:rPr>
                    <w:rFonts w:ascii="Cambria Math" w:hAnsi="Cambria Math"/>
                    <w:sz w:val="21"/>
                    <w:szCs w:val="21"/>
                  </w:rPr>
                  <m:t>Ω</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正则项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w:r>
              <w:rPr>
                <w:rFonts w:hint="eastAsia"/>
                <w:i/>
                <w:sz w:val="21"/>
                <w:szCs w:val="21"/>
              </w:rPr>
              <w:t>L</w:t>
            </w:r>
            <w:r>
              <w:rPr>
                <w:iCs/>
                <w:sz w:val="21"/>
                <w:szCs w:val="21"/>
                <w:vertAlign w:val="subscript"/>
              </w:rPr>
              <w:t>n</w:t>
            </w:r>
          </w:p>
        </w:tc>
        <w:tc>
          <w:tcPr>
            <w:tcW w:w="7076" w:type="dxa"/>
            <w:tcBorders>
              <w:top w:val="nil"/>
              <w:left w:val="nil"/>
              <w:bottom w:val="nil"/>
              <w:right w:val="nil"/>
            </w:tcBorders>
          </w:tcPr>
          <w:p>
            <w:pPr>
              <w:widowControl w:val="0"/>
              <w:spacing w:before="0" w:beforeLines="0"/>
              <w:jc w:val="center"/>
              <w:rPr>
                <w:iCs/>
                <w:sz w:val="21"/>
                <w:szCs w:val="21"/>
              </w:rPr>
            </w:pPr>
            <w:r>
              <w:rPr>
                <w:rFonts w:hint="eastAsia"/>
                <w:i/>
                <w:sz w:val="21"/>
                <w:szCs w:val="21"/>
              </w:rPr>
              <w:t>L</w:t>
            </w:r>
            <w:r>
              <w:rPr>
                <w:iCs/>
                <w:sz w:val="21"/>
                <w:szCs w:val="21"/>
                <w:vertAlign w:val="subscript"/>
              </w:rPr>
              <w:t>n</w:t>
            </w:r>
            <w:r>
              <w:rPr>
                <w:rFonts w:hint="eastAsia"/>
                <w:iCs/>
                <w:sz w:val="21"/>
                <w:szCs w:val="21"/>
              </w:rPr>
              <w:t>全局灵敏度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
                <w:sz w:val="21"/>
                <w:szCs w:val="21"/>
              </w:rPr>
            </w:pPr>
            <m:oMathPara>
              <m:oMath>
                <m:sSub>
                  <m:sSubPr>
                    <m:ctrlPr>
                      <w:rPr>
                        <w:rFonts w:ascii="Cambria Math" w:hAnsi="Cambria Math"/>
                        <w:i/>
                        <w:sz w:val="21"/>
                        <w:szCs w:val="21"/>
                      </w:rPr>
                    </m:ctrlPr>
                  </m:sSubPr>
                  <m:e>
                    <m:d>
                      <m:dPr>
                        <m:begChr m:val="‖"/>
                        <m:endChr m:val="‖"/>
                        <m:ctrlPr>
                          <w:rPr>
                            <w:rFonts w:ascii="Cambria Math" w:hAnsi="Cambria Math"/>
                            <w:i/>
                            <w:sz w:val="21"/>
                            <w:szCs w:val="21"/>
                          </w:rPr>
                        </m:ctrlPr>
                      </m:dPr>
                      <m:e>
                        <m:r>
                          <m:rPr/>
                          <w:rPr>
                            <w:rFonts w:hint="eastAsia" w:ascii="Cambria Math" w:hAnsi="Cambria Math"/>
                            <w:sz w:val="21"/>
                            <w:szCs w:val="21"/>
                          </w:rPr>
                          <m:t>x</m:t>
                        </m:r>
                        <m:ctrlPr>
                          <w:rPr>
                            <w:rFonts w:ascii="Cambria Math" w:hAnsi="Cambria Math"/>
                            <w:i/>
                            <w:sz w:val="21"/>
                            <w:szCs w:val="21"/>
                          </w:rPr>
                        </m:ctrlPr>
                      </m:e>
                    </m:d>
                    <m:ctrlPr>
                      <w:rPr>
                        <w:rFonts w:ascii="Cambria Math" w:hAnsi="Cambria Math"/>
                        <w:i/>
                        <w:sz w:val="21"/>
                        <w:szCs w:val="21"/>
                      </w:rPr>
                    </m:ctrlPr>
                  </m:e>
                  <m:sub>
                    <m:r>
                      <m:rPr/>
                      <w:rPr>
                        <w:rFonts w:ascii="Cambria Math" w:hAnsi="Cambria Math"/>
                        <w:sz w:val="21"/>
                        <w:szCs w:val="21"/>
                      </w:rPr>
                      <m:t>n</m:t>
                    </m:r>
                    <m:ctrlPr>
                      <w:rPr>
                        <w:rFonts w:ascii="Cambria Math" w:hAnsi="Cambria Math"/>
                        <w:i/>
                        <w:sz w:val="21"/>
                        <w:szCs w:val="21"/>
                      </w:rPr>
                    </m:ctrlPr>
                  </m:sub>
                </m:sSub>
              </m:oMath>
            </m:oMathPara>
          </w:p>
        </w:tc>
        <w:tc>
          <w:tcPr>
            <w:tcW w:w="7076" w:type="dxa"/>
            <w:tcBorders>
              <w:top w:val="nil"/>
              <w:left w:val="nil"/>
              <w:bottom w:val="nil"/>
              <w:right w:val="nil"/>
            </w:tcBorders>
          </w:tcPr>
          <w:p>
            <w:pPr>
              <w:widowControl w:val="0"/>
              <w:spacing w:before="0" w:beforeLines="0"/>
              <w:jc w:val="center"/>
              <w:rPr>
                <w:iCs/>
                <w:sz w:val="21"/>
                <w:szCs w:val="21"/>
              </w:rPr>
            </w:pPr>
            <w:r>
              <w:rPr>
                <w:i/>
                <w:sz w:val="21"/>
                <w:szCs w:val="21"/>
              </w:rPr>
              <w:t>x</w:t>
            </w:r>
            <w:r>
              <w:rPr>
                <w:rFonts w:hint="eastAsia"/>
                <w:iCs/>
                <w:sz w:val="21"/>
                <w:szCs w:val="21"/>
              </w:rPr>
              <w:t>的</w:t>
            </w:r>
            <w:r>
              <w:rPr>
                <w:rFonts w:hint="eastAsia"/>
                <w:i/>
                <w:sz w:val="21"/>
                <w:szCs w:val="21"/>
              </w:rPr>
              <w:t>n</w:t>
            </w:r>
            <w:r>
              <w:rPr>
                <w:iCs/>
                <w:sz w:val="21"/>
                <w:szCs w:val="21"/>
              </w:rPr>
              <w:t>-</w:t>
            </w:r>
            <w:r>
              <w:rPr>
                <w:rFonts w:hint="eastAsia"/>
                <w:iCs/>
                <w:sz w:val="21"/>
                <w:szCs w:val="21"/>
              </w:rPr>
              <w:t>范数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m:scr m:val="script"/>
                  </m:rPr>
                  <w:rPr>
                    <w:rFonts w:ascii="Cambria Math" w:hAnsi="Cambria Math"/>
                    <w:sz w:val="21"/>
                    <w:szCs w:val="21"/>
                  </w:rPr>
                  <m:t>A</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某种特定算法或函数映射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
                <w:sz w:val="21"/>
                <w:szCs w:val="21"/>
              </w:rPr>
            </w:pPr>
            <w:r>
              <w:rPr>
                <w:rFonts w:hint="eastAsia"/>
                <w:i/>
                <w:sz w:val="21"/>
                <w:szCs w:val="21"/>
              </w:rPr>
              <w:t>D</w:t>
            </w:r>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w:rPr>
                    <w:rFonts w:ascii="Cambria Math" w:hAnsi="Cambria Math"/>
                    <w:sz w:val="21"/>
                    <w:szCs w:val="21"/>
                  </w:rPr>
                  <m:t>f(x)</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高斯分布概率函数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m:scr m:val="script"/>
                  </m:rPr>
                  <w:rPr>
                    <w:rFonts w:ascii="Cambria Math" w:hAnsi="Cambria Math"/>
                    <w:sz w:val="21"/>
                    <w:szCs w:val="21"/>
                  </w:rPr>
                  <m:t>N(</m:t>
                </m:r>
                <m:r>
                  <m:rPr/>
                  <w:rPr>
                    <w:rFonts w:ascii="Cambria Math" w:hAnsi="Cambria Math"/>
                    <w:sz w:val="21"/>
                    <w:szCs w:val="21"/>
                  </w:rPr>
                  <m:t>μ,</m:t>
                </m:r>
                <m:sSup>
                  <m:sSupPr>
                    <m:ctrlPr>
                      <w:rPr>
                        <w:rFonts w:ascii="Cambria Math" w:hAnsi="Cambria Math"/>
                        <w:i/>
                        <w:iCs/>
                        <w:sz w:val="21"/>
                        <w:szCs w:val="21"/>
                      </w:rPr>
                    </m:ctrlPr>
                  </m:sSupPr>
                  <m:e>
                    <m:r>
                      <m:rPr/>
                      <w:rPr>
                        <w:rFonts w:ascii="Cambria Math" w:hAnsi="Cambria Math"/>
                        <w:sz w:val="21"/>
                        <w:szCs w:val="21"/>
                      </w:rPr>
                      <m:t>σ</m:t>
                    </m:r>
                    <m:ctrlPr>
                      <w:rPr>
                        <w:rFonts w:ascii="Cambria Math" w:hAnsi="Cambria Math"/>
                        <w:i/>
                        <w:iCs/>
                        <w:sz w:val="21"/>
                        <w:szCs w:val="21"/>
                      </w:rPr>
                    </m:ctrlPr>
                  </m:e>
                  <m:sup>
                    <m:r>
                      <m:rPr/>
                      <w:rPr>
                        <w:rFonts w:ascii="Cambria Math" w:hAnsi="Cambria Math"/>
                        <w:sz w:val="21"/>
                        <w:szCs w:val="21"/>
                      </w:rPr>
                      <m:t>2</m:t>
                    </m:r>
                    <m:ctrlPr>
                      <w:rPr>
                        <w:rFonts w:ascii="Cambria Math" w:hAnsi="Cambria Math"/>
                        <w:i/>
                        <w:iCs/>
                        <w:sz w:val="21"/>
                        <w:szCs w:val="21"/>
                      </w:rPr>
                    </m:ctrlPr>
                  </m:sup>
                </m:sSup>
                <m:r>
                  <m:rPr/>
                  <w:rPr>
                    <w:rFonts w:ascii="Cambria Math" w:hAnsi="Cambria Math"/>
                    <w:sz w:val="21"/>
                    <w:szCs w:val="21"/>
                  </w:rPr>
                  <m:t>)</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满足均值为</w:t>
            </w:r>
            <m:oMath>
              <m:r>
                <m:rPr/>
                <w:rPr>
                  <w:rFonts w:ascii="Cambria Math" w:hAnsi="Cambria Math"/>
                  <w:sz w:val="21"/>
                  <w:szCs w:val="21"/>
                </w:rPr>
                <m:t xml:space="preserve"> μ </m:t>
              </m:r>
            </m:oMath>
            <w:r>
              <w:rPr>
                <w:rFonts w:hint="eastAsia"/>
                <w:iCs/>
                <w:sz w:val="21"/>
                <w:szCs w:val="21"/>
              </w:rPr>
              <w:t>，方差为</w:t>
            </w:r>
            <m:oMath>
              <m:r>
                <m:rPr/>
                <w:rPr>
                  <w:rFonts w:ascii="Cambria Math" w:hAnsi="Cambria Math"/>
                  <w:sz w:val="21"/>
                  <w:szCs w:val="21"/>
                </w:rPr>
                <m:t xml:space="preserve"> </m:t>
              </m:r>
              <m:sSup>
                <m:sSupPr>
                  <m:ctrlPr>
                    <w:rPr>
                      <w:rFonts w:ascii="Cambria Math" w:hAnsi="Cambria Math"/>
                      <w:i/>
                      <w:iCs/>
                      <w:sz w:val="21"/>
                      <w:szCs w:val="21"/>
                    </w:rPr>
                  </m:ctrlPr>
                </m:sSupPr>
                <m:e>
                  <m:r>
                    <m:rPr/>
                    <w:rPr>
                      <w:rFonts w:ascii="Cambria Math" w:hAnsi="Cambria Math"/>
                      <w:sz w:val="21"/>
                      <w:szCs w:val="21"/>
                    </w:rPr>
                    <m:t>σ</m:t>
                  </m:r>
                  <m:ctrlPr>
                    <w:rPr>
                      <w:rFonts w:ascii="Cambria Math" w:hAnsi="Cambria Math"/>
                      <w:i/>
                      <w:iCs/>
                      <w:sz w:val="21"/>
                      <w:szCs w:val="21"/>
                    </w:rPr>
                  </m:ctrlPr>
                </m:e>
                <m:sup>
                  <m:r>
                    <m:rPr/>
                    <w:rPr>
                      <w:rFonts w:ascii="Cambria Math" w:hAnsi="Cambria Math"/>
                      <w:sz w:val="21"/>
                      <w:szCs w:val="21"/>
                    </w:rPr>
                    <m:t>2</m:t>
                  </m:r>
                  <m:ctrlPr>
                    <w:rPr>
                      <w:rFonts w:ascii="Cambria Math" w:hAnsi="Cambria Math"/>
                      <w:i/>
                      <w:iCs/>
                      <w:sz w:val="21"/>
                      <w:szCs w:val="21"/>
                    </w:rPr>
                  </m:ctrlPr>
                </m:sup>
              </m:sSup>
              <m:r>
                <m:rPr/>
                <w:rPr>
                  <w:rFonts w:ascii="Cambria Math" w:hAnsi="Cambria Math"/>
                  <w:sz w:val="21"/>
                  <w:szCs w:val="21"/>
                </w:rPr>
                <m:t xml:space="preserve"> </m:t>
              </m:r>
            </m:oMath>
            <w:r>
              <w:rPr>
                <w:rFonts w:hint="eastAsia"/>
                <w:iCs/>
                <w:sz w:val="21"/>
                <w:szCs w:val="21"/>
              </w:rPr>
              <w:t>的高斯分布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
                <w:iCs/>
                <w:sz w:val="21"/>
                <w:szCs w:val="21"/>
              </w:rPr>
            </w:pPr>
            <m:oMathPara>
              <m:oMath>
                <m:sSub>
                  <m:sSubPr>
                    <m:ctrlPr>
                      <w:rPr>
                        <w:rFonts w:ascii="Cambria Math" w:hAnsi="Cambria Math"/>
                        <w:i/>
                        <w:iCs/>
                        <w:sz w:val="21"/>
                        <w:szCs w:val="21"/>
                      </w:rPr>
                    </m:ctrlPr>
                  </m:sSub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t</m:t>
                    </m:r>
                    <m:ctrlPr>
                      <w:rPr>
                        <w:rFonts w:ascii="Cambria Math" w:hAnsi="Cambria Math"/>
                        <w:i/>
                        <w:iCs/>
                        <w:sz w:val="21"/>
                        <w:szCs w:val="21"/>
                      </w:rPr>
                    </m:ctrlPr>
                  </m:sub>
                </m:sSub>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第</w:t>
            </w:r>
            <w:r>
              <w:rPr>
                <w:rFonts w:hint="eastAsia"/>
                <w:i/>
                <w:sz w:val="21"/>
                <w:szCs w:val="21"/>
              </w:rPr>
              <w:t>t</w:t>
            </w:r>
            <w:r>
              <w:rPr>
                <w:rFonts w:hint="eastAsia"/>
                <w:iCs/>
                <w:sz w:val="21"/>
                <w:szCs w:val="21"/>
              </w:rPr>
              <w:t>轮的全局模型参数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sSubSup>
                  <m:sSubSupPr>
                    <m:ctrlPr>
                      <w:rPr>
                        <w:rFonts w:ascii="Cambria Math" w:hAnsi="Cambria Math"/>
                        <w:i/>
                        <w:iCs/>
                        <w:sz w:val="21"/>
                        <w:szCs w:val="21"/>
                      </w:rPr>
                    </m:ctrlPr>
                  </m:sSubSupPr>
                  <m:e>
                    <m:r>
                      <m:rPr/>
                      <w:rPr>
                        <w:rFonts w:ascii="Cambria Math" w:hAnsi="Cambria Math"/>
                        <w:sz w:val="21"/>
                        <w:szCs w:val="21"/>
                      </w:rPr>
                      <m:t>θ</m:t>
                    </m:r>
                    <m:ctrlPr>
                      <w:rPr>
                        <w:rFonts w:ascii="Cambria Math" w:hAnsi="Cambria Math"/>
                        <w:i/>
                        <w:iCs/>
                        <w:sz w:val="21"/>
                        <w:szCs w:val="21"/>
                      </w:rPr>
                    </m:ctrlPr>
                  </m:e>
                  <m:sub>
                    <m:r>
                      <m:rPr/>
                      <w:rPr>
                        <w:rFonts w:ascii="Cambria Math" w:hAnsi="Cambria Math"/>
                        <w:sz w:val="21"/>
                        <w:szCs w:val="21"/>
                      </w:rPr>
                      <m:t>t</m:t>
                    </m:r>
                    <m:ctrlPr>
                      <w:rPr>
                        <w:rFonts w:ascii="Cambria Math" w:hAnsi="Cambria Math"/>
                        <w:i/>
                        <w:iCs/>
                        <w:sz w:val="21"/>
                        <w:szCs w:val="21"/>
                      </w:rPr>
                    </m:ctrlPr>
                  </m:sub>
                  <m:sup>
                    <m:r>
                      <m:rPr/>
                      <w:rPr>
                        <w:rFonts w:ascii="Cambria Math" w:hAnsi="Cambria Math"/>
                        <w:sz w:val="21"/>
                        <w:szCs w:val="21"/>
                      </w:rPr>
                      <m:t>k</m:t>
                    </m:r>
                    <m:ctrlPr>
                      <w:rPr>
                        <w:rFonts w:ascii="Cambria Math" w:hAnsi="Cambria Math"/>
                        <w:i/>
                        <w:iCs/>
                        <w:sz w:val="21"/>
                        <w:szCs w:val="21"/>
                      </w:rPr>
                    </m:ctrlPr>
                  </m:sup>
                </m:sSubSup>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第</w:t>
            </w:r>
            <w:r>
              <w:rPr>
                <w:rFonts w:hint="eastAsia"/>
                <w:i/>
                <w:sz w:val="21"/>
                <w:szCs w:val="21"/>
              </w:rPr>
              <w:t>k</w:t>
            </w:r>
            <w:r>
              <w:rPr>
                <w:rFonts w:hint="eastAsia"/>
                <w:iCs/>
                <w:sz w:val="21"/>
                <w:szCs w:val="21"/>
              </w:rPr>
              <w:t>个客户端在第</w:t>
            </w:r>
            <w:r>
              <w:rPr>
                <w:rFonts w:hint="eastAsia"/>
                <w:i/>
                <w:sz w:val="21"/>
                <w:szCs w:val="21"/>
              </w:rPr>
              <w:t>t</w:t>
            </w:r>
            <w:r>
              <w:rPr>
                <w:rFonts w:hint="eastAsia"/>
                <w:iCs/>
                <w:sz w:val="21"/>
                <w:szCs w:val="21"/>
              </w:rPr>
              <w:t>轮时的本地模型参数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w:rPr>
                    <w:rFonts w:ascii="Cambria Math" w:hAnsi="Cambria Math"/>
                    <w:sz w:val="21"/>
                    <w:szCs w:val="21"/>
                  </w:rPr>
                  <m:t>η</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学习率（步长）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m:sty m:val="p"/>
                  </m:rPr>
                  <w:rPr>
                    <w:rFonts w:ascii="Cambria Math" w:hAnsi="Cambria Math"/>
                    <w:sz w:val="21"/>
                    <w:szCs w:val="21"/>
                  </w:rPr>
                  <m:t>∇</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梯度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m:scr m:val="script"/>
                  </m:rPr>
                  <w:rPr>
                    <w:rFonts w:ascii="Cambria Math" w:hAnsi="Cambria Math"/>
                    <w:sz w:val="21"/>
                    <w:szCs w:val="21"/>
                  </w:rPr>
                  <m:t>ℒ</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损失函数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
                <w:sz w:val="21"/>
                <w:szCs w:val="21"/>
              </w:rPr>
            </w:pPr>
            <w:r>
              <w:rPr>
                <w:rFonts w:hint="eastAsia"/>
                <w:i/>
                <w:sz w:val="21"/>
                <w:szCs w:val="21"/>
              </w:rPr>
              <w:t>B</w:t>
            </w:r>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本地模型b</w:t>
            </w:r>
            <w:r>
              <w:rPr>
                <w:iCs/>
                <w:sz w:val="21"/>
                <w:szCs w:val="21"/>
              </w:rPr>
              <w:t>atch</w:t>
            </w:r>
            <w:r>
              <w:rPr>
                <w:rFonts w:hint="eastAsia"/>
                <w:iCs/>
                <w:sz w:val="21"/>
                <w:szCs w:val="21"/>
              </w:rPr>
              <w:t>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r>
                  <m:rPr>
                    <m:scr m:val="script"/>
                  </m:rPr>
                  <w:rPr>
                    <w:rFonts w:ascii="Cambria Math" w:hAnsi="Cambria Math"/>
                    <w:sz w:val="21"/>
                    <w:szCs w:val="21"/>
                  </w:rPr>
                  <m:t>ℬ</m:t>
                </m:r>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本地所有数据以每份</w:t>
            </w:r>
            <w:r>
              <w:rPr>
                <w:rFonts w:hint="eastAsia"/>
                <w:i/>
                <w:sz w:val="21"/>
                <w:szCs w:val="21"/>
              </w:rPr>
              <w:t>B</w:t>
            </w:r>
            <w:r>
              <w:rPr>
                <w:rFonts w:hint="eastAsia"/>
                <w:iCs/>
                <w:sz w:val="21"/>
                <w:szCs w:val="21"/>
              </w:rPr>
              <w:t>的大小划分为的集合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
                <w:sz w:val="21"/>
                <w:szCs w:val="21"/>
              </w:rPr>
            </w:pPr>
            <w:r>
              <w:rPr>
                <w:rFonts w:hint="eastAsia"/>
                <w:i/>
                <w:sz w:val="21"/>
                <w:szCs w:val="21"/>
              </w:rPr>
              <w:t>C</w:t>
            </w:r>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梯度裁剪边界值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Cs/>
                <w:sz w:val="21"/>
                <w:szCs w:val="21"/>
              </w:rPr>
            </w:pPr>
            <m:oMathPara>
              <m:oMath>
                <m:sSub>
                  <m:sSubPr>
                    <m:ctrlPr>
                      <w:rPr>
                        <w:rFonts w:ascii="Cambria Math" w:hAnsi="Cambria Math"/>
                        <w:i/>
                        <w:iCs/>
                        <w:sz w:val="21"/>
                        <w:szCs w:val="21"/>
                      </w:rPr>
                    </m:ctrlPr>
                  </m:sSubPr>
                  <m:e>
                    <m:r>
                      <m:rPr>
                        <m:sty m:val="p"/>
                      </m:rPr>
                      <w:rPr>
                        <w:rFonts w:ascii="Cambria Math" w:hAnsi="Cambria Math"/>
                        <w:sz w:val="21"/>
                        <w:szCs w:val="21"/>
                      </w:rPr>
                      <m:t>Δ</m:t>
                    </m:r>
                    <m:ctrlPr>
                      <w:rPr>
                        <w:rFonts w:ascii="Cambria Math" w:hAnsi="Cambria Math"/>
                        <w:iCs/>
                        <w:sz w:val="21"/>
                        <w:szCs w:val="21"/>
                      </w:rPr>
                    </m:ctrlPr>
                  </m:e>
                  <m:sub>
                    <m:r>
                      <m:rPr/>
                      <w:rPr>
                        <w:rFonts w:ascii="Cambria Math" w:hAnsi="Cambria Math"/>
                        <w:sz w:val="21"/>
                        <w:szCs w:val="21"/>
                      </w:rPr>
                      <m:t>t</m:t>
                    </m:r>
                    <m:ctrlPr>
                      <w:rPr>
                        <w:rFonts w:ascii="Cambria Math" w:hAnsi="Cambria Math"/>
                        <w:i/>
                        <w:iCs/>
                        <w:sz w:val="21"/>
                        <w:szCs w:val="21"/>
                      </w:rPr>
                    </m:ctrlPr>
                  </m:sub>
                </m:sSub>
              </m:oMath>
            </m:oMathPara>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第</w:t>
            </w:r>
            <w:r>
              <w:rPr>
                <w:rFonts w:hint="eastAsia"/>
                <w:i/>
                <w:sz w:val="21"/>
                <w:szCs w:val="21"/>
              </w:rPr>
              <w:t>t</w:t>
            </w:r>
            <w:r>
              <w:rPr>
                <w:rFonts w:hint="eastAsia"/>
                <w:iCs/>
                <w:sz w:val="21"/>
                <w:szCs w:val="21"/>
              </w:rPr>
              <w:t>轮全局参数聚合后的结果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nil"/>
              <w:right w:val="nil"/>
            </w:tcBorders>
          </w:tcPr>
          <w:p>
            <w:pPr>
              <w:widowControl w:val="0"/>
              <w:spacing w:before="0" w:beforeLines="0"/>
              <w:jc w:val="center"/>
              <w:rPr>
                <w:i/>
                <w:sz w:val="21"/>
                <w:szCs w:val="21"/>
              </w:rPr>
            </w:pPr>
            <w:r>
              <w:rPr>
                <w:rFonts w:hint="eastAsia"/>
                <w:i/>
                <w:sz w:val="21"/>
                <w:szCs w:val="21"/>
              </w:rPr>
              <w:t>E</w:t>
            </w:r>
          </w:p>
        </w:tc>
        <w:tc>
          <w:tcPr>
            <w:tcW w:w="7076" w:type="dxa"/>
            <w:tcBorders>
              <w:top w:val="nil"/>
              <w:left w:val="nil"/>
              <w:bottom w:val="nil"/>
              <w:right w:val="nil"/>
            </w:tcBorders>
          </w:tcPr>
          <w:p>
            <w:pPr>
              <w:widowControl w:val="0"/>
              <w:spacing w:before="0" w:beforeLines="0"/>
              <w:jc w:val="center"/>
              <w:rPr>
                <w:iCs/>
                <w:sz w:val="21"/>
                <w:szCs w:val="21"/>
              </w:rPr>
            </w:pPr>
            <w:r>
              <w:rPr>
                <w:rFonts w:hint="eastAsia"/>
                <w:iCs/>
                <w:sz w:val="21"/>
                <w:szCs w:val="21"/>
              </w:rPr>
              <w:t>本地客户端模型E</w:t>
            </w:r>
            <w:r>
              <w:rPr>
                <w:iCs/>
                <w:sz w:val="21"/>
                <w:szCs w:val="21"/>
              </w:rPr>
              <w:t>poch</w:t>
            </w:r>
            <w:r>
              <w:rPr>
                <w:rFonts w:hint="eastAsia"/>
                <w:iCs/>
                <w:sz w:val="21"/>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8" w:type="dxa"/>
            <w:tcBorders>
              <w:top w:val="nil"/>
              <w:left w:val="nil"/>
              <w:bottom w:val="single" w:color="auto" w:sz="12" w:space="0"/>
              <w:right w:val="nil"/>
            </w:tcBorders>
          </w:tcPr>
          <w:p>
            <w:pPr>
              <w:widowControl w:val="0"/>
              <w:spacing w:before="0" w:beforeLines="0"/>
              <w:jc w:val="center"/>
              <w:rPr>
                <w:i/>
                <w:sz w:val="21"/>
                <w:szCs w:val="21"/>
              </w:rPr>
            </w:pPr>
            <w:r>
              <w:rPr>
                <w:rFonts w:hint="eastAsia"/>
                <w:i/>
                <w:sz w:val="21"/>
                <w:szCs w:val="21"/>
              </w:rPr>
              <w:t>T</w:t>
            </w:r>
          </w:p>
        </w:tc>
        <w:tc>
          <w:tcPr>
            <w:tcW w:w="7076" w:type="dxa"/>
            <w:tcBorders>
              <w:top w:val="nil"/>
              <w:left w:val="nil"/>
              <w:bottom w:val="single" w:color="auto" w:sz="12" w:space="0"/>
              <w:right w:val="nil"/>
            </w:tcBorders>
          </w:tcPr>
          <w:p>
            <w:pPr>
              <w:widowControl w:val="0"/>
              <w:spacing w:before="0" w:beforeLines="0"/>
              <w:jc w:val="center"/>
              <w:rPr>
                <w:iCs/>
                <w:sz w:val="21"/>
                <w:szCs w:val="21"/>
              </w:rPr>
            </w:pPr>
            <w:r>
              <w:rPr>
                <w:rFonts w:hint="eastAsia"/>
                <w:iCs/>
                <w:sz w:val="21"/>
                <w:szCs w:val="21"/>
              </w:rPr>
              <w:t>全局通信轮数</w:t>
            </w:r>
          </w:p>
        </w:tc>
      </w:tr>
    </w:tbl>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88" w:name="_Toc102997302"/>
      <w:r>
        <w:rPr>
          <w:rFonts w:eastAsia="黑体"/>
          <w:sz w:val="28"/>
          <w:szCs w:val="32"/>
        </w:rPr>
        <w:t>4.3</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实验与结果分析</w:t>
      </w:r>
      <w:bookmarkEnd w:id="88"/>
    </w:p>
    <w:p>
      <w:pPr>
        <w:keepNext/>
        <w:keepLines/>
        <w:spacing w:before="0" w:beforeLines="0" w:line="416" w:lineRule="auto"/>
        <w:outlineLvl w:val="2"/>
        <w:rPr>
          <w:rFonts w:eastAsia="楷体"/>
          <w:bCs/>
          <w:sz w:val="24"/>
        </w:rPr>
      </w:pPr>
      <w:bookmarkStart w:id="89" w:name="_Toc102997303"/>
      <w:r>
        <w:rPr>
          <w:rFonts w:hint="eastAsia" w:eastAsia="楷体"/>
          <w:bCs/>
          <w:sz w:val="24"/>
        </w:rPr>
        <w:t>4</w:t>
      </w:r>
      <w:r>
        <w:rPr>
          <w:rFonts w:eastAsia="楷体"/>
          <w:bCs/>
          <w:sz w:val="24"/>
        </w:rPr>
        <w:t xml:space="preserve">.3.1  </w:t>
      </w:r>
      <w:r>
        <w:rPr>
          <w:rFonts w:hint="eastAsia" w:eastAsia="楷体"/>
          <w:bCs/>
          <w:sz w:val="24"/>
        </w:rPr>
        <w:t>实验环境</w:t>
      </w:r>
      <w:bookmarkEnd w:id="89"/>
    </w:p>
    <w:p>
      <w:pPr>
        <w:widowControl w:val="0"/>
        <w:spacing w:before="0" w:beforeLines="0"/>
        <w:ind w:firstLine="480" w:firstLineChars="200"/>
        <w:rPr>
          <w:sz w:val="24"/>
          <w:szCs w:val="32"/>
        </w:rPr>
      </w:pPr>
      <w:r>
        <w:rPr>
          <w:rFonts w:hint="eastAsia"/>
          <w:sz w:val="24"/>
          <w:szCs w:val="32"/>
        </w:rPr>
        <w:t>实验环境同开发环境。</w:t>
      </w:r>
    </w:p>
    <w:p>
      <w:pPr>
        <w:keepNext/>
        <w:keepLines/>
        <w:spacing w:before="200" w:line="416" w:lineRule="auto"/>
        <w:outlineLvl w:val="2"/>
        <w:rPr>
          <w:rFonts w:eastAsia="楷体"/>
          <w:bCs/>
          <w:sz w:val="24"/>
        </w:rPr>
      </w:pPr>
      <w:bookmarkStart w:id="90" w:name="_Toc102997304"/>
      <w:r>
        <w:rPr>
          <w:rFonts w:hint="eastAsia" w:eastAsia="楷体"/>
          <w:bCs/>
          <w:sz w:val="24"/>
        </w:rPr>
        <w:t>4</w:t>
      </w:r>
      <w:r>
        <w:rPr>
          <w:rFonts w:eastAsia="楷体"/>
          <w:bCs/>
          <w:sz w:val="24"/>
        </w:rPr>
        <w:t xml:space="preserve">.3.2  </w:t>
      </w:r>
      <w:r>
        <w:rPr>
          <w:rFonts w:hint="eastAsia" w:eastAsia="楷体"/>
          <w:bCs/>
          <w:sz w:val="24"/>
        </w:rPr>
        <w:t>实验数据分析</w:t>
      </w:r>
      <w:bookmarkEnd w:id="90"/>
    </w:p>
    <w:p>
      <w:pPr>
        <w:widowControl w:val="0"/>
        <w:spacing w:before="0" w:beforeLines="0"/>
        <w:ind w:firstLine="480" w:firstLineChars="200"/>
        <w:rPr>
          <w:sz w:val="24"/>
          <w:szCs w:val="32"/>
        </w:rPr>
      </w:pPr>
      <w:r>
        <w:rPr>
          <w:rFonts w:hint="eastAsia"/>
          <w:sz w:val="24"/>
          <w:szCs w:val="32"/>
        </w:rPr>
        <w:t>实验数据来自全球知名数据挖掘竞赛平台K</w:t>
      </w:r>
      <w:r>
        <w:rPr>
          <w:sz w:val="24"/>
          <w:szCs w:val="32"/>
        </w:rPr>
        <w:t>aggle</w:t>
      </w:r>
      <w:r>
        <w:rPr>
          <w:rFonts w:hint="eastAsia"/>
          <w:sz w:val="24"/>
          <w:szCs w:val="32"/>
        </w:rPr>
        <w:t>，取自2</w:t>
      </w:r>
      <w:r>
        <w:rPr>
          <w:sz w:val="24"/>
          <w:szCs w:val="32"/>
        </w:rPr>
        <w:t>013</w:t>
      </w:r>
      <w:r>
        <w:rPr>
          <w:rFonts w:hint="eastAsia"/>
          <w:sz w:val="24"/>
          <w:szCs w:val="32"/>
        </w:rPr>
        <w:t>年9月中2天时间内的交易数据。样本共计2</w:t>
      </w:r>
      <w:r>
        <w:rPr>
          <w:sz w:val="24"/>
          <w:szCs w:val="32"/>
        </w:rPr>
        <w:t>84807</w:t>
      </w:r>
      <w:r>
        <w:rPr>
          <w:rFonts w:hint="eastAsia"/>
          <w:sz w:val="24"/>
          <w:szCs w:val="32"/>
        </w:rPr>
        <w:t>条，其种输入空间经过P</w:t>
      </w:r>
      <w:r>
        <w:rPr>
          <w:sz w:val="24"/>
          <w:szCs w:val="32"/>
        </w:rPr>
        <w:t>CA</w:t>
      </w:r>
      <w:r>
        <w:rPr>
          <w:rFonts w:hint="eastAsia"/>
          <w:sz w:val="24"/>
          <w:szCs w:val="32"/>
        </w:rPr>
        <w:t>降维后转换为了2</w:t>
      </w:r>
      <w:r>
        <w:rPr>
          <w:sz w:val="24"/>
          <w:szCs w:val="32"/>
        </w:rPr>
        <w:t>8</w:t>
      </w:r>
      <w:r>
        <w:rPr>
          <w:rFonts w:hint="eastAsia"/>
          <w:sz w:val="24"/>
          <w:szCs w:val="32"/>
        </w:rPr>
        <w:t>维独立的特征数值，加上未经过P</w:t>
      </w:r>
      <w:r>
        <w:rPr>
          <w:sz w:val="24"/>
          <w:szCs w:val="32"/>
        </w:rPr>
        <w:t>CA</w:t>
      </w:r>
      <w:r>
        <w:rPr>
          <w:rFonts w:hint="eastAsia"/>
          <w:sz w:val="24"/>
          <w:szCs w:val="32"/>
        </w:rPr>
        <w:t>变换的交易时间Time和交易金额A</w:t>
      </w:r>
      <w:r>
        <w:rPr>
          <w:sz w:val="24"/>
          <w:szCs w:val="32"/>
        </w:rPr>
        <w:t>mount</w:t>
      </w:r>
      <w:r>
        <w:rPr>
          <w:rFonts w:hint="eastAsia"/>
          <w:sz w:val="24"/>
          <w:szCs w:val="32"/>
        </w:rPr>
        <w:t>两维数据，输入空间共有3</w:t>
      </w:r>
      <w:r>
        <w:rPr>
          <w:sz w:val="24"/>
          <w:szCs w:val="32"/>
        </w:rPr>
        <w:t>0</w:t>
      </w:r>
      <w:r>
        <w:rPr>
          <w:rFonts w:hint="eastAsia"/>
          <w:sz w:val="24"/>
          <w:szCs w:val="32"/>
        </w:rPr>
        <w:t>维。输出空间只有1维，名为Class，代表这笔交易是否为欺诈交易，为1表示欺诈交易，为0表示正常交易。下面是整个数据集关于Class的描述：</w:t>
      </w:r>
    </w:p>
    <w:p>
      <w:pPr>
        <w:pStyle w:val="6"/>
        <w:keepNext/>
        <w:spacing w:before="200"/>
        <w:jc w:val="center"/>
        <w:rPr>
          <w:rFonts w:ascii="Times New Roman" w:hAnsi="Times New Roman" w:eastAsia="宋体" w:cs="Times New Roman"/>
          <w:b/>
          <w:bCs/>
          <w:sz w:val="21"/>
          <w:szCs w:val="21"/>
        </w:rPr>
      </w:pPr>
      <w:bookmarkStart w:id="91" w:name="_Toc101876991"/>
      <w:bookmarkStart w:id="92" w:name="_Toc101875733"/>
      <w:r>
        <w:rPr>
          <w:rFonts w:ascii="Times New Roman" w:hAnsi="Times New Roman" w:eastAsia="宋体" w:cs="Times New Roman"/>
          <w:b/>
          <w:bCs/>
          <w:sz w:val="21"/>
          <w:szCs w:val="21"/>
        </w:rPr>
        <w:t xml:space="preserve">表4-3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表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4</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hint="eastAsia" w:ascii="Times New Roman" w:hAnsi="Times New Roman" w:eastAsia="宋体" w:cs="Times New Roman"/>
          <w:b/>
          <w:bCs/>
          <w:sz w:val="21"/>
          <w:szCs w:val="21"/>
        </w:rPr>
        <w:t>数据集信息表</w:t>
      </w:r>
      <w:bookmarkEnd w:id="91"/>
      <w:bookmarkEnd w:id="92"/>
    </w:p>
    <w:p>
      <w:pPr>
        <w:spacing w:before="0" w:beforeLines="0"/>
        <w:jc w:val="center"/>
        <w:rPr>
          <w:b/>
          <w:bCs/>
        </w:rPr>
      </w:pPr>
      <w:r>
        <w:rPr>
          <w:b/>
          <w:bCs/>
        </w:rPr>
        <w:t>Table 4-3  T</w:t>
      </w:r>
      <w:r>
        <w:rPr>
          <w:rFonts w:hint="eastAsia"/>
          <w:b/>
          <w:bCs/>
        </w:rPr>
        <w:t>h</w:t>
      </w:r>
      <w:r>
        <w:rPr>
          <w:b/>
          <w:bCs/>
        </w:rPr>
        <w:t>e Information Table of the Data Sets</w:t>
      </w:r>
    </w:p>
    <w:tbl>
      <w:tblPr>
        <w:tblStyle w:val="47"/>
        <w:tblW w:w="0" w:type="auto"/>
        <w:jc w:val="center"/>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Layout w:type="autofit"/>
        <w:tblCellMar>
          <w:top w:w="0" w:type="dxa"/>
          <w:left w:w="108" w:type="dxa"/>
          <w:bottom w:w="0" w:type="dxa"/>
          <w:right w:w="108" w:type="dxa"/>
        </w:tblCellMar>
      </w:tblPr>
      <w:tblGrid>
        <w:gridCol w:w="1220"/>
        <w:gridCol w:w="2114"/>
        <w:gridCol w:w="2167"/>
        <w:gridCol w:w="1834"/>
      </w:tblGrid>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390" w:hRule="atLeast"/>
          <w:jc w:val="center"/>
        </w:trPr>
        <w:tc>
          <w:tcPr>
            <w:tcW w:w="1220" w:type="dxa"/>
            <w:tcBorders>
              <w:top w:val="single" w:color="auto" w:sz="12" w:space="0"/>
              <w:bottom w:val="single" w:color="auto" w:sz="12" w:space="0"/>
            </w:tcBorders>
          </w:tcPr>
          <w:p>
            <w:pPr>
              <w:widowControl w:val="0"/>
              <w:spacing w:before="0" w:beforeLines="0"/>
              <w:jc w:val="center"/>
              <w:rPr>
                <w:b/>
                <w:bCs/>
                <w:szCs w:val="24"/>
              </w:rPr>
            </w:pPr>
            <w:r>
              <w:rPr>
                <w:rFonts w:hint="eastAsia"/>
                <w:b/>
                <w:bCs/>
                <w:szCs w:val="24"/>
              </w:rPr>
              <w:t>样本数量</w:t>
            </w:r>
          </w:p>
        </w:tc>
        <w:tc>
          <w:tcPr>
            <w:tcW w:w="2114" w:type="dxa"/>
            <w:tcBorders>
              <w:top w:val="single" w:color="auto" w:sz="12" w:space="0"/>
              <w:bottom w:val="single" w:color="auto" w:sz="12" w:space="0"/>
            </w:tcBorders>
          </w:tcPr>
          <w:p>
            <w:pPr>
              <w:widowControl w:val="0"/>
              <w:spacing w:before="0" w:beforeLines="0"/>
              <w:jc w:val="center"/>
              <w:rPr>
                <w:b/>
                <w:bCs/>
                <w:szCs w:val="24"/>
              </w:rPr>
            </w:pPr>
            <w:r>
              <w:rPr>
                <w:rFonts w:hint="eastAsia"/>
                <w:b/>
                <w:bCs/>
                <w:szCs w:val="24"/>
              </w:rPr>
              <w:t>正常样本（负样本）</w:t>
            </w:r>
          </w:p>
        </w:tc>
        <w:tc>
          <w:tcPr>
            <w:tcW w:w="2167" w:type="dxa"/>
            <w:tcBorders>
              <w:top w:val="single" w:color="auto" w:sz="12" w:space="0"/>
              <w:bottom w:val="single" w:color="auto" w:sz="12" w:space="0"/>
            </w:tcBorders>
          </w:tcPr>
          <w:p>
            <w:pPr>
              <w:widowControl w:val="0"/>
              <w:spacing w:before="0" w:beforeLines="0"/>
              <w:jc w:val="center"/>
              <w:rPr>
                <w:b/>
                <w:bCs/>
                <w:szCs w:val="24"/>
              </w:rPr>
            </w:pPr>
            <w:r>
              <w:rPr>
                <w:rFonts w:hint="eastAsia"/>
                <w:b/>
                <w:bCs/>
                <w:szCs w:val="24"/>
              </w:rPr>
              <w:t>欺诈样本（正样本）</w:t>
            </w:r>
          </w:p>
        </w:tc>
        <w:tc>
          <w:tcPr>
            <w:tcW w:w="1834" w:type="dxa"/>
            <w:tcBorders>
              <w:top w:val="single" w:color="auto" w:sz="12" w:space="0"/>
              <w:bottom w:val="single" w:color="auto" w:sz="12" w:space="0"/>
            </w:tcBorders>
          </w:tcPr>
          <w:p>
            <w:pPr>
              <w:widowControl w:val="0"/>
              <w:spacing w:before="0" w:beforeLines="0"/>
              <w:jc w:val="center"/>
              <w:rPr>
                <w:b/>
                <w:bCs/>
                <w:szCs w:val="24"/>
              </w:rPr>
            </w:pPr>
            <w:r>
              <w:rPr>
                <w:rFonts w:hint="eastAsia"/>
                <w:b/>
                <w:bCs/>
                <w:szCs w:val="24"/>
              </w:rPr>
              <w:t>正负样本比例</w:t>
            </w:r>
          </w:p>
        </w:tc>
      </w:tr>
      <w:tr>
        <w:tblPrEx>
          <w:tblBorders>
            <w:top w:val="single" w:color="auto" w:sz="12" w:space="0"/>
            <w:left w:val="none" w:color="auto" w:sz="0" w:space="0"/>
            <w:bottom w:val="single" w:color="auto" w:sz="12" w:space="0"/>
            <w:right w:val="none" w:color="auto" w:sz="0" w:space="0"/>
            <w:insideH w:val="single" w:color="7E7E7E" w:themeColor="text1" w:themeTint="80" w:sz="4" w:space="0"/>
            <w:insideV w:val="none" w:color="auto" w:sz="0" w:space="0"/>
          </w:tblBorders>
          <w:tblCellMar>
            <w:top w:w="0" w:type="dxa"/>
            <w:left w:w="108" w:type="dxa"/>
            <w:bottom w:w="0" w:type="dxa"/>
            <w:right w:w="108" w:type="dxa"/>
          </w:tblCellMar>
        </w:tblPrEx>
        <w:trPr>
          <w:trHeight w:val="384" w:hRule="atLeast"/>
          <w:jc w:val="center"/>
        </w:trPr>
        <w:tc>
          <w:tcPr>
            <w:tcW w:w="1220" w:type="dxa"/>
            <w:tcBorders>
              <w:top w:val="single" w:color="auto" w:sz="12" w:space="0"/>
              <w:bottom w:val="nil"/>
            </w:tcBorders>
          </w:tcPr>
          <w:p>
            <w:pPr>
              <w:widowControl w:val="0"/>
              <w:spacing w:before="0" w:beforeLines="0"/>
              <w:jc w:val="center"/>
              <w:rPr>
                <w:b/>
                <w:bCs/>
                <w:szCs w:val="24"/>
              </w:rPr>
            </w:pPr>
            <w:r>
              <w:rPr>
                <w:rFonts w:hint="eastAsia"/>
                <w:b/>
                <w:bCs/>
                <w:szCs w:val="24"/>
              </w:rPr>
              <w:t>2</w:t>
            </w:r>
            <w:r>
              <w:rPr>
                <w:b/>
                <w:bCs/>
                <w:szCs w:val="24"/>
              </w:rPr>
              <w:t>84807</w:t>
            </w:r>
          </w:p>
        </w:tc>
        <w:tc>
          <w:tcPr>
            <w:tcW w:w="2114" w:type="dxa"/>
            <w:tcBorders>
              <w:top w:val="single" w:color="auto" w:sz="12" w:space="0"/>
              <w:bottom w:val="nil"/>
            </w:tcBorders>
          </w:tcPr>
          <w:p>
            <w:pPr>
              <w:widowControl w:val="0"/>
              <w:spacing w:before="0" w:beforeLines="0"/>
              <w:jc w:val="center"/>
              <w:rPr>
                <w:szCs w:val="24"/>
              </w:rPr>
            </w:pPr>
            <w:r>
              <w:rPr>
                <w:rFonts w:hint="eastAsia"/>
                <w:szCs w:val="24"/>
              </w:rPr>
              <w:t>2</w:t>
            </w:r>
            <w:r>
              <w:rPr>
                <w:szCs w:val="24"/>
              </w:rPr>
              <w:t>84315</w:t>
            </w:r>
          </w:p>
        </w:tc>
        <w:tc>
          <w:tcPr>
            <w:tcW w:w="2167" w:type="dxa"/>
            <w:tcBorders>
              <w:top w:val="single" w:color="auto" w:sz="12" w:space="0"/>
              <w:bottom w:val="nil"/>
            </w:tcBorders>
          </w:tcPr>
          <w:p>
            <w:pPr>
              <w:widowControl w:val="0"/>
              <w:spacing w:before="0" w:beforeLines="0"/>
              <w:jc w:val="center"/>
              <w:rPr>
                <w:szCs w:val="24"/>
              </w:rPr>
            </w:pPr>
            <w:r>
              <w:rPr>
                <w:rFonts w:hint="eastAsia"/>
                <w:szCs w:val="24"/>
              </w:rPr>
              <w:t>4</w:t>
            </w:r>
            <w:r>
              <w:rPr>
                <w:szCs w:val="24"/>
              </w:rPr>
              <w:t>92</w:t>
            </w:r>
          </w:p>
        </w:tc>
        <w:tc>
          <w:tcPr>
            <w:tcW w:w="1834" w:type="dxa"/>
            <w:tcBorders>
              <w:top w:val="single" w:color="auto" w:sz="12" w:space="0"/>
              <w:bottom w:val="nil"/>
            </w:tcBorders>
          </w:tcPr>
          <w:p>
            <w:pPr>
              <w:widowControl w:val="0"/>
              <w:spacing w:before="0" w:beforeLines="0"/>
              <w:jc w:val="center"/>
              <w:rPr>
                <w:szCs w:val="24"/>
              </w:rPr>
            </w:pPr>
            <w:r>
              <w:rPr>
                <w:rFonts w:hint="eastAsia"/>
                <w:szCs w:val="24"/>
              </w:rPr>
              <w:t>1</w:t>
            </w:r>
            <w:r>
              <w:rPr>
                <w:szCs w:val="24"/>
              </w:rPr>
              <w:t xml:space="preserve"> </w:t>
            </w:r>
            <w:r>
              <w:rPr>
                <w:rFonts w:hint="eastAsia"/>
                <w:szCs w:val="24"/>
              </w:rPr>
              <w:t>:</w:t>
            </w:r>
            <w:r>
              <w:rPr>
                <w:szCs w:val="24"/>
              </w:rPr>
              <w:t xml:space="preserve"> 578</w:t>
            </w:r>
          </w:p>
        </w:tc>
      </w:tr>
    </w:tbl>
    <w:p>
      <w:pPr>
        <w:widowControl w:val="0"/>
        <w:spacing w:before="200"/>
        <w:ind w:firstLine="480" w:firstLineChars="200"/>
        <w:rPr>
          <w:sz w:val="24"/>
          <w:szCs w:val="32"/>
        </w:rPr>
      </w:pPr>
      <w:r>
        <w:rPr>
          <w:rFonts w:hint="eastAsia"/>
          <w:sz w:val="24"/>
          <w:szCs w:val="32"/>
        </w:rPr>
        <w:t>在数据集中，客户端每次取数据训练时会首先将整个数据集随机打乱并按7</w:t>
      </w:r>
      <w:r>
        <w:rPr>
          <w:sz w:val="24"/>
          <w:szCs w:val="32"/>
        </w:rPr>
        <w:t xml:space="preserve"> </w:t>
      </w:r>
      <w:r>
        <w:rPr>
          <w:rFonts w:hint="eastAsia"/>
          <w:sz w:val="24"/>
          <w:szCs w:val="32"/>
        </w:rPr>
        <w:t>:</w:t>
      </w:r>
      <w:r>
        <w:rPr>
          <w:sz w:val="24"/>
          <w:szCs w:val="32"/>
        </w:rPr>
        <w:t xml:space="preserve"> 3</w:t>
      </w:r>
      <w:r>
        <w:rPr>
          <w:rFonts w:hint="eastAsia"/>
          <w:sz w:val="24"/>
          <w:szCs w:val="32"/>
        </w:rPr>
        <w:t>的比例分为训练集和测试集。同时我们关注到原始数据信息中1</w:t>
      </w:r>
      <w:r>
        <w:rPr>
          <w:sz w:val="24"/>
          <w:szCs w:val="32"/>
        </w:rPr>
        <w:t xml:space="preserve"> </w:t>
      </w:r>
      <w:r>
        <w:rPr>
          <w:rFonts w:hint="eastAsia"/>
          <w:sz w:val="24"/>
          <w:szCs w:val="32"/>
        </w:rPr>
        <w:t>:</w:t>
      </w:r>
      <w:r>
        <w:rPr>
          <w:sz w:val="24"/>
          <w:szCs w:val="32"/>
        </w:rPr>
        <w:t xml:space="preserve"> 578</w:t>
      </w:r>
      <w:r>
        <w:rPr>
          <w:rFonts w:hint="eastAsia"/>
          <w:sz w:val="24"/>
          <w:szCs w:val="32"/>
        </w:rPr>
        <w:t>极为不平衡的正负样本比例，所以接下来在训练集中，我们对训练集分别按照1</w:t>
      </w:r>
      <w:r>
        <w:rPr>
          <w:sz w:val="24"/>
          <w:szCs w:val="32"/>
        </w:rPr>
        <w:t xml:space="preserve"> : 1</w:t>
      </w:r>
      <w:r>
        <w:rPr>
          <w:rFonts w:hint="eastAsia"/>
          <w:sz w:val="24"/>
          <w:szCs w:val="32"/>
        </w:rPr>
        <w:t>、1</w:t>
      </w:r>
      <w:r>
        <w:rPr>
          <w:sz w:val="24"/>
          <w:szCs w:val="32"/>
        </w:rPr>
        <w:t xml:space="preserve"> </w:t>
      </w:r>
      <w:r>
        <w:rPr>
          <w:rFonts w:hint="eastAsia"/>
          <w:sz w:val="24"/>
          <w:szCs w:val="32"/>
        </w:rPr>
        <w:t>:</w:t>
      </w:r>
      <w:r>
        <w:rPr>
          <w:sz w:val="24"/>
          <w:szCs w:val="32"/>
        </w:rPr>
        <w:t xml:space="preserve"> 50</w:t>
      </w:r>
      <w:r>
        <w:rPr>
          <w:rFonts w:hint="eastAsia"/>
          <w:sz w:val="24"/>
          <w:szCs w:val="32"/>
        </w:rPr>
        <w:t>、1</w:t>
      </w:r>
      <w:r>
        <w:rPr>
          <w:sz w:val="24"/>
          <w:szCs w:val="32"/>
        </w:rPr>
        <w:t xml:space="preserve"> </w:t>
      </w:r>
      <w:r>
        <w:rPr>
          <w:rFonts w:hint="eastAsia"/>
          <w:sz w:val="24"/>
          <w:szCs w:val="32"/>
        </w:rPr>
        <w:t>:</w:t>
      </w:r>
      <w:r>
        <w:rPr>
          <w:sz w:val="24"/>
          <w:szCs w:val="32"/>
        </w:rPr>
        <w:t xml:space="preserve"> 100</w:t>
      </w:r>
      <w:r>
        <w:rPr>
          <w:rFonts w:hint="eastAsia"/>
          <w:sz w:val="24"/>
          <w:szCs w:val="32"/>
        </w:rPr>
        <w:t>进行过采样，加上原始比例共计4种正负样本比例进行训练。</w:t>
      </w:r>
    </w:p>
    <w:p>
      <w:pPr>
        <w:keepNext/>
        <w:keepLines/>
        <w:spacing w:before="200" w:line="416" w:lineRule="auto"/>
        <w:outlineLvl w:val="2"/>
        <w:rPr>
          <w:rFonts w:eastAsia="楷体"/>
          <w:bCs/>
          <w:sz w:val="24"/>
        </w:rPr>
      </w:pPr>
      <w:bookmarkStart w:id="93" w:name="_Toc102997305"/>
      <w:r>
        <w:rPr>
          <w:rFonts w:hint="eastAsia" w:eastAsia="楷体"/>
          <w:bCs/>
          <w:sz w:val="24"/>
        </w:rPr>
        <w:t>4</w:t>
      </w:r>
      <w:r>
        <w:rPr>
          <w:rFonts w:eastAsia="楷体"/>
          <w:bCs/>
          <w:sz w:val="24"/>
        </w:rPr>
        <w:t xml:space="preserve">.3.3  </w:t>
      </w:r>
      <w:r>
        <w:rPr>
          <w:rFonts w:hint="eastAsia" w:eastAsia="楷体"/>
          <w:bCs/>
          <w:sz w:val="24"/>
        </w:rPr>
        <w:t>实验评价指标</w:t>
      </w:r>
      <w:bookmarkEnd w:id="93"/>
    </w:p>
    <w:p>
      <w:pPr>
        <w:widowControl w:val="0"/>
        <w:spacing w:before="0" w:beforeLines="0"/>
        <w:ind w:firstLine="480" w:firstLineChars="200"/>
        <w:rPr>
          <w:sz w:val="24"/>
          <w:szCs w:val="32"/>
        </w:rPr>
      </w:pPr>
      <w:r>
        <w:rPr>
          <w:rFonts w:hint="eastAsia"/>
          <w:sz w:val="24"/>
          <w:szCs w:val="32"/>
        </w:rPr>
        <w:t>在3</w:t>
      </w:r>
      <w:r>
        <w:rPr>
          <w:sz w:val="24"/>
          <w:szCs w:val="32"/>
        </w:rPr>
        <w:t>.3.2</w:t>
      </w:r>
      <w:r>
        <w:rPr>
          <w:rFonts w:hint="eastAsia"/>
          <w:sz w:val="24"/>
          <w:szCs w:val="32"/>
        </w:rPr>
        <w:t>节中已经提到过，单一的准确率</w:t>
      </w:r>
      <w:r>
        <w:rPr>
          <w:sz w:val="24"/>
          <w:szCs w:val="32"/>
        </w:rPr>
        <w:t>Accuracy</w:t>
      </w:r>
      <w:r>
        <w:rPr>
          <w:rFonts w:hint="eastAsia"/>
          <w:sz w:val="24"/>
          <w:szCs w:val="32"/>
        </w:rPr>
        <w:t>已经不足以衡量分类器的性能，在负样本数量远超正样本数量时，即使将正样本全部预测为负样本，该指标由于其计算公式的定义，也会非常高，所以必须综合其他指标来联合评价信贷风控系统的性能。首先介绍混淆矩阵及几个常用的指标：</w:t>
      </w:r>
    </w:p>
    <w:p>
      <w:pPr>
        <w:pStyle w:val="6"/>
        <w:keepNext/>
        <w:spacing w:before="200"/>
        <w:jc w:val="center"/>
        <w:rPr>
          <w:rFonts w:ascii="Times New Roman" w:hAnsi="Times New Roman" w:eastAsia="宋体" w:cs="Times New Roman"/>
          <w:b/>
          <w:bCs/>
          <w:sz w:val="21"/>
          <w:szCs w:val="21"/>
        </w:rPr>
      </w:pPr>
      <w:bookmarkStart w:id="94" w:name="_Toc101875734"/>
      <w:bookmarkStart w:id="95" w:name="_Toc101876992"/>
      <w:r>
        <w:rPr>
          <w:rFonts w:ascii="Times New Roman" w:hAnsi="Times New Roman" w:eastAsia="宋体" w:cs="Times New Roman"/>
          <w:b/>
          <w:bCs/>
          <w:sz w:val="21"/>
          <w:szCs w:val="21"/>
        </w:rPr>
        <w:t xml:space="preserve">表4-4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表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5</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hint="eastAsia" w:ascii="Times New Roman" w:hAnsi="Times New Roman" w:eastAsia="宋体" w:cs="Times New Roman"/>
          <w:b/>
          <w:bCs/>
          <w:sz w:val="21"/>
          <w:szCs w:val="21"/>
        </w:rPr>
        <w:t>混淆矩阵</w:t>
      </w:r>
      <w:bookmarkEnd w:id="94"/>
      <w:bookmarkEnd w:id="95"/>
    </w:p>
    <w:p>
      <w:pPr>
        <w:spacing w:before="0" w:beforeLines="0"/>
        <w:jc w:val="center"/>
        <w:rPr>
          <w:b/>
          <w:bCs/>
        </w:rPr>
      </w:pPr>
      <w:r>
        <w:rPr>
          <w:b/>
          <w:bCs/>
        </w:rPr>
        <w:t>Table 4-4  Confusion Matrix</w:t>
      </w:r>
    </w:p>
    <w:tbl>
      <w:tblPr>
        <w:tblStyle w:val="19"/>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70"/>
        <w:gridCol w:w="2171"/>
        <w:gridCol w:w="21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 w:hRule="atLeast"/>
          <w:jc w:val="center"/>
        </w:trPr>
        <w:tc>
          <w:tcPr>
            <w:tcW w:w="2170" w:type="dxa"/>
            <w:tcBorders>
              <w:top w:val="single" w:color="auto" w:sz="12" w:space="0"/>
              <w:bottom w:val="single" w:color="auto" w:sz="12" w:space="0"/>
              <w:tl2br w:val="single" w:color="auto" w:sz="4" w:space="0"/>
            </w:tcBorders>
          </w:tcPr>
          <w:p>
            <w:pPr>
              <w:widowControl w:val="0"/>
              <w:spacing w:before="0" w:beforeLines="0"/>
              <w:jc w:val="right"/>
              <w:rPr>
                <w:b/>
                <w:bCs/>
                <w:sz w:val="21"/>
                <w:szCs w:val="21"/>
              </w:rPr>
            </w:pPr>
            <w:r>
              <w:rPr>
                <w:rFonts w:hint="eastAsia"/>
                <w:b/>
                <w:bCs/>
                <w:sz w:val="21"/>
                <w:szCs w:val="21"/>
              </w:rPr>
              <w:t>真实标签</w:t>
            </w:r>
          </w:p>
          <w:p>
            <w:pPr>
              <w:widowControl w:val="0"/>
              <w:spacing w:before="0" w:beforeLines="0"/>
              <w:rPr>
                <w:b/>
                <w:bCs/>
                <w:sz w:val="21"/>
                <w:szCs w:val="21"/>
              </w:rPr>
            </w:pPr>
            <w:r>
              <w:rPr>
                <w:rFonts w:hint="eastAsia"/>
                <w:b/>
                <w:bCs/>
                <w:sz w:val="21"/>
                <w:szCs w:val="21"/>
              </w:rPr>
              <w:t>预测标签</w:t>
            </w:r>
          </w:p>
        </w:tc>
        <w:tc>
          <w:tcPr>
            <w:tcW w:w="2171" w:type="dxa"/>
            <w:tcBorders>
              <w:top w:val="single" w:color="auto" w:sz="12" w:space="0"/>
              <w:bottom w:val="single" w:color="auto" w:sz="12" w:space="0"/>
            </w:tcBorders>
            <w:vAlign w:val="center"/>
          </w:tcPr>
          <w:p>
            <w:pPr>
              <w:widowControl w:val="0"/>
              <w:spacing w:before="0" w:beforeLines="0"/>
              <w:jc w:val="center"/>
              <w:rPr>
                <w:b/>
                <w:bCs/>
                <w:sz w:val="21"/>
                <w:szCs w:val="21"/>
              </w:rPr>
            </w:pPr>
            <w:r>
              <w:rPr>
                <w:rFonts w:hint="eastAsia"/>
                <w:b/>
                <w:bCs/>
                <w:sz w:val="21"/>
                <w:szCs w:val="21"/>
              </w:rPr>
              <w:t>正样本</w:t>
            </w:r>
          </w:p>
        </w:tc>
        <w:tc>
          <w:tcPr>
            <w:tcW w:w="2171" w:type="dxa"/>
            <w:tcBorders>
              <w:top w:val="single" w:color="auto" w:sz="12" w:space="0"/>
              <w:bottom w:val="single" w:color="auto" w:sz="12" w:space="0"/>
            </w:tcBorders>
            <w:vAlign w:val="center"/>
          </w:tcPr>
          <w:p>
            <w:pPr>
              <w:widowControl w:val="0"/>
              <w:spacing w:before="0" w:beforeLines="0"/>
              <w:jc w:val="center"/>
              <w:rPr>
                <w:b/>
                <w:bCs/>
                <w:sz w:val="21"/>
                <w:szCs w:val="21"/>
              </w:rPr>
            </w:pPr>
            <w:r>
              <w:rPr>
                <w:rFonts w:hint="eastAsia"/>
                <w:b/>
                <w:bCs/>
                <w:sz w:val="21"/>
                <w:szCs w:val="21"/>
              </w:rPr>
              <w:t>负样本</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jc w:val="center"/>
        </w:trPr>
        <w:tc>
          <w:tcPr>
            <w:tcW w:w="2170" w:type="dxa"/>
            <w:tcBorders>
              <w:top w:val="single" w:color="auto" w:sz="12" w:space="0"/>
              <w:bottom w:val="nil"/>
            </w:tcBorders>
            <w:vAlign w:val="center"/>
          </w:tcPr>
          <w:p>
            <w:pPr>
              <w:widowControl w:val="0"/>
              <w:spacing w:before="0" w:beforeLines="0"/>
              <w:jc w:val="center"/>
              <w:rPr>
                <w:b/>
                <w:bCs/>
                <w:sz w:val="21"/>
                <w:szCs w:val="21"/>
              </w:rPr>
            </w:pPr>
            <w:r>
              <w:rPr>
                <w:rFonts w:hint="eastAsia"/>
                <w:b/>
                <w:bCs/>
                <w:sz w:val="21"/>
                <w:szCs w:val="21"/>
              </w:rPr>
              <w:t>正样本</w:t>
            </w:r>
          </w:p>
        </w:tc>
        <w:tc>
          <w:tcPr>
            <w:tcW w:w="2171" w:type="dxa"/>
            <w:tcBorders>
              <w:top w:val="single" w:color="auto" w:sz="12" w:space="0"/>
              <w:bottom w:val="nil"/>
            </w:tcBorders>
            <w:vAlign w:val="center"/>
          </w:tcPr>
          <w:p>
            <w:pPr>
              <w:widowControl w:val="0"/>
              <w:spacing w:before="0" w:beforeLines="0"/>
              <w:jc w:val="center"/>
              <w:rPr>
                <w:sz w:val="21"/>
                <w:szCs w:val="21"/>
              </w:rPr>
            </w:pPr>
            <w:r>
              <w:rPr>
                <w:rFonts w:hint="eastAsia"/>
                <w:sz w:val="21"/>
                <w:szCs w:val="21"/>
              </w:rPr>
              <w:t>T</w:t>
            </w:r>
            <w:r>
              <w:rPr>
                <w:sz w:val="21"/>
                <w:szCs w:val="21"/>
              </w:rPr>
              <w:t>P</w:t>
            </w:r>
          </w:p>
        </w:tc>
        <w:tc>
          <w:tcPr>
            <w:tcW w:w="2171" w:type="dxa"/>
            <w:tcBorders>
              <w:top w:val="single" w:color="auto" w:sz="12" w:space="0"/>
              <w:bottom w:val="nil"/>
            </w:tcBorders>
            <w:vAlign w:val="center"/>
          </w:tcPr>
          <w:p>
            <w:pPr>
              <w:widowControl w:val="0"/>
              <w:spacing w:before="0" w:beforeLines="0"/>
              <w:jc w:val="center"/>
              <w:rPr>
                <w:sz w:val="21"/>
                <w:szCs w:val="21"/>
              </w:rPr>
            </w:pPr>
            <w:r>
              <w:rPr>
                <w:rFonts w:hint="eastAsia"/>
                <w:sz w:val="21"/>
                <w:szCs w:val="21"/>
              </w:rPr>
              <w:t>F</w:t>
            </w:r>
            <w:r>
              <w:rPr>
                <w:sz w:val="21"/>
                <w:szCs w:val="21"/>
              </w:rPr>
              <w:t>P</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jc w:val="center"/>
        </w:trPr>
        <w:tc>
          <w:tcPr>
            <w:tcW w:w="2170" w:type="dxa"/>
            <w:tcBorders>
              <w:top w:val="nil"/>
              <w:left w:val="nil"/>
              <w:bottom w:val="single" w:color="auto" w:sz="12" w:space="0"/>
            </w:tcBorders>
            <w:vAlign w:val="center"/>
          </w:tcPr>
          <w:p>
            <w:pPr>
              <w:widowControl w:val="0"/>
              <w:spacing w:before="0" w:beforeLines="0"/>
              <w:jc w:val="center"/>
              <w:rPr>
                <w:b/>
                <w:bCs/>
                <w:sz w:val="21"/>
                <w:szCs w:val="21"/>
              </w:rPr>
            </w:pPr>
            <w:r>
              <w:rPr>
                <w:rFonts w:hint="eastAsia"/>
                <w:b/>
                <w:bCs/>
                <w:sz w:val="21"/>
                <w:szCs w:val="21"/>
              </w:rPr>
              <w:t>负样本</w:t>
            </w:r>
          </w:p>
        </w:tc>
        <w:tc>
          <w:tcPr>
            <w:tcW w:w="2171" w:type="dxa"/>
            <w:tcBorders>
              <w:top w:val="nil"/>
              <w:bottom w:val="single" w:color="auto" w:sz="12" w:space="0"/>
            </w:tcBorders>
            <w:vAlign w:val="center"/>
          </w:tcPr>
          <w:p>
            <w:pPr>
              <w:widowControl w:val="0"/>
              <w:spacing w:before="0" w:beforeLines="0"/>
              <w:jc w:val="center"/>
              <w:rPr>
                <w:sz w:val="21"/>
                <w:szCs w:val="21"/>
              </w:rPr>
            </w:pPr>
            <w:r>
              <w:rPr>
                <w:rFonts w:hint="eastAsia"/>
                <w:sz w:val="21"/>
                <w:szCs w:val="21"/>
              </w:rPr>
              <w:t>F</w:t>
            </w:r>
            <w:r>
              <w:rPr>
                <w:sz w:val="21"/>
                <w:szCs w:val="21"/>
              </w:rPr>
              <w:t>N</w:t>
            </w:r>
          </w:p>
        </w:tc>
        <w:tc>
          <w:tcPr>
            <w:tcW w:w="2171" w:type="dxa"/>
            <w:tcBorders>
              <w:top w:val="nil"/>
              <w:bottom w:val="single" w:color="auto" w:sz="12" w:space="0"/>
              <w:right w:val="nil"/>
            </w:tcBorders>
            <w:vAlign w:val="center"/>
          </w:tcPr>
          <w:p>
            <w:pPr>
              <w:widowControl w:val="0"/>
              <w:spacing w:before="0" w:beforeLines="0"/>
              <w:jc w:val="center"/>
              <w:rPr>
                <w:sz w:val="21"/>
                <w:szCs w:val="21"/>
              </w:rPr>
            </w:pPr>
            <w:r>
              <w:rPr>
                <w:rFonts w:hint="eastAsia"/>
                <w:sz w:val="21"/>
                <w:szCs w:val="21"/>
              </w:rPr>
              <w:t>T</w:t>
            </w:r>
            <w:r>
              <w:rPr>
                <w:sz w:val="21"/>
                <w:szCs w:val="21"/>
              </w:rPr>
              <w:t>N</w:t>
            </w:r>
          </w:p>
        </w:tc>
      </w:tr>
    </w:tbl>
    <w:p>
      <w:pPr>
        <w:widowControl w:val="0"/>
        <w:spacing w:before="0" w:beforeLines="0"/>
        <w:rPr>
          <w:sz w:val="24"/>
          <w:szCs w:val="32"/>
        </w:rPr>
      </w:pP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9"/>
        <w:gridCol w:w="7088"/>
        <w:gridCol w:w="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29" w:type="dxa"/>
          </w:tcPr>
          <w:p>
            <w:pPr>
              <w:widowControl w:val="0"/>
              <w:spacing w:before="0" w:beforeLines="0"/>
              <w:rPr>
                <w:sz w:val="24"/>
                <w:szCs w:val="32"/>
              </w:rPr>
            </w:pPr>
          </w:p>
        </w:tc>
        <w:tc>
          <w:tcPr>
            <w:tcW w:w="7088" w:type="dxa"/>
          </w:tcPr>
          <w:p>
            <w:pPr>
              <w:widowControl w:val="0"/>
              <w:spacing w:before="0" w:beforeLines="0"/>
              <w:rPr>
                <w:sz w:val="24"/>
                <w:szCs w:val="32"/>
              </w:rPr>
            </w:pPr>
            <m:oMathPara>
              <m:oMath>
                <m:r>
                  <m:rPr/>
                  <w:rPr>
                    <w:rFonts w:ascii="Cambria Math" w:hAnsi="Cambria Math"/>
                    <w:sz w:val="24"/>
                    <w:szCs w:val="32"/>
                  </w:rPr>
                  <m:t>Accuracy=</m:t>
                </m:r>
                <m:f>
                  <m:fPr>
                    <m:ctrlPr>
                      <w:rPr>
                        <w:rFonts w:ascii="Cambria Math" w:hAnsi="Cambria Math"/>
                        <w:i/>
                        <w:sz w:val="24"/>
                        <w:szCs w:val="32"/>
                      </w:rPr>
                    </m:ctrlPr>
                  </m:fPr>
                  <m:num>
                    <m:r>
                      <m:rPr/>
                      <w:rPr>
                        <w:rFonts w:ascii="Cambria Math" w:hAnsi="Cambria Math"/>
                        <w:sz w:val="24"/>
                        <w:szCs w:val="32"/>
                      </w:rPr>
                      <m:t>TP+TN</m:t>
                    </m:r>
                    <m:ctrlPr>
                      <w:rPr>
                        <w:rFonts w:ascii="Cambria Math" w:hAnsi="Cambria Math"/>
                        <w:i/>
                        <w:sz w:val="24"/>
                        <w:szCs w:val="32"/>
                      </w:rPr>
                    </m:ctrlPr>
                  </m:num>
                  <m:den>
                    <m:r>
                      <m:rPr/>
                      <w:rPr>
                        <w:rFonts w:ascii="Cambria Math" w:hAnsi="Cambria Math"/>
                        <w:sz w:val="24"/>
                        <w:szCs w:val="32"/>
                      </w:rPr>
                      <m:t>TP+FP+TN+FN</m:t>
                    </m:r>
                    <m:ctrlPr>
                      <w:rPr>
                        <w:rFonts w:ascii="Cambria Math" w:hAnsi="Cambria Math"/>
                        <w:i/>
                        <w:sz w:val="24"/>
                        <w:szCs w:val="32"/>
                      </w:rPr>
                    </m:ctrlPr>
                  </m:den>
                </m:f>
              </m:oMath>
            </m:oMathPara>
          </w:p>
        </w:tc>
        <w:tc>
          <w:tcPr>
            <w:tcW w:w="1127" w:type="dxa"/>
          </w:tcPr>
          <w:p>
            <w:pPr>
              <w:widowControl w:val="0"/>
              <w:spacing w:before="0" w:beforeLines="0" w:line="480" w:lineRule="auto"/>
              <w:jc w:val="right"/>
              <w:rPr>
                <w:sz w:val="24"/>
                <w:szCs w:val="32"/>
              </w:rPr>
            </w:pPr>
            <w:r>
              <w:rPr>
                <w:rFonts w:hint="eastAsia"/>
                <w:sz w:val="24"/>
                <w:szCs w:val="32"/>
              </w:rPr>
              <w:t>(</w:t>
            </w:r>
            <w:r>
              <w:rPr>
                <w:sz w:val="24"/>
                <w:szCs w:val="32"/>
              </w:rPr>
              <w:t>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29" w:type="dxa"/>
          </w:tcPr>
          <w:p>
            <w:pPr>
              <w:widowControl w:val="0"/>
              <w:spacing w:before="0" w:beforeLines="0"/>
              <w:rPr>
                <w:sz w:val="24"/>
                <w:szCs w:val="32"/>
              </w:rPr>
            </w:pPr>
          </w:p>
        </w:tc>
        <w:tc>
          <w:tcPr>
            <w:tcW w:w="7088" w:type="dxa"/>
          </w:tcPr>
          <w:p>
            <w:pPr>
              <w:widowControl w:val="0"/>
              <w:spacing w:before="0" w:beforeLines="0"/>
              <w:rPr>
                <w:sz w:val="24"/>
                <w:szCs w:val="32"/>
              </w:rPr>
            </w:pPr>
            <m:oMathPara>
              <m:oMath>
                <m:r>
                  <m:rPr/>
                  <w:rPr>
                    <w:rFonts w:ascii="Cambria Math" w:hAnsi="Cambria Math"/>
                    <w:sz w:val="24"/>
                    <w:szCs w:val="32"/>
                  </w:rPr>
                  <m:t>Precision=</m:t>
                </m:r>
                <m:f>
                  <m:fPr>
                    <m:ctrlPr>
                      <w:rPr>
                        <w:rFonts w:ascii="Cambria Math" w:hAnsi="Cambria Math"/>
                        <w:i/>
                        <w:sz w:val="24"/>
                        <w:szCs w:val="32"/>
                      </w:rPr>
                    </m:ctrlPr>
                  </m:fPr>
                  <m:num>
                    <m:r>
                      <m:rPr/>
                      <w:rPr>
                        <w:rFonts w:ascii="Cambria Math" w:hAnsi="Cambria Math"/>
                        <w:sz w:val="24"/>
                        <w:szCs w:val="32"/>
                      </w:rPr>
                      <m:t>TP</m:t>
                    </m:r>
                    <m:ctrlPr>
                      <w:rPr>
                        <w:rFonts w:ascii="Cambria Math" w:hAnsi="Cambria Math"/>
                        <w:i/>
                        <w:sz w:val="24"/>
                        <w:szCs w:val="32"/>
                      </w:rPr>
                    </m:ctrlPr>
                  </m:num>
                  <m:den>
                    <m:r>
                      <m:rPr/>
                      <w:rPr>
                        <w:rFonts w:ascii="Cambria Math" w:hAnsi="Cambria Math"/>
                        <w:sz w:val="24"/>
                        <w:szCs w:val="32"/>
                      </w:rPr>
                      <m:t>TP+FP</m:t>
                    </m:r>
                    <m:ctrlPr>
                      <w:rPr>
                        <w:rFonts w:ascii="Cambria Math" w:hAnsi="Cambria Math"/>
                        <w:i/>
                        <w:sz w:val="24"/>
                        <w:szCs w:val="32"/>
                      </w:rPr>
                    </m:ctrlPr>
                  </m:den>
                </m:f>
              </m:oMath>
            </m:oMathPara>
          </w:p>
        </w:tc>
        <w:tc>
          <w:tcPr>
            <w:tcW w:w="1127" w:type="dxa"/>
          </w:tcPr>
          <w:p>
            <w:pPr>
              <w:widowControl w:val="0"/>
              <w:spacing w:before="0" w:beforeLines="0" w:line="480" w:lineRule="auto"/>
              <w:jc w:val="right"/>
              <w:rPr>
                <w:sz w:val="24"/>
                <w:szCs w:val="32"/>
              </w:rPr>
            </w:pPr>
            <w:r>
              <w:rPr>
                <w:rFonts w:hint="eastAsia"/>
                <w:sz w:val="24"/>
                <w:szCs w:val="32"/>
              </w:rPr>
              <w:t>(</w:t>
            </w:r>
            <w:r>
              <w:rPr>
                <w:sz w:val="24"/>
                <w:szCs w:val="32"/>
              </w:rPr>
              <w:t>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29" w:type="dxa"/>
          </w:tcPr>
          <w:p>
            <w:pPr>
              <w:widowControl w:val="0"/>
              <w:spacing w:before="0" w:beforeLines="0"/>
              <w:rPr>
                <w:sz w:val="24"/>
                <w:szCs w:val="32"/>
              </w:rPr>
            </w:pPr>
          </w:p>
        </w:tc>
        <w:tc>
          <w:tcPr>
            <w:tcW w:w="7088" w:type="dxa"/>
          </w:tcPr>
          <w:p>
            <w:pPr>
              <w:widowControl w:val="0"/>
              <w:spacing w:before="0" w:beforeLines="0"/>
              <w:rPr>
                <w:sz w:val="24"/>
                <w:szCs w:val="32"/>
              </w:rPr>
            </w:pPr>
            <m:oMathPara>
              <m:oMath>
                <m:r>
                  <m:rPr/>
                  <w:rPr>
                    <w:rFonts w:ascii="Cambria Math" w:hAnsi="Cambria Math"/>
                    <w:sz w:val="24"/>
                    <w:szCs w:val="32"/>
                  </w:rPr>
                  <m:t>Recall=</m:t>
                </m:r>
                <m:f>
                  <m:fPr>
                    <m:ctrlPr>
                      <w:rPr>
                        <w:rFonts w:ascii="Cambria Math" w:hAnsi="Cambria Math"/>
                        <w:i/>
                        <w:sz w:val="24"/>
                        <w:szCs w:val="32"/>
                      </w:rPr>
                    </m:ctrlPr>
                  </m:fPr>
                  <m:num>
                    <m:r>
                      <m:rPr/>
                      <w:rPr>
                        <w:rFonts w:ascii="Cambria Math" w:hAnsi="Cambria Math"/>
                        <w:sz w:val="24"/>
                        <w:szCs w:val="32"/>
                      </w:rPr>
                      <m:t>TP</m:t>
                    </m:r>
                    <m:ctrlPr>
                      <w:rPr>
                        <w:rFonts w:ascii="Cambria Math" w:hAnsi="Cambria Math"/>
                        <w:i/>
                        <w:sz w:val="24"/>
                        <w:szCs w:val="32"/>
                      </w:rPr>
                    </m:ctrlPr>
                  </m:num>
                  <m:den>
                    <m:r>
                      <m:rPr/>
                      <w:rPr>
                        <w:rFonts w:ascii="Cambria Math" w:hAnsi="Cambria Math"/>
                        <w:sz w:val="24"/>
                        <w:szCs w:val="32"/>
                      </w:rPr>
                      <m:t>TP+FN</m:t>
                    </m:r>
                    <m:ctrlPr>
                      <w:rPr>
                        <w:rFonts w:ascii="Cambria Math" w:hAnsi="Cambria Math"/>
                        <w:i/>
                        <w:sz w:val="24"/>
                        <w:szCs w:val="32"/>
                      </w:rPr>
                    </m:ctrlPr>
                  </m:den>
                </m:f>
              </m:oMath>
            </m:oMathPara>
          </w:p>
        </w:tc>
        <w:tc>
          <w:tcPr>
            <w:tcW w:w="1127" w:type="dxa"/>
          </w:tcPr>
          <w:p>
            <w:pPr>
              <w:widowControl w:val="0"/>
              <w:spacing w:before="0" w:beforeLines="0" w:line="480" w:lineRule="auto"/>
              <w:jc w:val="right"/>
              <w:rPr>
                <w:sz w:val="24"/>
                <w:szCs w:val="32"/>
              </w:rPr>
            </w:pPr>
            <w:r>
              <w:rPr>
                <w:rFonts w:hint="eastAsia"/>
                <w:sz w:val="24"/>
                <w:szCs w:val="32"/>
              </w:rPr>
              <w:t>(</w:t>
            </w:r>
            <w:r>
              <w:rPr>
                <w:sz w:val="24"/>
                <w:szCs w:val="32"/>
              </w:rPr>
              <w:t>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29" w:type="dxa"/>
          </w:tcPr>
          <w:p>
            <w:pPr>
              <w:widowControl w:val="0"/>
              <w:spacing w:before="0" w:beforeLines="0"/>
              <w:rPr>
                <w:sz w:val="24"/>
                <w:szCs w:val="32"/>
              </w:rPr>
            </w:pPr>
          </w:p>
        </w:tc>
        <w:tc>
          <w:tcPr>
            <w:tcW w:w="7088" w:type="dxa"/>
          </w:tcPr>
          <w:p>
            <w:pPr>
              <w:widowControl w:val="0"/>
              <w:spacing w:before="0" w:beforeLines="0"/>
              <w:rPr>
                <w:sz w:val="24"/>
                <w:szCs w:val="32"/>
              </w:rPr>
            </w:pPr>
            <m:oMathPara>
              <m:oMath>
                <m:sSub>
                  <m:sSubPr>
                    <m:ctrlPr>
                      <w:rPr>
                        <w:rFonts w:ascii="Cambria Math" w:hAnsi="Cambria Math"/>
                        <w:i/>
                        <w:sz w:val="24"/>
                        <w:szCs w:val="32"/>
                      </w:rPr>
                    </m:ctrlPr>
                  </m:sSubPr>
                  <m:e>
                    <m:r>
                      <m:rPr/>
                      <w:rPr>
                        <w:rFonts w:ascii="Cambria Math" w:hAnsi="Cambria Math"/>
                        <w:sz w:val="24"/>
                        <w:szCs w:val="32"/>
                      </w:rPr>
                      <m:t>F</m:t>
                    </m:r>
                    <m:ctrlPr>
                      <w:rPr>
                        <w:rFonts w:ascii="Cambria Math" w:hAnsi="Cambria Math"/>
                        <w:i/>
                        <w:sz w:val="24"/>
                        <w:szCs w:val="32"/>
                      </w:rPr>
                    </m:ctrlPr>
                  </m:e>
                  <m:sub>
                    <m:r>
                      <m:rPr/>
                      <w:rPr>
                        <w:rFonts w:ascii="Cambria Math" w:hAnsi="Cambria Math"/>
                        <w:sz w:val="24"/>
                        <w:szCs w:val="32"/>
                      </w:rPr>
                      <m:t>β</m:t>
                    </m:r>
                    <m:ctrlPr>
                      <w:rPr>
                        <w:rFonts w:ascii="Cambria Math" w:hAnsi="Cambria Math"/>
                        <w:i/>
                        <w:sz w:val="24"/>
                        <w:szCs w:val="32"/>
                      </w:rPr>
                    </m:ctrlPr>
                  </m:sub>
                </m:sSub>
                <m:r>
                  <m:rPr/>
                  <w:rPr>
                    <w:rFonts w:ascii="Cambria Math" w:hAnsi="Cambria Math"/>
                    <w:sz w:val="24"/>
                    <w:szCs w:val="32"/>
                  </w:rPr>
                  <m:t>=</m:t>
                </m:r>
                <m:d>
                  <m:dPr>
                    <m:ctrlPr>
                      <w:rPr>
                        <w:rFonts w:ascii="Cambria Math" w:hAnsi="Cambria Math"/>
                        <w:i/>
                        <w:sz w:val="24"/>
                        <w:szCs w:val="32"/>
                      </w:rPr>
                    </m:ctrlPr>
                  </m:dPr>
                  <m:e>
                    <m:r>
                      <m:rPr/>
                      <w:rPr>
                        <w:rFonts w:ascii="Cambria Math" w:hAnsi="Cambria Math"/>
                        <w:sz w:val="24"/>
                        <w:szCs w:val="32"/>
                      </w:rPr>
                      <m:t>1+</m:t>
                    </m:r>
                    <m:sSup>
                      <m:sSupPr>
                        <m:ctrlPr>
                          <w:rPr>
                            <w:rFonts w:ascii="Cambria Math" w:hAnsi="Cambria Math"/>
                            <w:i/>
                            <w:sz w:val="24"/>
                            <w:szCs w:val="32"/>
                          </w:rPr>
                        </m:ctrlPr>
                      </m:sSupPr>
                      <m:e>
                        <m:r>
                          <m:rPr/>
                          <w:rPr>
                            <w:rFonts w:ascii="Cambria Math" w:hAnsi="Cambria Math"/>
                            <w:sz w:val="24"/>
                            <w:szCs w:val="32"/>
                          </w:rPr>
                          <m:t>β</m:t>
                        </m:r>
                        <m:ctrlPr>
                          <w:rPr>
                            <w:rFonts w:ascii="Cambria Math" w:hAnsi="Cambria Math"/>
                            <w:i/>
                            <w:sz w:val="24"/>
                            <w:szCs w:val="32"/>
                          </w:rPr>
                        </m:ctrlPr>
                      </m:e>
                      <m:sup>
                        <m:r>
                          <m:rPr/>
                          <w:rPr>
                            <w:rFonts w:ascii="Cambria Math" w:hAnsi="Cambria Math"/>
                            <w:sz w:val="24"/>
                            <w:szCs w:val="32"/>
                          </w:rPr>
                          <m:t>2</m:t>
                        </m:r>
                        <m:ctrlPr>
                          <w:rPr>
                            <w:rFonts w:ascii="Cambria Math" w:hAnsi="Cambria Math"/>
                            <w:i/>
                            <w:sz w:val="24"/>
                            <w:szCs w:val="32"/>
                          </w:rPr>
                        </m:ctrlPr>
                      </m:sup>
                    </m:sSup>
                    <m:ctrlPr>
                      <w:rPr>
                        <w:rFonts w:ascii="Cambria Math" w:hAnsi="Cambria Math"/>
                        <w:i/>
                        <w:sz w:val="24"/>
                        <w:szCs w:val="32"/>
                      </w:rPr>
                    </m:ctrlPr>
                  </m:e>
                </m:d>
                <m:r>
                  <m:rPr/>
                  <w:rPr>
                    <w:rFonts w:ascii="Cambria Math" w:hAnsi="Cambria Math"/>
                    <w:sz w:val="24"/>
                    <w:szCs w:val="32"/>
                  </w:rPr>
                  <m:t>×</m:t>
                </m:r>
                <m:f>
                  <m:fPr>
                    <m:ctrlPr>
                      <w:rPr>
                        <w:rFonts w:ascii="Cambria Math" w:hAnsi="Cambria Math"/>
                        <w:i/>
                        <w:sz w:val="24"/>
                        <w:szCs w:val="32"/>
                      </w:rPr>
                    </m:ctrlPr>
                  </m:fPr>
                  <m:num>
                    <m:r>
                      <m:rPr/>
                      <w:rPr>
                        <w:rFonts w:ascii="Cambria Math" w:hAnsi="Cambria Math"/>
                        <w:sz w:val="24"/>
                        <w:szCs w:val="32"/>
                      </w:rPr>
                      <m:t>Precision×Recall</m:t>
                    </m:r>
                    <m:ctrlPr>
                      <w:rPr>
                        <w:rFonts w:ascii="Cambria Math" w:hAnsi="Cambria Math"/>
                        <w:i/>
                        <w:sz w:val="24"/>
                        <w:szCs w:val="32"/>
                      </w:rPr>
                    </m:ctrlPr>
                  </m:num>
                  <m:den>
                    <m:d>
                      <m:dPr>
                        <m:ctrlPr>
                          <w:rPr>
                            <w:rFonts w:ascii="Cambria Math" w:hAnsi="Cambria Math"/>
                            <w:i/>
                            <w:sz w:val="24"/>
                            <w:szCs w:val="32"/>
                          </w:rPr>
                        </m:ctrlPr>
                      </m:dPr>
                      <m:e>
                        <m:sSup>
                          <m:sSupPr>
                            <m:ctrlPr>
                              <w:rPr>
                                <w:rFonts w:ascii="Cambria Math" w:hAnsi="Cambria Math"/>
                                <w:i/>
                                <w:sz w:val="24"/>
                                <w:szCs w:val="32"/>
                              </w:rPr>
                            </m:ctrlPr>
                          </m:sSupPr>
                          <m:e>
                            <m:r>
                              <m:rPr/>
                              <w:rPr>
                                <w:rFonts w:ascii="Cambria Math" w:hAnsi="Cambria Math"/>
                                <w:sz w:val="24"/>
                                <w:szCs w:val="32"/>
                              </w:rPr>
                              <m:t>β</m:t>
                            </m:r>
                            <m:ctrlPr>
                              <w:rPr>
                                <w:rFonts w:ascii="Cambria Math" w:hAnsi="Cambria Math"/>
                                <w:i/>
                                <w:sz w:val="24"/>
                                <w:szCs w:val="32"/>
                              </w:rPr>
                            </m:ctrlPr>
                          </m:e>
                          <m:sup>
                            <m:r>
                              <m:rPr/>
                              <w:rPr>
                                <w:rFonts w:ascii="Cambria Math" w:hAnsi="Cambria Math"/>
                                <w:sz w:val="24"/>
                                <w:szCs w:val="32"/>
                              </w:rPr>
                              <m:t>2</m:t>
                            </m:r>
                            <m:ctrlPr>
                              <w:rPr>
                                <w:rFonts w:ascii="Cambria Math" w:hAnsi="Cambria Math"/>
                                <w:i/>
                                <w:sz w:val="24"/>
                                <w:szCs w:val="32"/>
                              </w:rPr>
                            </m:ctrlPr>
                          </m:sup>
                        </m:sSup>
                        <m:r>
                          <m:rPr/>
                          <w:rPr>
                            <w:rFonts w:ascii="Cambria Math" w:hAnsi="Cambria Math"/>
                            <w:sz w:val="24"/>
                            <w:szCs w:val="32"/>
                          </w:rPr>
                          <m:t>×Precision</m:t>
                        </m:r>
                        <m:ctrlPr>
                          <w:rPr>
                            <w:rFonts w:ascii="Cambria Math" w:hAnsi="Cambria Math"/>
                            <w:i/>
                            <w:sz w:val="24"/>
                            <w:szCs w:val="32"/>
                          </w:rPr>
                        </m:ctrlPr>
                      </m:e>
                    </m:d>
                    <m:r>
                      <m:rPr/>
                      <w:rPr>
                        <w:rFonts w:ascii="Cambria Math" w:hAnsi="Cambria Math"/>
                        <w:sz w:val="24"/>
                        <w:szCs w:val="32"/>
                      </w:rPr>
                      <m:t>+Recall</m:t>
                    </m:r>
                    <m:ctrlPr>
                      <w:rPr>
                        <w:rFonts w:ascii="Cambria Math" w:hAnsi="Cambria Math"/>
                        <w:i/>
                        <w:sz w:val="24"/>
                        <w:szCs w:val="32"/>
                      </w:rPr>
                    </m:ctrlPr>
                  </m:den>
                </m:f>
              </m:oMath>
            </m:oMathPara>
          </w:p>
        </w:tc>
        <w:tc>
          <w:tcPr>
            <w:tcW w:w="1127" w:type="dxa"/>
          </w:tcPr>
          <w:p>
            <w:pPr>
              <w:widowControl w:val="0"/>
              <w:spacing w:before="0" w:beforeLines="0" w:line="480" w:lineRule="auto"/>
              <w:jc w:val="right"/>
              <w:rPr>
                <w:sz w:val="24"/>
                <w:szCs w:val="32"/>
              </w:rPr>
            </w:pPr>
            <w:r>
              <w:rPr>
                <w:rFonts w:hint="eastAsia"/>
                <w:sz w:val="24"/>
                <w:szCs w:val="32"/>
              </w:rPr>
              <w:t>(</w:t>
            </w:r>
            <w:r>
              <w:rPr>
                <w:sz w:val="24"/>
                <w:szCs w:val="32"/>
              </w:rPr>
              <w:t>4.17)</w:t>
            </w:r>
          </w:p>
        </w:tc>
      </w:tr>
    </w:tbl>
    <w:p>
      <w:pPr>
        <w:widowControl w:val="0"/>
        <w:spacing w:before="200"/>
        <w:ind w:firstLine="480" w:firstLineChars="200"/>
        <w:rPr>
          <w:sz w:val="24"/>
          <w:szCs w:val="32"/>
        </w:rPr>
      </w:pPr>
      <w:r>
        <w:rPr>
          <w:rFonts w:hint="eastAsia"/>
          <w:sz w:val="24"/>
          <w:szCs w:val="32"/>
        </w:rPr>
        <w:t>在机器学习中，我们一般将</w:t>
      </w:r>
      <m:oMath>
        <m:r>
          <m:rPr/>
          <w:rPr>
            <w:rFonts w:ascii="Cambria Math" w:hAnsi="Cambria Math"/>
            <w:sz w:val="24"/>
            <w:szCs w:val="32"/>
          </w:rPr>
          <m:t xml:space="preserve"> </m:t>
        </m:r>
        <m:sSub>
          <m:sSubPr>
            <m:ctrlPr>
              <w:rPr>
                <w:rFonts w:ascii="Cambria Math" w:hAnsi="Cambria Math"/>
                <w:i/>
                <w:sz w:val="24"/>
                <w:szCs w:val="32"/>
              </w:rPr>
            </m:ctrlPr>
          </m:sSubPr>
          <m:e>
            <m:r>
              <m:rPr/>
              <w:rPr>
                <w:rFonts w:ascii="Cambria Math" w:hAnsi="Cambria Math"/>
                <w:sz w:val="24"/>
                <w:szCs w:val="32"/>
              </w:rPr>
              <m:t>F</m:t>
            </m:r>
            <m:ctrlPr>
              <w:rPr>
                <w:rFonts w:ascii="Cambria Math" w:hAnsi="Cambria Math"/>
                <w:i/>
                <w:sz w:val="24"/>
                <w:szCs w:val="32"/>
              </w:rPr>
            </m:ctrlPr>
          </m:e>
          <m:sub>
            <m:r>
              <m:rPr/>
              <w:rPr>
                <w:rFonts w:ascii="Cambria Math" w:hAnsi="Cambria Math"/>
                <w:sz w:val="24"/>
                <w:szCs w:val="32"/>
              </w:rPr>
              <m:t>β</m:t>
            </m:r>
            <m:ctrlPr>
              <w:rPr>
                <w:rFonts w:ascii="Cambria Math" w:hAnsi="Cambria Math"/>
                <w:i/>
                <w:sz w:val="24"/>
                <w:szCs w:val="32"/>
              </w:rPr>
            </m:ctrlPr>
          </m:sub>
        </m:sSub>
        <m:r>
          <m:rPr/>
          <w:rPr>
            <w:rFonts w:ascii="Cambria Math" w:hAnsi="Cambria Math"/>
            <w:sz w:val="24"/>
            <w:szCs w:val="32"/>
          </w:rPr>
          <m:t xml:space="preserve"> </m:t>
        </m:r>
      </m:oMath>
      <w:r>
        <w:rPr>
          <w:rFonts w:hint="eastAsia"/>
          <w:sz w:val="24"/>
          <w:szCs w:val="32"/>
        </w:rPr>
        <w:t>中的</w:t>
      </w:r>
      <m:oMath>
        <m:r>
          <m:rPr/>
          <w:rPr>
            <w:rFonts w:ascii="Cambria Math" w:hAnsi="Cambria Math"/>
            <w:sz w:val="24"/>
            <w:szCs w:val="32"/>
          </w:rPr>
          <m:t xml:space="preserve"> β </m:t>
        </m:r>
      </m:oMath>
      <w:r>
        <w:rPr>
          <w:rFonts w:hint="eastAsia"/>
          <w:sz w:val="24"/>
          <w:szCs w:val="32"/>
        </w:rPr>
        <w:t>取1，即</w:t>
      </w:r>
      <w:r>
        <w:rPr>
          <w:rFonts w:hint="eastAsia"/>
          <w:i/>
          <w:iCs/>
          <w:sz w:val="24"/>
          <w:szCs w:val="32"/>
        </w:rPr>
        <w:t>F</w:t>
      </w:r>
      <w:r>
        <w:rPr>
          <w:sz w:val="24"/>
          <w:szCs w:val="32"/>
          <w:vertAlign w:val="subscript"/>
        </w:rPr>
        <w:t>1</w:t>
      </w:r>
      <w:r>
        <w:rPr>
          <w:rFonts w:hint="eastAsia"/>
          <w:sz w:val="24"/>
          <w:szCs w:val="32"/>
        </w:rPr>
        <w:t>值：</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7371"/>
        <w:gridCol w:w="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8" w:type="dxa"/>
          </w:tcPr>
          <w:p>
            <w:pPr>
              <w:widowControl w:val="0"/>
              <w:spacing w:before="0" w:beforeLines="0"/>
              <w:rPr>
                <w:iCs/>
                <w:sz w:val="24"/>
                <w:szCs w:val="32"/>
              </w:rPr>
            </w:pPr>
          </w:p>
        </w:tc>
        <w:tc>
          <w:tcPr>
            <w:tcW w:w="7371" w:type="dxa"/>
          </w:tcPr>
          <w:p>
            <w:pPr>
              <w:widowControl w:val="0"/>
              <w:spacing w:before="200" w:after="200" w:afterLines="50"/>
              <w:rPr>
                <w:iCs/>
                <w:sz w:val="24"/>
                <w:szCs w:val="32"/>
              </w:rPr>
            </w:pPr>
            <m:oMathPara>
              <m:oMath>
                <m:sSub>
                  <m:sSubPr>
                    <m:ctrlPr>
                      <w:rPr>
                        <w:rFonts w:ascii="Cambria Math" w:hAnsi="Cambria Math"/>
                        <w:i/>
                        <w:iCs/>
                        <w:sz w:val="24"/>
                        <w:szCs w:val="32"/>
                      </w:rPr>
                    </m:ctrlPr>
                  </m:sSubPr>
                  <m:e>
                    <m:r>
                      <m:rPr/>
                      <w:rPr>
                        <w:rFonts w:ascii="Cambria Math" w:hAnsi="Cambria Math"/>
                        <w:sz w:val="24"/>
                        <w:szCs w:val="32"/>
                      </w:rPr>
                      <m:t>F</m:t>
                    </m:r>
                    <m:ctrlPr>
                      <w:rPr>
                        <w:rFonts w:ascii="Cambria Math" w:hAnsi="Cambria Math"/>
                        <w:i/>
                        <w:iCs/>
                        <w:sz w:val="24"/>
                        <w:szCs w:val="32"/>
                      </w:rPr>
                    </m:ctrlPr>
                  </m:e>
                  <m:sub>
                    <m:r>
                      <m:rPr/>
                      <w:rPr>
                        <w:rFonts w:ascii="Cambria Math" w:hAnsi="Cambria Math"/>
                        <w:sz w:val="24"/>
                        <w:szCs w:val="32"/>
                      </w:rPr>
                      <m:t>1</m:t>
                    </m:r>
                    <m:ctrlPr>
                      <w:rPr>
                        <w:rFonts w:ascii="Cambria Math" w:hAnsi="Cambria Math"/>
                        <w:i/>
                        <w:iCs/>
                        <w:sz w:val="24"/>
                        <w:szCs w:val="32"/>
                      </w:rPr>
                    </m:ctrlPr>
                  </m:sub>
                </m:sSub>
                <m:r>
                  <m:rPr/>
                  <w:rPr>
                    <w:rFonts w:ascii="Cambria Math" w:hAnsi="Cambria Math"/>
                    <w:sz w:val="24"/>
                    <w:szCs w:val="32"/>
                  </w:rPr>
                  <m:t>=2×</m:t>
                </m:r>
                <m:f>
                  <m:fPr>
                    <m:ctrlPr>
                      <w:rPr>
                        <w:rFonts w:ascii="Cambria Math" w:hAnsi="Cambria Math"/>
                        <w:i/>
                        <w:iCs/>
                        <w:sz w:val="24"/>
                        <w:szCs w:val="32"/>
                      </w:rPr>
                    </m:ctrlPr>
                  </m:fPr>
                  <m:num>
                    <m:r>
                      <m:rPr/>
                      <w:rPr>
                        <w:rFonts w:ascii="Cambria Math" w:hAnsi="Cambria Math"/>
                        <w:sz w:val="24"/>
                        <w:szCs w:val="32"/>
                      </w:rPr>
                      <m:t>Precision×Recall</m:t>
                    </m:r>
                    <m:ctrlPr>
                      <w:rPr>
                        <w:rFonts w:ascii="Cambria Math" w:hAnsi="Cambria Math"/>
                        <w:i/>
                        <w:iCs/>
                        <w:sz w:val="24"/>
                        <w:szCs w:val="32"/>
                      </w:rPr>
                    </m:ctrlPr>
                  </m:num>
                  <m:den>
                    <m:r>
                      <m:rPr/>
                      <w:rPr>
                        <w:rFonts w:ascii="Cambria Math" w:hAnsi="Cambria Math"/>
                        <w:sz w:val="24"/>
                        <w:szCs w:val="32"/>
                      </w:rPr>
                      <m:t>Precision+Recall</m:t>
                    </m:r>
                    <m:ctrlPr>
                      <w:rPr>
                        <w:rFonts w:ascii="Cambria Math" w:hAnsi="Cambria Math"/>
                        <w:i/>
                        <w:iCs/>
                        <w:sz w:val="24"/>
                        <w:szCs w:val="32"/>
                      </w:rPr>
                    </m:ctrlPr>
                  </m:den>
                </m:f>
              </m:oMath>
            </m:oMathPara>
          </w:p>
        </w:tc>
        <w:tc>
          <w:tcPr>
            <w:tcW w:w="985" w:type="dxa"/>
          </w:tcPr>
          <w:p>
            <w:pPr>
              <w:widowControl w:val="0"/>
              <w:spacing w:before="0" w:beforeLines="0" w:line="720" w:lineRule="auto"/>
              <w:jc w:val="right"/>
              <w:rPr>
                <w:iCs/>
                <w:sz w:val="24"/>
                <w:szCs w:val="32"/>
              </w:rPr>
            </w:pPr>
            <w:r>
              <w:rPr>
                <w:rFonts w:hint="eastAsia"/>
                <w:iCs/>
                <w:sz w:val="24"/>
                <w:szCs w:val="32"/>
              </w:rPr>
              <w:t>(</w:t>
            </w:r>
            <w:r>
              <w:rPr>
                <w:iCs/>
                <w:sz w:val="24"/>
                <w:szCs w:val="32"/>
              </w:rPr>
              <w:t>4.18)</w:t>
            </w:r>
          </w:p>
        </w:tc>
      </w:tr>
    </w:tbl>
    <w:p>
      <w:pPr>
        <w:widowControl w:val="0"/>
        <w:spacing w:before="0" w:beforeLines="0"/>
        <w:ind w:firstLine="480" w:firstLineChars="200"/>
        <w:rPr>
          <w:iCs/>
          <w:sz w:val="24"/>
          <w:szCs w:val="32"/>
        </w:rPr>
      </w:pPr>
      <w:r>
        <w:rPr>
          <w:rFonts w:hint="eastAsia"/>
          <w:iCs/>
          <w:sz w:val="24"/>
          <w:szCs w:val="32"/>
        </w:rPr>
        <w:t>同时，针对信贷风控系统的二分类结果，我们还选用A</w:t>
      </w:r>
      <w:r>
        <w:rPr>
          <w:iCs/>
          <w:sz w:val="24"/>
          <w:szCs w:val="32"/>
        </w:rPr>
        <w:t>UC</w:t>
      </w:r>
      <w:r>
        <w:rPr>
          <w:rFonts w:hint="eastAsia"/>
          <w:iCs/>
          <w:sz w:val="24"/>
          <w:szCs w:val="32"/>
        </w:rPr>
        <w:t>（</w:t>
      </w:r>
      <w:r>
        <w:rPr>
          <w:rFonts w:hint="eastAsia"/>
          <w:iCs/>
          <w:sz w:val="24"/>
          <w:szCs w:val="32"/>
          <w:u w:val="single"/>
        </w:rPr>
        <w:t>A</w:t>
      </w:r>
      <w:r>
        <w:rPr>
          <w:iCs/>
          <w:sz w:val="24"/>
          <w:szCs w:val="32"/>
        </w:rPr>
        <w:t xml:space="preserve">rea </w:t>
      </w:r>
      <w:r>
        <w:rPr>
          <w:iCs/>
          <w:sz w:val="24"/>
          <w:szCs w:val="32"/>
          <w:u w:val="single"/>
        </w:rPr>
        <w:t>U</w:t>
      </w:r>
      <w:r>
        <w:rPr>
          <w:iCs/>
          <w:sz w:val="24"/>
          <w:szCs w:val="32"/>
        </w:rPr>
        <w:t xml:space="preserve">nder the </w:t>
      </w:r>
      <w:r>
        <w:rPr>
          <w:iCs/>
          <w:sz w:val="24"/>
          <w:szCs w:val="32"/>
          <w:u w:val="single"/>
        </w:rPr>
        <w:t>C</w:t>
      </w:r>
      <w:r>
        <w:rPr>
          <w:iCs/>
          <w:sz w:val="24"/>
          <w:szCs w:val="32"/>
        </w:rPr>
        <w:t>urve</w:t>
      </w:r>
      <w:r>
        <w:rPr>
          <w:rFonts w:hint="eastAsia"/>
          <w:iCs/>
          <w:sz w:val="24"/>
          <w:szCs w:val="32"/>
        </w:rPr>
        <w:t>）作为我们的评价指标之一。在二分类模型中，根据不同的既定阈值，每种阈值的设定会得到不同的假正率（F</w:t>
      </w:r>
      <w:r>
        <w:rPr>
          <w:iCs/>
          <w:sz w:val="24"/>
          <w:szCs w:val="32"/>
        </w:rPr>
        <w:t>PR</w:t>
      </w:r>
      <w:r>
        <w:rPr>
          <w:rFonts w:hint="eastAsia"/>
          <w:iCs/>
          <w:sz w:val="24"/>
          <w:szCs w:val="32"/>
        </w:rPr>
        <w:t>，即在所有实际为负样本的样本中，被错误判断为正样本的比例）和真正率（T</w:t>
      </w:r>
      <w:r>
        <w:rPr>
          <w:iCs/>
          <w:sz w:val="24"/>
          <w:szCs w:val="32"/>
        </w:rPr>
        <w:t>PR</w:t>
      </w:r>
      <w:r>
        <w:rPr>
          <w:rFonts w:hint="eastAsia"/>
          <w:iCs/>
          <w:sz w:val="24"/>
          <w:szCs w:val="32"/>
        </w:rPr>
        <w:t>，即在所有实际为正样本的样本中，被正确判断为正样本的比例），以假正率为横坐标，真正率为纵坐标，绘制每个阈值下的(</w:t>
      </w:r>
      <w:r>
        <w:rPr>
          <w:iCs/>
          <w:sz w:val="24"/>
          <w:szCs w:val="32"/>
        </w:rPr>
        <w:t>FPR, TPR)</w:t>
      </w:r>
      <w:r>
        <w:rPr>
          <w:rFonts w:hint="eastAsia"/>
          <w:iCs/>
          <w:sz w:val="24"/>
          <w:szCs w:val="32"/>
        </w:rPr>
        <w:t>形成的曲线被称为R</w:t>
      </w:r>
      <w:r>
        <w:rPr>
          <w:iCs/>
          <w:sz w:val="24"/>
          <w:szCs w:val="32"/>
        </w:rPr>
        <w:t>OC</w:t>
      </w:r>
      <w:r>
        <w:rPr>
          <w:rFonts w:hint="eastAsia"/>
          <w:iCs/>
          <w:sz w:val="24"/>
          <w:szCs w:val="32"/>
        </w:rPr>
        <w:t>（</w:t>
      </w:r>
      <w:r>
        <w:rPr>
          <w:rFonts w:hint="eastAsia"/>
          <w:iCs/>
          <w:sz w:val="24"/>
          <w:szCs w:val="32"/>
          <w:u w:val="single"/>
        </w:rPr>
        <w:t>R</w:t>
      </w:r>
      <w:r>
        <w:rPr>
          <w:iCs/>
          <w:sz w:val="24"/>
          <w:szCs w:val="32"/>
        </w:rPr>
        <w:t xml:space="preserve">eceiver </w:t>
      </w:r>
      <w:r>
        <w:rPr>
          <w:iCs/>
          <w:sz w:val="24"/>
          <w:szCs w:val="32"/>
          <w:u w:val="single"/>
        </w:rPr>
        <w:t>O</w:t>
      </w:r>
      <w:r>
        <w:rPr>
          <w:iCs/>
          <w:sz w:val="24"/>
          <w:szCs w:val="32"/>
        </w:rPr>
        <w:t xml:space="preserve">perating </w:t>
      </w:r>
      <w:r>
        <w:rPr>
          <w:iCs/>
          <w:sz w:val="24"/>
          <w:szCs w:val="32"/>
          <w:u w:val="single"/>
        </w:rPr>
        <w:t>C</w:t>
      </w:r>
      <w:r>
        <w:rPr>
          <w:iCs/>
          <w:sz w:val="24"/>
          <w:szCs w:val="32"/>
        </w:rPr>
        <w:t>haracteristic Curve</w:t>
      </w:r>
      <w:r>
        <w:rPr>
          <w:rFonts w:hint="eastAsia"/>
          <w:iCs/>
          <w:sz w:val="24"/>
          <w:szCs w:val="32"/>
        </w:rPr>
        <w:t>）曲线，曲线下方的面积就是A</w:t>
      </w:r>
      <w:r>
        <w:rPr>
          <w:iCs/>
          <w:sz w:val="24"/>
          <w:szCs w:val="32"/>
        </w:rPr>
        <w:t>UC</w:t>
      </w:r>
      <w:r>
        <w:rPr>
          <w:rFonts w:hint="eastAsia"/>
          <w:iCs/>
          <w:sz w:val="24"/>
          <w:szCs w:val="32"/>
        </w:rPr>
        <w:t>值。</w:t>
      </w:r>
    </w:p>
    <w:p>
      <w:pPr>
        <w:widowControl w:val="0"/>
        <w:spacing w:before="0" w:beforeLines="0"/>
        <w:ind w:firstLine="480" w:firstLineChars="200"/>
        <w:rPr>
          <w:i/>
          <w:iCs/>
          <w:sz w:val="24"/>
          <w:szCs w:val="32"/>
        </w:rPr>
      </w:pPr>
      <w:r>
        <w:rPr>
          <w:rFonts w:hint="eastAsia"/>
          <w:iCs/>
          <w:sz w:val="24"/>
          <w:szCs w:val="32"/>
        </w:rPr>
        <w:t>在这些指标中，我们重点关注R</w:t>
      </w:r>
      <w:r>
        <w:rPr>
          <w:iCs/>
          <w:sz w:val="24"/>
          <w:szCs w:val="32"/>
        </w:rPr>
        <w:t>ecall</w:t>
      </w:r>
      <w:r>
        <w:rPr>
          <w:rFonts w:hint="eastAsia"/>
          <w:iCs/>
          <w:sz w:val="24"/>
          <w:szCs w:val="32"/>
        </w:rPr>
        <w:t>和A</w:t>
      </w:r>
      <w:r>
        <w:rPr>
          <w:iCs/>
          <w:sz w:val="24"/>
          <w:szCs w:val="32"/>
        </w:rPr>
        <w:t>UC</w:t>
      </w:r>
      <w:r>
        <w:rPr>
          <w:rFonts w:hint="eastAsia"/>
          <w:iCs/>
          <w:sz w:val="24"/>
          <w:szCs w:val="32"/>
        </w:rPr>
        <w:t>值，因为这两者更能在不平衡数据的情况下衡量模型对于少数类样本的识别能力。Recall值衡量的是真实正样本中，系统能够识别正确的比例。在实际的金融场景中，我们更关心风险交易而非正常交易，因为漏判一起风险交易的代价远大于误判一起正常交易的代价</w:t>
      </w:r>
      <w:r>
        <w:rPr>
          <w:iCs/>
          <w:sz w:val="24"/>
          <w:szCs w:val="32"/>
          <w:vertAlign w:val="superscript"/>
        </w:rPr>
        <w:fldChar w:fldCharType="begin"/>
      </w:r>
      <w:r>
        <w:rPr>
          <w:iCs/>
          <w:sz w:val="24"/>
          <w:szCs w:val="32"/>
          <w:vertAlign w:val="superscript"/>
        </w:rPr>
        <w:instrText xml:space="preserve"> </w:instrText>
      </w:r>
      <w:r>
        <w:rPr>
          <w:rFonts w:hint="eastAsia"/>
          <w:iCs/>
          <w:sz w:val="24"/>
          <w:szCs w:val="32"/>
          <w:vertAlign w:val="superscript"/>
        </w:rPr>
        <w:instrText xml:space="preserve">REF _Ref101876764 \r \h</w:instrText>
      </w:r>
      <w:r>
        <w:rPr>
          <w:iCs/>
          <w:sz w:val="24"/>
          <w:szCs w:val="32"/>
          <w:vertAlign w:val="superscript"/>
        </w:rPr>
        <w:instrText xml:space="preserve">  \* MERGEFORMAT </w:instrText>
      </w:r>
      <w:r>
        <w:rPr>
          <w:iCs/>
          <w:sz w:val="24"/>
          <w:szCs w:val="32"/>
          <w:vertAlign w:val="superscript"/>
        </w:rPr>
        <w:fldChar w:fldCharType="separate"/>
      </w:r>
      <w:r>
        <w:rPr>
          <w:iCs/>
          <w:sz w:val="24"/>
          <w:szCs w:val="32"/>
          <w:vertAlign w:val="superscript"/>
        </w:rPr>
        <w:t>[58]</w:t>
      </w:r>
      <w:r>
        <w:rPr>
          <w:iCs/>
          <w:sz w:val="24"/>
          <w:szCs w:val="32"/>
          <w:vertAlign w:val="superscript"/>
        </w:rPr>
        <w:fldChar w:fldCharType="end"/>
      </w:r>
      <w:r>
        <w:rPr>
          <w:rFonts w:hint="eastAsia"/>
          <w:iCs/>
          <w:sz w:val="24"/>
          <w:szCs w:val="32"/>
        </w:rPr>
        <w:t>。</w:t>
      </w:r>
    </w:p>
    <w:p>
      <w:pPr>
        <w:keepNext/>
        <w:keepLines/>
        <w:spacing w:before="200" w:line="416" w:lineRule="auto"/>
        <w:outlineLvl w:val="2"/>
        <w:rPr>
          <w:rFonts w:eastAsia="楷体"/>
          <w:b/>
          <w:sz w:val="24"/>
        </w:rPr>
      </w:pPr>
      <w:bookmarkStart w:id="96" w:name="_Toc102997306"/>
      <w:r>
        <w:rPr>
          <w:rFonts w:hint="eastAsia" w:eastAsia="楷体"/>
          <w:bCs/>
          <w:sz w:val="24"/>
        </w:rPr>
        <w:t>4</w:t>
      </w:r>
      <w:r>
        <w:rPr>
          <w:rFonts w:eastAsia="楷体"/>
          <w:bCs/>
          <w:sz w:val="24"/>
        </w:rPr>
        <w:t xml:space="preserve">.3.4  </w:t>
      </w:r>
      <w:r>
        <w:rPr>
          <w:rFonts w:hint="eastAsia" w:eastAsia="楷体"/>
          <w:bCs/>
          <w:sz w:val="24"/>
        </w:rPr>
        <w:t>实验结果分析</w:t>
      </w:r>
      <w:bookmarkEnd w:id="96"/>
    </w:p>
    <w:p>
      <w:pPr>
        <w:widowControl w:val="0"/>
        <w:spacing w:before="0" w:beforeLines="0"/>
        <w:rPr>
          <w:b/>
          <w:bCs/>
          <w:sz w:val="24"/>
          <w:szCs w:val="32"/>
        </w:rPr>
      </w:pPr>
      <w:r>
        <w:rPr>
          <w:rFonts w:hint="eastAsia"/>
          <w:b/>
          <w:bCs/>
          <w:sz w:val="24"/>
          <w:szCs w:val="32"/>
        </w:rPr>
        <w:t>（一）本地客户端非联邦建模实验</w:t>
      </w:r>
    </w:p>
    <w:p>
      <w:pPr>
        <w:widowControl w:val="0"/>
        <w:spacing w:before="0" w:beforeLines="0" w:after="4200" w:afterLines="1050"/>
        <w:ind w:firstLine="480" w:firstLineChars="200"/>
        <w:rPr>
          <w:sz w:val="24"/>
          <w:szCs w:val="32"/>
        </w:rPr>
      </w:pPr>
      <w:r>
        <w:rPr>
          <w:rFonts w:hint="eastAsia"/>
          <w:sz w:val="24"/>
          <w:szCs w:val="32"/>
        </w:rPr>
        <w:t>首先，针对非联邦建模，我们选用不同的本地客户端机器学习模型以及过采样方法，探究针对真实金融数据集下的本地模型效果。下面是各模型的基本参数设置：</w:t>
      </w:r>
    </w:p>
    <w:p>
      <w:pPr>
        <w:pStyle w:val="6"/>
        <w:keepNext/>
        <w:spacing w:before="200"/>
        <w:jc w:val="center"/>
        <w:rPr>
          <w:rFonts w:ascii="Times New Roman" w:hAnsi="Times New Roman" w:eastAsia="宋体" w:cs="Times New Roman"/>
          <w:b/>
          <w:bCs/>
          <w:sz w:val="21"/>
          <w:szCs w:val="21"/>
        </w:rPr>
      </w:pPr>
      <w:bookmarkStart w:id="97" w:name="_Toc101876993"/>
      <w:bookmarkStart w:id="98" w:name="_Toc101875735"/>
      <w:r>
        <w:rPr>
          <w:rFonts w:ascii="Times New Roman" w:hAnsi="Times New Roman" w:eastAsia="宋体" w:cs="Times New Roman"/>
          <w:b/>
          <w:bCs/>
          <w:sz w:val="21"/>
          <w:szCs w:val="21"/>
        </w:rPr>
        <w:t xml:space="preserve">表4-5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表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6</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hint="eastAsia" w:ascii="Times New Roman" w:hAnsi="Times New Roman" w:eastAsia="宋体" w:cs="Times New Roman"/>
          <w:b/>
          <w:bCs/>
          <w:sz w:val="21"/>
          <w:szCs w:val="21"/>
        </w:rPr>
        <w:t>本地客户端模型参数设置</w:t>
      </w:r>
      <w:bookmarkEnd w:id="97"/>
      <w:bookmarkEnd w:id="98"/>
    </w:p>
    <w:p>
      <w:pPr>
        <w:spacing w:before="0" w:beforeLines="0"/>
        <w:jc w:val="center"/>
        <w:rPr>
          <w:b/>
          <w:bCs/>
        </w:rPr>
      </w:pPr>
      <w:r>
        <w:rPr>
          <w:b/>
          <w:bCs/>
        </w:rPr>
        <w:t>Table 4-5  The Parameter Settings of the Local Client Models</w:t>
      </w:r>
    </w:p>
    <w:tbl>
      <w:tblPr>
        <w:tblStyle w:val="19"/>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2"/>
        <w:gridCol w:w="72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Borders>
              <w:top w:val="single" w:color="auto" w:sz="12" w:space="0"/>
              <w:bottom w:val="single" w:color="auto" w:sz="12" w:space="0"/>
            </w:tcBorders>
          </w:tcPr>
          <w:p>
            <w:pPr>
              <w:widowControl w:val="0"/>
              <w:spacing w:before="0" w:beforeLines="0"/>
              <w:jc w:val="center"/>
              <w:rPr>
                <w:b/>
                <w:bCs/>
                <w:sz w:val="21"/>
                <w:szCs w:val="21"/>
              </w:rPr>
            </w:pPr>
            <w:r>
              <w:rPr>
                <w:rFonts w:hint="eastAsia"/>
                <w:b/>
                <w:bCs/>
                <w:sz w:val="21"/>
                <w:szCs w:val="21"/>
              </w:rPr>
              <w:t>客户端模型</w:t>
            </w:r>
          </w:p>
        </w:tc>
        <w:tc>
          <w:tcPr>
            <w:tcW w:w="7222" w:type="dxa"/>
            <w:tcBorders>
              <w:top w:val="single" w:color="auto" w:sz="12" w:space="0"/>
              <w:bottom w:val="single" w:color="auto" w:sz="12" w:space="0"/>
            </w:tcBorders>
          </w:tcPr>
          <w:p>
            <w:pPr>
              <w:widowControl w:val="0"/>
              <w:spacing w:before="0" w:beforeLines="0"/>
              <w:jc w:val="center"/>
              <w:rPr>
                <w:b/>
                <w:bCs/>
                <w:sz w:val="21"/>
                <w:szCs w:val="21"/>
              </w:rPr>
            </w:pPr>
            <w:r>
              <w:rPr>
                <w:rFonts w:hint="eastAsia"/>
                <w:b/>
                <w:bCs/>
                <w:sz w:val="21"/>
                <w:szCs w:val="21"/>
              </w:rPr>
              <w:t>基本参数设置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Borders>
              <w:top w:val="single" w:color="auto" w:sz="12" w:space="0"/>
            </w:tcBorders>
          </w:tcPr>
          <w:p>
            <w:pPr>
              <w:widowControl w:val="0"/>
              <w:spacing w:before="0" w:beforeLines="0"/>
              <w:jc w:val="center"/>
              <w:rPr>
                <w:sz w:val="21"/>
                <w:szCs w:val="21"/>
              </w:rPr>
            </w:pPr>
            <w:r>
              <w:rPr>
                <w:rFonts w:hint="eastAsia"/>
                <w:sz w:val="21"/>
                <w:szCs w:val="21"/>
              </w:rPr>
              <w:t>L</w:t>
            </w:r>
            <w:r>
              <w:rPr>
                <w:sz w:val="21"/>
                <w:szCs w:val="21"/>
              </w:rPr>
              <w:t>R</w:t>
            </w:r>
          </w:p>
        </w:tc>
        <w:tc>
          <w:tcPr>
            <w:tcW w:w="7222" w:type="dxa"/>
            <w:tcBorders>
              <w:top w:val="single" w:color="auto" w:sz="12" w:space="0"/>
            </w:tcBorders>
          </w:tcPr>
          <w:p>
            <w:pPr>
              <w:widowControl w:val="0"/>
              <w:spacing w:before="0" w:beforeLines="0"/>
              <w:rPr>
                <w:sz w:val="21"/>
                <w:szCs w:val="21"/>
              </w:rPr>
            </w:pPr>
            <w:r>
              <w:rPr>
                <w:rFonts w:hint="eastAsia"/>
                <w:sz w:val="21"/>
                <w:szCs w:val="21"/>
              </w:rPr>
              <w:t>正则项：l</w:t>
            </w:r>
            <w:r>
              <w:rPr>
                <w:sz w:val="21"/>
                <w:szCs w:val="21"/>
              </w:rPr>
              <w:t>2</w:t>
            </w:r>
            <w:r>
              <w:rPr>
                <w:rFonts w:hint="eastAsia"/>
                <w:sz w:val="21"/>
                <w:szCs w:val="21"/>
              </w:rPr>
              <w:t>；停止求解阈值：1</w:t>
            </w:r>
            <w:r>
              <w:rPr>
                <w:sz w:val="21"/>
                <w:szCs w:val="21"/>
              </w:rPr>
              <w:t>e-4</w:t>
            </w:r>
            <w:r>
              <w:rPr>
                <w:rFonts w:hint="eastAsia"/>
                <w:sz w:val="21"/>
                <w:szCs w:val="21"/>
              </w:rPr>
              <w:t>；优化算法：l</w:t>
            </w:r>
            <w:r>
              <w:rPr>
                <w:sz w:val="21"/>
                <w:szCs w:val="21"/>
              </w:rPr>
              <w:t>bfgs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widowControl w:val="0"/>
              <w:spacing w:before="0" w:beforeLines="0" w:line="720" w:lineRule="auto"/>
              <w:jc w:val="center"/>
              <w:rPr>
                <w:sz w:val="21"/>
                <w:szCs w:val="21"/>
              </w:rPr>
            </w:pPr>
            <w:r>
              <w:rPr>
                <w:rFonts w:hint="eastAsia"/>
                <w:sz w:val="21"/>
                <w:szCs w:val="21"/>
              </w:rPr>
              <w:t>R</w:t>
            </w:r>
            <w:r>
              <w:rPr>
                <w:sz w:val="21"/>
                <w:szCs w:val="21"/>
              </w:rPr>
              <w:t>F</w:t>
            </w:r>
          </w:p>
        </w:tc>
        <w:tc>
          <w:tcPr>
            <w:tcW w:w="7222" w:type="dxa"/>
          </w:tcPr>
          <w:p>
            <w:pPr>
              <w:widowControl w:val="0"/>
              <w:spacing w:before="200"/>
              <w:rPr>
                <w:sz w:val="21"/>
                <w:szCs w:val="21"/>
              </w:rPr>
            </w:pPr>
            <w:r>
              <w:rPr>
                <w:rFonts w:hint="eastAsia"/>
                <w:sz w:val="21"/>
                <w:szCs w:val="21"/>
              </w:rPr>
              <w:t>决策树个数：1</w:t>
            </w:r>
            <w:r>
              <w:rPr>
                <w:sz w:val="21"/>
                <w:szCs w:val="21"/>
              </w:rPr>
              <w:t>00</w:t>
            </w:r>
            <w:r>
              <w:rPr>
                <w:rFonts w:hint="eastAsia"/>
                <w:sz w:val="21"/>
                <w:szCs w:val="21"/>
              </w:rPr>
              <w:t>；节点划分标准：g</w:t>
            </w:r>
            <w:r>
              <w:rPr>
                <w:sz w:val="21"/>
                <w:szCs w:val="21"/>
              </w:rPr>
              <w:t>ini</w:t>
            </w:r>
            <w:r>
              <w:rPr>
                <w:rFonts w:hint="eastAsia"/>
                <w:sz w:val="21"/>
                <w:szCs w:val="21"/>
              </w:rPr>
              <w:t>；决策树深度最大值：不限；抽样策略：有放回；节点最小可分样本数：2；叶节点数：不限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widowControl w:val="0"/>
              <w:spacing w:before="0" w:beforeLines="0" w:line="720" w:lineRule="auto"/>
              <w:jc w:val="center"/>
              <w:rPr>
                <w:sz w:val="21"/>
                <w:szCs w:val="21"/>
              </w:rPr>
            </w:pPr>
            <w:r>
              <w:rPr>
                <w:rFonts w:hint="eastAsia"/>
                <w:sz w:val="21"/>
                <w:szCs w:val="21"/>
              </w:rPr>
              <w:t>G</w:t>
            </w:r>
            <w:r>
              <w:rPr>
                <w:sz w:val="21"/>
                <w:szCs w:val="21"/>
              </w:rPr>
              <w:t>BDT</w:t>
            </w:r>
          </w:p>
        </w:tc>
        <w:tc>
          <w:tcPr>
            <w:tcW w:w="7222" w:type="dxa"/>
          </w:tcPr>
          <w:p>
            <w:pPr>
              <w:widowControl w:val="0"/>
              <w:spacing w:before="200"/>
              <w:rPr>
                <w:sz w:val="21"/>
                <w:szCs w:val="21"/>
              </w:rPr>
            </w:pPr>
            <w:r>
              <w:rPr>
                <w:rFonts w:hint="eastAsia"/>
                <w:sz w:val="21"/>
                <w:szCs w:val="21"/>
              </w:rPr>
              <w:t>损失函数：对数损失函数d</w:t>
            </w:r>
            <w:r>
              <w:rPr>
                <w:sz w:val="21"/>
                <w:szCs w:val="21"/>
              </w:rPr>
              <w:t>eviance</w:t>
            </w:r>
            <w:r>
              <w:rPr>
                <w:rFonts w:hint="eastAsia"/>
                <w:sz w:val="21"/>
                <w:szCs w:val="21"/>
              </w:rPr>
              <w:t>；步长：0</w:t>
            </w:r>
            <w:r>
              <w:rPr>
                <w:sz w:val="21"/>
                <w:szCs w:val="21"/>
              </w:rPr>
              <w:t>.1</w:t>
            </w:r>
            <w:r>
              <w:rPr>
                <w:rFonts w:hint="eastAsia"/>
                <w:sz w:val="21"/>
                <w:szCs w:val="21"/>
              </w:rPr>
              <w:t>；弱学习器个数：1</w:t>
            </w:r>
            <w:r>
              <w:rPr>
                <w:sz w:val="21"/>
                <w:szCs w:val="21"/>
              </w:rPr>
              <w:t>00</w:t>
            </w:r>
            <w:r>
              <w:rPr>
                <w:rFonts w:hint="eastAsia"/>
                <w:sz w:val="21"/>
                <w:szCs w:val="21"/>
              </w:rPr>
              <w:t>；抽样策略：不放回；停止求解阈值：1</w:t>
            </w:r>
            <w:r>
              <w:rPr>
                <w:sz w:val="21"/>
                <w:szCs w:val="21"/>
              </w:rPr>
              <w:t>e-4</w:t>
            </w:r>
            <w:r>
              <w:rPr>
                <w:rFonts w:hint="eastAsia"/>
                <w:sz w:val="21"/>
                <w:szCs w:val="21"/>
              </w:rPr>
              <w:t>；决策树最大深度：不限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Pr>
          <w:p>
            <w:pPr>
              <w:widowControl w:val="0"/>
              <w:spacing w:before="0" w:beforeLines="0" w:line="720" w:lineRule="auto"/>
              <w:jc w:val="center"/>
              <w:rPr>
                <w:sz w:val="21"/>
                <w:szCs w:val="21"/>
              </w:rPr>
            </w:pPr>
            <w:r>
              <w:rPr>
                <w:rFonts w:hint="eastAsia"/>
                <w:sz w:val="21"/>
                <w:szCs w:val="21"/>
              </w:rPr>
              <w:t>X</w:t>
            </w:r>
            <w:r>
              <w:rPr>
                <w:sz w:val="21"/>
                <w:szCs w:val="21"/>
              </w:rPr>
              <w:t>GB</w:t>
            </w:r>
            <w:r>
              <w:rPr>
                <w:rFonts w:hint="eastAsia"/>
                <w:sz w:val="21"/>
                <w:szCs w:val="21"/>
              </w:rPr>
              <w:t>oost</w:t>
            </w:r>
          </w:p>
        </w:tc>
        <w:tc>
          <w:tcPr>
            <w:tcW w:w="7222" w:type="dxa"/>
          </w:tcPr>
          <w:p>
            <w:pPr>
              <w:widowControl w:val="0"/>
              <w:spacing w:before="200"/>
              <w:rPr>
                <w:sz w:val="21"/>
                <w:szCs w:val="21"/>
              </w:rPr>
            </w:pPr>
            <w:r>
              <w:rPr>
                <w:rFonts w:hint="eastAsia"/>
                <w:sz w:val="21"/>
                <w:szCs w:val="21"/>
              </w:rPr>
              <w:t>分类器：树形；树最大深度：6，防止过拟合以及欠拟合；步长：初始0</w:t>
            </w:r>
            <w:r>
              <w:rPr>
                <w:sz w:val="21"/>
                <w:szCs w:val="21"/>
              </w:rPr>
              <w:t>.1</w:t>
            </w:r>
            <w:r>
              <w:rPr>
                <w:rFonts w:hint="eastAsia"/>
                <w:sz w:val="21"/>
                <w:szCs w:val="21"/>
              </w:rPr>
              <w:t>，收缩步长策略；正则项：l</w:t>
            </w:r>
            <w:r>
              <w:rPr>
                <w:sz w:val="21"/>
                <w:szCs w:val="21"/>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Borders>
              <w:bottom w:val="nil"/>
            </w:tcBorders>
          </w:tcPr>
          <w:p>
            <w:pPr>
              <w:widowControl w:val="0"/>
              <w:spacing w:before="0" w:beforeLines="0" w:line="480" w:lineRule="auto"/>
              <w:jc w:val="center"/>
              <w:rPr>
                <w:sz w:val="21"/>
                <w:szCs w:val="21"/>
              </w:rPr>
            </w:pPr>
            <w:r>
              <w:rPr>
                <w:rFonts w:hint="eastAsia"/>
                <w:sz w:val="21"/>
                <w:szCs w:val="21"/>
              </w:rPr>
              <w:t>X</w:t>
            </w:r>
            <w:r>
              <w:rPr>
                <w:sz w:val="21"/>
                <w:szCs w:val="21"/>
              </w:rPr>
              <w:t>GB</w:t>
            </w:r>
            <w:r>
              <w:rPr>
                <w:rFonts w:hint="eastAsia"/>
                <w:sz w:val="21"/>
                <w:szCs w:val="21"/>
              </w:rPr>
              <w:t>oost</w:t>
            </w:r>
            <w:r>
              <w:rPr>
                <w:sz w:val="21"/>
                <w:szCs w:val="21"/>
              </w:rPr>
              <w:t>RF</w:t>
            </w:r>
          </w:p>
        </w:tc>
        <w:tc>
          <w:tcPr>
            <w:tcW w:w="7222" w:type="dxa"/>
            <w:tcBorders>
              <w:bottom w:val="nil"/>
            </w:tcBorders>
          </w:tcPr>
          <w:p>
            <w:pPr>
              <w:widowControl w:val="0"/>
              <w:spacing w:before="200"/>
              <w:rPr>
                <w:sz w:val="21"/>
                <w:szCs w:val="21"/>
              </w:rPr>
            </w:pPr>
            <w:r>
              <w:rPr>
                <w:rFonts w:hint="eastAsia"/>
                <w:sz w:val="21"/>
                <w:szCs w:val="21"/>
              </w:rPr>
              <w:t>同X</w:t>
            </w:r>
            <w:r>
              <w:rPr>
                <w:sz w:val="21"/>
                <w:szCs w:val="21"/>
              </w:rPr>
              <w:t>GBoost</w:t>
            </w:r>
            <w:r>
              <w:rPr>
                <w:rFonts w:hint="eastAsia"/>
                <w:sz w:val="21"/>
                <w:szCs w:val="21"/>
              </w:rPr>
              <w:t>及R</w:t>
            </w:r>
            <w:r>
              <w:rPr>
                <w:sz w:val="21"/>
                <w:szCs w:val="21"/>
              </w:rPr>
              <w:t>F</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22" w:type="dxa"/>
            <w:tcBorders>
              <w:top w:val="nil"/>
              <w:bottom w:val="single" w:color="auto" w:sz="12" w:space="0"/>
            </w:tcBorders>
          </w:tcPr>
          <w:p>
            <w:pPr>
              <w:widowControl w:val="0"/>
              <w:spacing w:before="0" w:beforeLines="0" w:line="1680" w:lineRule="auto"/>
              <w:jc w:val="center"/>
              <w:rPr>
                <w:sz w:val="21"/>
                <w:szCs w:val="21"/>
              </w:rPr>
            </w:pPr>
            <w:r>
              <w:rPr>
                <w:rFonts w:hint="eastAsia"/>
                <w:sz w:val="21"/>
                <w:szCs w:val="21"/>
              </w:rPr>
              <w:t>C</w:t>
            </w:r>
            <w:r>
              <w:rPr>
                <w:sz w:val="21"/>
                <w:szCs w:val="21"/>
              </w:rPr>
              <w:t>NN</w:t>
            </w:r>
          </w:p>
        </w:tc>
        <w:tc>
          <w:tcPr>
            <w:tcW w:w="7222" w:type="dxa"/>
            <w:tcBorders>
              <w:top w:val="nil"/>
              <w:bottom w:val="single" w:color="auto" w:sz="12" w:space="0"/>
            </w:tcBorders>
          </w:tcPr>
          <w:p>
            <w:pPr>
              <w:widowControl w:val="0"/>
              <w:spacing w:before="200"/>
              <w:rPr>
                <w:rFonts w:eastAsiaTheme="minorEastAsia"/>
                <w:i/>
                <w:iCs/>
                <w:sz w:val="21"/>
                <w:szCs w:val="21"/>
              </w:rPr>
            </w:pPr>
            <w:r>
              <w:rPr>
                <w:rFonts w:hint="eastAsia"/>
                <w:iCs/>
                <w:sz w:val="21"/>
                <w:szCs w:val="21"/>
              </w:rPr>
              <w:t>网络结构：1维卷积层（输入输出信道：1</w:t>
            </w:r>
            <m:oMath>
              <m:r>
                <m:rPr/>
                <w:rPr>
                  <w:rFonts w:ascii="Cambria Math" w:hAnsi="Cambria Math"/>
                  <w:sz w:val="21"/>
                  <w:szCs w:val="21"/>
                </w:rPr>
                <m:t xml:space="preserve"> × </m:t>
              </m:r>
            </m:oMath>
            <w:r>
              <w:rPr>
                <w:rFonts w:hint="eastAsia"/>
                <w:iCs/>
                <w:sz w:val="21"/>
                <w:szCs w:val="21"/>
              </w:rPr>
              <w:t>3</w:t>
            </w:r>
            <w:r>
              <w:rPr>
                <w:iCs/>
                <w:sz w:val="21"/>
                <w:szCs w:val="21"/>
              </w:rPr>
              <w:t>2</w:t>
            </w:r>
            <w:r>
              <w:rPr>
                <w:rFonts w:hint="eastAsia"/>
                <w:iCs/>
                <w:sz w:val="21"/>
                <w:szCs w:val="21"/>
              </w:rPr>
              <w:t>，卷积大小：3</w:t>
            </w:r>
            <m:oMath>
              <m:r>
                <m:rPr/>
                <w:rPr>
                  <w:rFonts w:ascii="Cambria Math" w:hAnsi="Cambria Math"/>
                  <w:sz w:val="21"/>
                  <w:szCs w:val="21"/>
                </w:rPr>
                <m:t xml:space="preserve"> × </m:t>
              </m:r>
            </m:oMath>
            <w:r>
              <w:rPr>
                <w:rFonts w:hint="eastAsia"/>
                <w:iCs/>
                <w:sz w:val="21"/>
                <w:szCs w:val="21"/>
              </w:rPr>
              <w:t>1，卷积步长：3）</w:t>
            </w:r>
            <m:oMath>
              <m:r>
                <m:rPr/>
                <w:rPr>
                  <w:rFonts w:ascii="Cambria Math" w:hAnsi="Cambria Math"/>
                  <w:sz w:val="21"/>
                  <w:szCs w:val="21"/>
                </w:rPr>
                <m:t xml:space="preserve"> → </m:t>
              </m:r>
            </m:oMath>
            <w:r>
              <w:rPr>
                <w:rFonts w:hint="eastAsia"/>
                <w:iCs/>
                <w:sz w:val="21"/>
                <w:szCs w:val="21"/>
              </w:rPr>
              <w:t>1维池化层（窗口大小：2，步长：1）</w:t>
            </w:r>
            <m:oMath>
              <m:r>
                <m:rPr/>
                <w:rPr>
                  <w:rFonts w:ascii="Cambria Math" w:hAnsi="Cambria Math"/>
                  <w:sz w:val="21"/>
                  <w:szCs w:val="21"/>
                </w:rPr>
                <m:t xml:space="preserve"> → </m:t>
              </m:r>
            </m:oMath>
            <w:r>
              <w:rPr>
                <w:rFonts w:hint="eastAsia"/>
                <w:iCs/>
                <w:sz w:val="21"/>
                <w:szCs w:val="21"/>
              </w:rPr>
              <w:t>1维卷积层（输入输出信道：3</w:t>
            </w:r>
            <w:r>
              <w:rPr>
                <w:iCs/>
                <w:sz w:val="21"/>
                <w:szCs w:val="21"/>
              </w:rPr>
              <w:t>2</w:t>
            </w:r>
            <m:oMath>
              <m:r>
                <m:rPr/>
                <w:rPr>
                  <w:rFonts w:ascii="Cambria Math" w:hAnsi="Cambria Math"/>
                  <w:sz w:val="21"/>
                  <w:szCs w:val="21"/>
                </w:rPr>
                <m:t xml:space="preserve"> × </m:t>
              </m:r>
            </m:oMath>
            <w:r>
              <w:rPr>
                <w:rFonts w:hint="eastAsia"/>
                <w:iCs/>
                <w:sz w:val="21"/>
                <w:szCs w:val="21"/>
              </w:rPr>
              <w:t>6</w:t>
            </w:r>
            <w:r>
              <w:rPr>
                <w:iCs/>
                <w:sz w:val="21"/>
                <w:szCs w:val="21"/>
              </w:rPr>
              <w:t>4</w:t>
            </w:r>
            <w:r>
              <w:rPr>
                <w:rFonts w:hint="eastAsia"/>
                <w:iCs/>
                <w:sz w:val="21"/>
                <w:szCs w:val="21"/>
              </w:rPr>
              <w:t>，卷积大小：2</w:t>
            </w:r>
            <m:oMath>
              <m:r>
                <m:rPr/>
                <w:rPr>
                  <w:rFonts w:ascii="Cambria Math" w:hAnsi="Cambria Math"/>
                  <w:sz w:val="21"/>
                  <w:szCs w:val="21"/>
                </w:rPr>
                <m:t xml:space="preserve"> × </m:t>
              </m:r>
            </m:oMath>
            <w:r>
              <w:rPr>
                <w:rFonts w:hint="eastAsia"/>
                <w:iCs/>
                <w:sz w:val="21"/>
                <w:szCs w:val="21"/>
              </w:rPr>
              <w:t>3</w:t>
            </w:r>
            <w:r>
              <w:rPr>
                <w:iCs/>
                <w:sz w:val="21"/>
                <w:szCs w:val="21"/>
              </w:rPr>
              <w:t>2</w:t>
            </w:r>
            <w:r>
              <w:rPr>
                <w:rFonts w:hint="eastAsia"/>
                <w:iCs/>
                <w:sz w:val="21"/>
                <w:szCs w:val="21"/>
              </w:rPr>
              <w:t>，卷积步长：2）</w:t>
            </w:r>
            <m:oMath>
              <m:r>
                <m:rPr/>
                <w:rPr>
                  <w:rFonts w:ascii="Cambria Math" w:hAnsi="Cambria Math"/>
                  <w:sz w:val="21"/>
                  <w:szCs w:val="21"/>
                </w:rPr>
                <m:t xml:space="preserve"> → </m:t>
              </m:r>
            </m:oMath>
            <w:r>
              <w:rPr>
                <w:rFonts w:hint="eastAsia"/>
                <w:iCs/>
                <w:sz w:val="21"/>
                <w:szCs w:val="21"/>
              </w:rPr>
              <w:t>1维池化层（窗口大小：2，步长：1）</w:t>
            </w:r>
            <m:oMath>
              <m:r>
                <m:rPr/>
                <w:rPr>
                  <w:rFonts w:ascii="Cambria Math" w:hAnsi="Cambria Math"/>
                  <w:sz w:val="21"/>
                  <w:szCs w:val="21"/>
                </w:rPr>
                <m:t xml:space="preserve"> → </m:t>
              </m:r>
            </m:oMath>
            <w:r>
              <w:rPr>
                <w:rFonts w:hint="eastAsia"/>
                <w:iCs/>
                <w:sz w:val="21"/>
                <w:szCs w:val="21"/>
              </w:rPr>
              <w:t>全连接层（1</w:t>
            </w:r>
            <w:r>
              <w:rPr>
                <w:iCs/>
                <w:sz w:val="21"/>
                <w:szCs w:val="21"/>
              </w:rPr>
              <w:t>92</w:t>
            </w:r>
            <m:oMath>
              <m:r>
                <m:rPr/>
                <w:rPr>
                  <w:rFonts w:ascii="Cambria Math" w:hAnsi="Cambria Math"/>
                  <w:sz w:val="21"/>
                  <w:szCs w:val="21"/>
                </w:rPr>
                <m:t xml:space="preserve"> × </m:t>
              </m:r>
            </m:oMath>
            <w:r>
              <w:rPr>
                <w:rFonts w:hint="eastAsia"/>
                <w:iCs/>
                <w:sz w:val="21"/>
                <w:szCs w:val="21"/>
              </w:rPr>
              <w:t>6</w:t>
            </w:r>
            <w:r>
              <w:rPr>
                <w:iCs/>
                <w:sz w:val="21"/>
                <w:szCs w:val="21"/>
              </w:rPr>
              <w:t>4</w:t>
            </w:r>
            <w:r>
              <w:rPr>
                <w:rFonts w:hint="eastAsia"/>
                <w:iCs/>
                <w:sz w:val="21"/>
                <w:szCs w:val="21"/>
              </w:rPr>
              <w:t>）</w:t>
            </w:r>
            <m:oMath>
              <m:r>
                <m:rPr/>
                <w:rPr>
                  <w:rFonts w:ascii="Cambria Math" w:hAnsi="Cambria Math"/>
                  <w:sz w:val="21"/>
                  <w:szCs w:val="21"/>
                </w:rPr>
                <m:t xml:space="preserve"> → </m:t>
              </m:r>
            </m:oMath>
            <w:r>
              <w:rPr>
                <w:rFonts w:hint="eastAsia"/>
                <w:iCs/>
                <w:sz w:val="21"/>
                <w:szCs w:val="21"/>
              </w:rPr>
              <w:t>全连接层（6</w:t>
            </w:r>
            <w:r>
              <w:rPr>
                <w:iCs/>
                <w:sz w:val="21"/>
                <w:szCs w:val="21"/>
              </w:rPr>
              <w:t>4</w:t>
            </w:r>
            <m:oMath>
              <m:r>
                <m:rPr/>
                <w:rPr>
                  <w:rFonts w:ascii="Cambria Math" w:hAnsi="Cambria Math"/>
                  <w:sz w:val="21"/>
                  <w:szCs w:val="21"/>
                </w:rPr>
                <m:t xml:space="preserve"> × </m:t>
              </m:r>
            </m:oMath>
            <w:r>
              <w:rPr>
                <w:rFonts w:hint="eastAsia"/>
                <w:iCs/>
                <w:sz w:val="21"/>
                <w:szCs w:val="21"/>
              </w:rPr>
              <w:t>1</w:t>
            </w:r>
            <w:r>
              <w:rPr>
                <w:iCs/>
                <w:sz w:val="21"/>
                <w:szCs w:val="21"/>
              </w:rPr>
              <w:t>0</w:t>
            </w:r>
            <w:r>
              <w:rPr>
                <w:rFonts w:hint="eastAsia"/>
                <w:iCs/>
                <w:sz w:val="21"/>
                <w:szCs w:val="21"/>
              </w:rPr>
              <w:t>）</w:t>
            </w:r>
            <m:oMath>
              <m:r>
                <m:rPr/>
                <w:rPr>
                  <w:rFonts w:ascii="Cambria Math" w:hAnsi="Cambria Math"/>
                  <w:sz w:val="21"/>
                  <w:szCs w:val="21"/>
                </w:rPr>
                <m:t xml:space="preserve"> → </m:t>
              </m:r>
            </m:oMath>
            <w:r>
              <w:rPr>
                <w:rFonts w:hint="eastAsia"/>
                <w:iCs/>
                <w:sz w:val="21"/>
                <w:szCs w:val="21"/>
              </w:rPr>
              <w:t>全连接层（1</w:t>
            </w:r>
            <w:r>
              <w:rPr>
                <w:iCs/>
                <w:sz w:val="21"/>
                <w:szCs w:val="21"/>
              </w:rPr>
              <w:t>0</w:t>
            </w:r>
            <m:oMath>
              <m:r>
                <m:rPr/>
                <w:rPr>
                  <w:rFonts w:ascii="Cambria Math" w:hAnsi="Cambria Math"/>
                  <w:sz w:val="21"/>
                  <w:szCs w:val="21"/>
                </w:rPr>
                <m:t xml:space="preserve"> × </m:t>
              </m:r>
            </m:oMath>
            <w:r>
              <w:rPr>
                <w:rFonts w:hint="eastAsia"/>
                <w:iCs/>
                <w:sz w:val="21"/>
                <w:szCs w:val="21"/>
              </w:rPr>
              <w:t>2）；优化器：A</w:t>
            </w:r>
            <w:r>
              <w:rPr>
                <w:iCs/>
                <w:sz w:val="21"/>
                <w:szCs w:val="21"/>
              </w:rPr>
              <w:t>dam</w:t>
            </w:r>
            <w:r>
              <w:rPr>
                <w:rFonts w:hint="eastAsia"/>
                <w:iCs/>
                <w:sz w:val="21"/>
                <w:szCs w:val="21"/>
              </w:rPr>
              <w:t>（学习率：1</w:t>
            </w:r>
            <w:r>
              <w:rPr>
                <w:iCs/>
                <w:sz w:val="21"/>
                <w:szCs w:val="21"/>
              </w:rPr>
              <w:t>e-4</w:t>
            </w:r>
            <w:r>
              <w:rPr>
                <w:rFonts w:hint="eastAsia"/>
                <w:iCs/>
                <w:sz w:val="21"/>
                <w:szCs w:val="21"/>
              </w:rPr>
              <w:t>）；损失函数：C</w:t>
            </w:r>
            <w:r>
              <w:rPr>
                <w:iCs/>
                <w:sz w:val="21"/>
                <w:szCs w:val="21"/>
              </w:rPr>
              <w:t>rossEntropyLoss()</w:t>
            </w:r>
            <w:r>
              <w:rPr>
                <w:rFonts w:hint="eastAsia"/>
                <w:iCs/>
                <w:sz w:val="21"/>
                <w:szCs w:val="21"/>
              </w:rPr>
              <w:t>；b</w:t>
            </w:r>
            <w:r>
              <w:rPr>
                <w:iCs/>
                <w:sz w:val="21"/>
                <w:szCs w:val="21"/>
              </w:rPr>
              <w:t>atchSize</w:t>
            </w:r>
            <w:r>
              <w:rPr>
                <w:rFonts w:hint="eastAsia"/>
                <w:iCs/>
                <w:sz w:val="21"/>
                <w:szCs w:val="21"/>
              </w:rPr>
              <w:t>：6</w:t>
            </w:r>
            <w:r>
              <w:rPr>
                <w:iCs/>
                <w:sz w:val="21"/>
                <w:szCs w:val="21"/>
              </w:rPr>
              <w:t>4</w:t>
            </w:r>
            <w:r>
              <w:rPr>
                <w:rFonts w:hint="eastAsia"/>
                <w:iCs/>
                <w:sz w:val="21"/>
                <w:szCs w:val="21"/>
              </w:rPr>
              <w:t>；e</w:t>
            </w:r>
            <w:r>
              <w:rPr>
                <w:iCs/>
                <w:sz w:val="21"/>
                <w:szCs w:val="21"/>
              </w:rPr>
              <w:t>pochs</w:t>
            </w:r>
            <w:r>
              <w:rPr>
                <w:rFonts w:hint="eastAsia"/>
                <w:iCs/>
                <w:sz w:val="21"/>
                <w:szCs w:val="21"/>
              </w:rPr>
              <w:t>：3</w:t>
            </w:r>
            <w:r>
              <w:rPr>
                <w:iCs/>
                <w:sz w:val="21"/>
                <w:szCs w:val="21"/>
              </w:rPr>
              <w:t>0</w:t>
            </w:r>
          </w:p>
        </w:tc>
      </w:tr>
    </w:tbl>
    <w:p>
      <w:pPr>
        <w:widowControl w:val="0"/>
        <w:spacing w:before="200" w:after="3000" w:afterLines="750"/>
        <w:ind w:firstLine="480" w:firstLineChars="200"/>
        <w:rPr>
          <w:sz w:val="24"/>
          <w:szCs w:val="32"/>
        </w:rPr>
      </w:pPr>
      <w:r>
        <w:rPr>
          <w:rFonts w:hint="eastAsia"/>
          <w:sz w:val="24"/>
          <w:szCs w:val="32"/>
        </w:rPr>
        <w:t>在这6种模型基础上，将数据集按7</w:t>
      </w:r>
      <w:r>
        <w:rPr>
          <w:sz w:val="24"/>
          <w:szCs w:val="32"/>
        </w:rPr>
        <w:t xml:space="preserve"> </w:t>
      </w:r>
      <w:r>
        <w:rPr>
          <w:rFonts w:hint="eastAsia"/>
          <w:sz w:val="24"/>
          <w:szCs w:val="32"/>
        </w:rPr>
        <w:t>:</w:t>
      </w:r>
      <w:r>
        <w:rPr>
          <w:sz w:val="24"/>
          <w:szCs w:val="32"/>
        </w:rPr>
        <w:t xml:space="preserve"> 3</w:t>
      </w:r>
      <w:r>
        <w:rPr>
          <w:rFonts w:hint="eastAsia"/>
          <w:sz w:val="24"/>
          <w:szCs w:val="32"/>
        </w:rPr>
        <w:t>划分训练集、测试集，对训练集进行过采样，固定过采样正负样本比例为1</w:t>
      </w:r>
      <w:r>
        <w:rPr>
          <w:sz w:val="24"/>
          <w:szCs w:val="32"/>
        </w:rPr>
        <w:t xml:space="preserve"> </w:t>
      </w:r>
      <w:r>
        <w:rPr>
          <w:rFonts w:hint="eastAsia"/>
          <w:sz w:val="24"/>
          <w:szCs w:val="32"/>
        </w:rPr>
        <w:t>:</w:t>
      </w:r>
      <w:r>
        <w:rPr>
          <w:sz w:val="24"/>
          <w:szCs w:val="32"/>
        </w:rPr>
        <w:t xml:space="preserve"> 100</w:t>
      </w:r>
      <w:r>
        <w:rPr>
          <w:rFonts w:hint="eastAsia"/>
          <w:sz w:val="24"/>
          <w:szCs w:val="32"/>
        </w:rPr>
        <w:t>。1</w:t>
      </w:r>
      <w:r>
        <w:rPr>
          <w:sz w:val="24"/>
          <w:szCs w:val="32"/>
        </w:rPr>
        <w:t xml:space="preserve"> </w:t>
      </w:r>
      <w:r>
        <w:rPr>
          <w:rFonts w:hint="eastAsia"/>
          <w:sz w:val="24"/>
          <w:szCs w:val="32"/>
        </w:rPr>
        <w:t>:</w:t>
      </w:r>
      <w:r>
        <w:rPr>
          <w:sz w:val="24"/>
          <w:szCs w:val="32"/>
        </w:rPr>
        <w:t xml:space="preserve"> 100</w:t>
      </w:r>
      <w:r>
        <w:rPr>
          <w:rFonts w:hint="eastAsia"/>
          <w:sz w:val="24"/>
          <w:szCs w:val="32"/>
        </w:rPr>
        <w:t>较符合真实金融场景下的比例，因为有研究称误判1</w:t>
      </w:r>
      <w:r>
        <w:rPr>
          <w:sz w:val="24"/>
          <w:szCs w:val="32"/>
        </w:rPr>
        <w:t>00</w:t>
      </w:r>
      <w:r>
        <w:rPr>
          <w:rFonts w:hint="eastAsia"/>
          <w:sz w:val="24"/>
          <w:szCs w:val="32"/>
        </w:rPr>
        <w:t>个正常交易的代价大约等于漏判1个风险交易</w:t>
      </w:r>
      <w:r>
        <w:rPr>
          <w:sz w:val="24"/>
          <w:szCs w:val="32"/>
          <w:vertAlign w:val="superscript"/>
        </w:rPr>
        <w:fldChar w:fldCharType="begin"/>
      </w:r>
      <w:r>
        <w:rPr>
          <w:sz w:val="24"/>
          <w:szCs w:val="32"/>
          <w:vertAlign w:val="superscript"/>
        </w:rPr>
        <w:instrText xml:space="preserve"> </w:instrText>
      </w:r>
      <w:r>
        <w:rPr>
          <w:rFonts w:hint="eastAsia"/>
          <w:sz w:val="24"/>
          <w:szCs w:val="32"/>
          <w:vertAlign w:val="superscript"/>
        </w:rPr>
        <w:instrText xml:space="preserve">REF _Ref101876764 \r \h</w:instrText>
      </w:r>
      <w:r>
        <w:rPr>
          <w:sz w:val="24"/>
          <w:szCs w:val="32"/>
          <w:vertAlign w:val="superscript"/>
        </w:rPr>
        <w:instrText xml:space="preserve">  \* MERGEFORMAT </w:instrText>
      </w:r>
      <w:r>
        <w:rPr>
          <w:sz w:val="24"/>
          <w:szCs w:val="32"/>
          <w:vertAlign w:val="superscript"/>
        </w:rPr>
        <w:fldChar w:fldCharType="separate"/>
      </w:r>
      <w:r>
        <w:rPr>
          <w:sz w:val="24"/>
          <w:szCs w:val="32"/>
          <w:vertAlign w:val="superscript"/>
        </w:rPr>
        <w:t>[58]</w:t>
      </w:r>
      <w:r>
        <w:rPr>
          <w:sz w:val="24"/>
          <w:szCs w:val="32"/>
          <w:vertAlign w:val="superscript"/>
        </w:rPr>
        <w:fldChar w:fldCharType="end"/>
      </w:r>
      <w:r>
        <w:rPr>
          <w:rFonts w:hint="eastAsia"/>
          <w:sz w:val="24"/>
          <w:szCs w:val="32"/>
        </w:rPr>
        <w:t>。测试集数据共8</w:t>
      </w:r>
      <w:r>
        <w:rPr>
          <w:sz w:val="24"/>
          <w:szCs w:val="32"/>
        </w:rPr>
        <w:t>5443</w:t>
      </w:r>
      <w:r>
        <w:rPr>
          <w:rFonts w:hint="eastAsia"/>
          <w:sz w:val="24"/>
          <w:szCs w:val="32"/>
        </w:rPr>
        <w:t>条，其中正样本1</w:t>
      </w:r>
      <w:r>
        <w:rPr>
          <w:sz w:val="24"/>
          <w:szCs w:val="32"/>
        </w:rPr>
        <w:t>48</w:t>
      </w:r>
      <w:r>
        <w:rPr>
          <w:rFonts w:hint="eastAsia"/>
          <w:sz w:val="24"/>
          <w:szCs w:val="32"/>
        </w:rPr>
        <w:t>条。测试指标有A</w:t>
      </w:r>
      <w:r>
        <w:rPr>
          <w:sz w:val="24"/>
          <w:szCs w:val="32"/>
        </w:rPr>
        <w:t>ccuracy</w:t>
      </w:r>
      <w:r>
        <w:rPr>
          <w:rFonts w:hint="eastAsia"/>
          <w:sz w:val="24"/>
          <w:szCs w:val="32"/>
        </w:rPr>
        <w:t>、P</w:t>
      </w:r>
      <w:r>
        <w:rPr>
          <w:sz w:val="24"/>
          <w:szCs w:val="32"/>
        </w:rPr>
        <w:t>recision</w:t>
      </w:r>
      <w:r>
        <w:rPr>
          <w:rFonts w:hint="eastAsia"/>
          <w:sz w:val="24"/>
          <w:szCs w:val="32"/>
        </w:rPr>
        <w:t>、Recall、F</w:t>
      </w:r>
      <w:r>
        <w:rPr>
          <w:sz w:val="24"/>
          <w:szCs w:val="32"/>
          <w:vertAlign w:val="subscript"/>
        </w:rPr>
        <w:t>1</w:t>
      </w:r>
      <w:r>
        <w:rPr>
          <w:sz w:val="24"/>
          <w:szCs w:val="32"/>
        </w:rPr>
        <w:t>-score</w:t>
      </w:r>
      <w:r>
        <w:rPr>
          <w:rFonts w:hint="eastAsia"/>
          <w:sz w:val="24"/>
          <w:szCs w:val="32"/>
        </w:rPr>
        <w:t>、A</w:t>
      </w:r>
      <w:r>
        <w:rPr>
          <w:sz w:val="24"/>
          <w:szCs w:val="32"/>
        </w:rPr>
        <w:t>UC</w:t>
      </w:r>
      <w:r>
        <w:rPr>
          <w:rFonts w:hint="eastAsia"/>
          <w:sz w:val="24"/>
          <w:szCs w:val="32"/>
        </w:rPr>
        <w:t>值，取4位有效数字，衡量指标仅针对原始正样本，而非正样本、负样本的加权平均指标。</w:t>
      </w:r>
    </w:p>
    <w:p>
      <w:pPr>
        <w:pStyle w:val="6"/>
        <w:keepNext/>
        <w:spacing w:before="200"/>
        <w:jc w:val="center"/>
        <w:rPr>
          <w:rFonts w:ascii="Times New Roman" w:hAnsi="Times New Roman" w:eastAsia="宋体" w:cs="Times New Roman"/>
          <w:b/>
          <w:bCs/>
          <w:sz w:val="21"/>
          <w:szCs w:val="21"/>
        </w:rPr>
      </w:pPr>
      <w:bookmarkStart w:id="99" w:name="_Toc101876994"/>
      <w:bookmarkStart w:id="100" w:name="_Toc101875736"/>
      <w:r>
        <w:rPr>
          <w:rFonts w:ascii="Times New Roman" w:hAnsi="Times New Roman" w:eastAsia="宋体" w:cs="Times New Roman"/>
          <w:b/>
          <w:bCs/>
          <w:sz w:val="21"/>
          <w:szCs w:val="21"/>
        </w:rPr>
        <w:t xml:space="preserve">表4-6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表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7</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hint="eastAsia" w:ascii="Times New Roman" w:hAnsi="Times New Roman" w:eastAsia="宋体" w:cs="Times New Roman"/>
          <w:b/>
          <w:bCs/>
          <w:sz w:val="21"/>
          <w:szCs w:val="21"/>
        </w:rPr>
        <w:t>本地客户端模型在不同过采样方法下的结果</w:t>
      </w:r>
      <w:bookmarkEnd w:id="99"/>
      <w:bookmarkEnd w:id="100"/>
    </w:p>
    <w:p>
      <w:pPr>
        <w:spacing w:before="0" w:beforeLines="0"/>
        <w:jc w:val="center"/>
        <w:rPr>
          <w:b/>
          <w:bCs/>
        </w:rPr>
      </w:pPr>
      <w:r>
        <w:rPr>
          <w:b/>
          <w:bCs/>
        </w:rPr>
        <w:t>Table 4-6  The Performance of the Local Client Models with Different Over-Sampling Methods</w:t>
      </w:r>
    </w:p>
    <w:tbl>
      <w:tblPr>
        <w:tblStyle w:val="18"/>
        <w:tblW w:w="9350" w:type="dxa"/>
        <w:jc w:val="center"/>
        <w:tblLayout w:type="autofit"/>
        <w:tblCellMar>
          <w:top w:w="0" w:type="dxa"/>
          <w:left w:w="108" w:type="dxa"/>
          <w:bottom w:w="0" w:type="dxa"/>
          <w:right w:w="108" w:type="dxa"/>
        </w:tblCellMar>
      </w:tblPr>
      <w:tblGrid>
        <w:gridCol w:w="1282"/>
        <w:gridCol w:w="1068"/>
        <w:gridCol w:w="1045"/>
        <w:gridCol w:w="934"/>
        <w:gridCol w:w="934"/>
        <w:gridCol w:w="934"/>
        <w:gridCol w:w="3153"/>
      </w:tblGrid>
      <w:tr>
        <w:tblPrEx>
          <w:tblCellMar>
            <w:top w:w="0" w:type="dxa"/>
            <w:left w:w="108" w:type="dxa"/>
            <w:bottom w:w="0" w:type="dxa"/>
            <w:right w:w="108" w:type="dxa"/>
          </w:tblCellMar>
        </w:tblPrEx>
        <w:trPr>
          <w:trHeight w:val="291" w:hRule="atLeast"/>
          <w:jc w:val="center"/>
        </w:trPr>
        <w:tc>
          <w:tcPr>
            <w:tcW w:w="1282" w:type="dxa"/>
            <w:vMerge w:val="restart"/>
            <w:tcBorders>
              <w:top w:val="single" w:color="auto" w:sz="12" w:space="0"/>
              <w:left w:val="nil"/>
              <w:bottom w:val="single" w:color="auto" w:sz="12" w:space="0"/>
              <w:right w:val="nil"/>
            </w:tcBorders>
            <w:shd w:val="clear" w:color="auto" w:fill="auto"/>
            <w:noWrap/>
            <w:vAlign w:val="center"/>
          </w:tcPr>
          <w:p>
            <w:pPr>
              <w:widowControl w:val="0"/>
              <w:spacing w:before="0" w:beforeLines="0"/>
              <w:jc w:val="center"/>
              <w:rPr>
                <w:rFonts w:eastAsia="等线"/>
                <w:b/>
                <w:bCs/>
                <w:color w:val="000000"/>
                <w:kern w:val="0"/>
                <w:szCs w:val="21"/>
              </w:rPr>
            </w:pPr>
            <w:bookmarkStart w:id="101" w:name="_Hlk100481138"/>
            <w:r>
              <w:rPr>
                <w:rFonts w:hint="eastAsia" w:eastAsia="等线"/>
                <w:b/>
                <w:bCs/>
                <w:color w:val="000000"/>
                <w:kern w:val="0"/>
                <w:szCs w:val="21"/>
              </w:rPr>
              <w:t>M</w:t>
            </w:r>
            <w:r>
              <w:rPr>
                <w:rFonts w:eastAsia="等线"/>
                <w:b/>
                <w:bCs/>
                <w:color w:val="000000"/>
                <w:kern w:val="0"/>
                <w:szCs w:val="21"/>
              </w:rPr>
              <w:t>odel</w:t>
            </w:r>
          </w:p>
        </w:tc>
        <w:tc>
          <w:tcPr>
            <w:tcW w:w="4915" w:type="dxa"/>
            <w:gridSpan w:val="5"/>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hint="eastAsia" w:eastAsia="等线"/>
                <w:b/>
                <w:bCs/>
                <w:color w:val="000000"/>
                <w:kern w:val="0"/>
                <w:szCs w:val="21"/>
              </w:rPr>
              <w:t>E</w:t>
            </w:r>
            <w:r>
              <w:rPr>
                <w:rFonts w:eastAsia="等线"/>
                <w:b/>
                <w:bCs/>
                <w:color w:val="000000"/>
                <w:kern w:val="0"/>
                <w:szCs w:val="21"/>
              </w:rPr>
              <w:t>valuation Index</w:t>
            </w:r>
          </w:p>
        </w:tc>
        <w:tc>
          <w:tcPr>
            <w:tcW w:w="3153" w:type="dxa"/>
            <w:vMerge w:val="restart"/>
            <w:tcBorders>
              <w:top w:val="single" w:color="auto" w:sz="12" w:space="0"/>
              <w:left w:val="nil"/>
              <w:bottom w:val="single" w:color="auto" w:sz="12" w:space="0"/>
              <w:right w:val="nil"/>
            </w:tcBorders>
            <w:shd w:val="clear" w:color="auto" w:fill="auto"/>
            <w:noWrap/>
            <w:vAlign w:val="center"/>
          </w:tcPr>
          <w:p>
            <w:pPr>
              <w:widowControl w:val="0"/>
              <w:spacing w:before="0" w:beforeLines="0"/>
              <w:jc w:val="center"/>
              <w:rPr>
                <w:rFonts w:eastAsia="等线"/>
                <w:b/>
                <w:bCs/>
                <w:color w:val="000000"/>
                <w:kern w:val="0"/>
                <w:szCs w:val="21"/>
              </w:rPr>
            </w:pPr>
            <w:r>
              <w:rPr>
                <w:rFonts w:eastAsia="等线"/>
                <w:b/>
                <w:bCs/>
                <w:color w:val="000000"/>
                <w:kern w:val="0"/>
                <w:szCs w:val="21"/>
              </w:rPr>
              <w:t>Sampling Methods</w:t>
            </w:r>
          </w:p>
        </w:tc>
      </w:tr>
      <w:tr>
        <w:tblPrEx>
          <w:tblCellMar>
            <w:top w:w="0" w:type="dxa"/>
            <w:left w:w="108" w:type="dxa"/>
            <w:bottom w:w="0" w:type="dxa"/>
            <w:right w:w="108" w:type="dxa"/>
          </w:tblCellMar>
        </w:tblPrEx>
        <w:trPr>
          <w:trHeight w:val="291" w:hRule="atLeast"/>
          <w:jc w:val="center"/>
        </w:trPr>
        <w:tc>
          <w:tcPr>
            <w:tcW w:w="1282" w:type="dxa"/>
            <w:vMerge w:val="continue"/>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p>
        </w:tc>
        <w:tc>
          <w:tcPr>
            <w:tcW w:w="1068"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hint="eastAsia" w:eastAsia="等线"/>
                <w:b/>
                <w:bCs/>
                <w:color w:val="000000"/>
                <w:kern w:val="0"/>
                <w:szCs w:val="21"/>
              </w:rPr>
              <w:t>A</w:t>
            </w:r>
            <w:r>
              <w:rPr>
                <w:rFonts w:eastAsia="等线"/>
                <w:b/>
                <w:bCs/>
                <w:color w:val="000000"/>
                <w:kern w:val="0"/>
                <w:szCs w:val="21"/>
              </w:rPr>
              <w:t>ccuracy</w:t>
            </w:r>
          </w:p>
        </w:tc>
        <w:tc>
          <w:tcPr>
            <w:tcW w:w="1045"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hint="eastAsia" w:eastAsia="等线"/>
                <w:b/>
                <w:bCs/>
                <w:color w:val="000000"/>
                <w:kern w:val="0"/>
                <w:szCs w:val="21"/>
              </w:rPr>
              <w:t>P</w:t>
            </w:r>
            <w:r>
              <w:rPr>
                <w:rFonts w:eastAsia="等线"/>
                <w:b/>
                <w:bCs/>
                <w:color w:val="000000"/>
                <w:kern w:val="0"/>
                <w:szCs w:val="21"/>
              </w:rPr>
              <w:t>recision</w:t>
            </w:r>
          </w:p>
        </w:tc>
        <w:tc>
          <w:tcPr>
            <w:tcW w:w="934"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hint="eastAsia" w:eastAsia="等线"/>
                <w:b/>
                <w:bCs/>
                <w:color w:val="000000"/>
                <w:kern w:val="0"/>
                <w:szCs w:val="21"/>
              </w:rPr>
              <w:t>R</w:t>
            </w:r>
            <w:r>
              <w:rPr>
                <w:rFonts w:eastAsia="等线"/>
                <w:b/>
                <w:bCs/>
                <w:color w:val="000000"/>
                <w:kern w:val="0"/>
                <w:szCs w:val="21"/>
              </w:rPr>
              <w:t>ecall</w:t>
            </w:r>
          </w:p>
        </w:tc>
        <w:tc>
          <w:tcPr>
            <w:tcW w:w="934"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hint="eastAsia" w:eastAsia="等线"/>
                <w:b/>
                <w:bCs/>
                <w:color w:val="000000"/>
                <w:kern w:val="0"/>
                <w:szCs w:val="21"/>
              </w:rPr>
              <w:t>F</w:t>
            </w:r>
            <w:r>
              <w:rPr>
                <w:rFonts w:eastAsia="等线"/>
                <w:b/>
                <w:bCs/>
                <w:color w:val="000000"/>
                <w:kern w:val="0"/>
                <w:szCs w:val="21"/>
                <w:vertAlign w:val="subscript"/>
              </w:rPr>
              <w:t>1</w:t>
            </w:r>
          </w:p>
        </w:tc>
        <w:tc>
          <w:tcPr>
            <w:tcW w:w="934"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hint="eastAsia" w:eastAsia="等线"/>
                <w:b/>
                <w:bCs/>
                <w:color w:val="000000"/>
                <w:kern w:val="0"/>
                <w:szCs w:val="21"/>
              </w:rPr>
              <w:t>A</w:t>
            </w:r>
            <w:r>
              <w:rPr>
                <w:rFonts w:eastAsia="等线"/>
                <w:b/>
                <w:bCs/>
                <w:color w:val="000000"/>
                <w:kern w:val="0"/>
                <w:szCs w:val="21"/>
              </w:rPr>
              <w:t>UC</w:t>
            </w:r>
          </w:p>
        </w:tc>
        <w:tc>
          <w:tcPr>
            <w:tcW w:w="3153" w:type="dxa"/>
            <w:vMerge w:val="continue"/>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p>
        </w:tc>
      </w:tr>
      <w:tr>
        <w:tblPrEx>
          <w:tblCellMar>
            <w:top w:w="0" w:type="dxa"/>
            <w:left w:w="108" w:type="dxa"/>
            <w:bottom w:w="0" w:type="dxa"/>
            <w:right w:w="108" w:type="dxa"/>
          </w:tblCellMar>
        </w:tblPrEx>
        <w:trPr>
          <w:trHeight w:val="279" w:hRule="atLeast"/>
          <w:jc w:val="center"/>
        </w:trPr>
        <w:tc>
          <w:tcPr>
            <w:tcW w:w="1282" w:type="dxa"/>
            <w:vMerge w:val="restart"/>
            <w:tcBorders>
              <w:top w:val="single" w:color="auto" w:sz="12" w:space="0"/>
              <w:bottom w:val="single" w:color="000000"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CNN</w:t>
            </w:r>
          </w:p>
        </w:tc>
        <w:tc>
          <w:tcPr>
            <w:tcW w:w="1068" w:type="dxa"/>
            <w:tcBorders>
              <w:top w:val="single" w:color="auto" w:sz="12"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0.9995</w:t>
            </w:r>
            <w:r>
              <w:rPr>
                <w:rFonts w:eastAsia="等线"/>
                <w:color w:val="000000"/>
                <w:kern w:val="0"/>
                <w:szCs w:val="21"/>
                <w:vertAlign w:val="superscript"/>
              </w:rPr>
              <w:footnoteReference w:id="1"/>
            </w:r>
          </w:p>
        </w:tc>
        <w:tc>
          <w:tcPr>
            <w:tcW w:w="1045" w:type="dxa"/>
            <w:tcBorders>
              <w:top w:val="single" w:color="auto" w:sz="12"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0.8952</w:t>
            </w:r>
          </w:p>
        </w:tc>
        <w:tc>
          <w:tcPr>
            <w:tcW w:w="934" w:type="dxa"/>
            <w:tcBorders>
              <w:top w:val="single" w:color="auto" w:sz="12"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0.8198</w:t>
            </w:r>
          </w:p>
        </w:tc>
        <w:tc>
          <w:tcPr>
            <w:tcW w:w="934" w:type="dxa"/>
            <w:tcBorders>
              <w:top w:val="single" w:color="auto" w:sz="12"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0.8558</w:t>
            </w:r>
          </w:p>
        </w:tc>
        <w:tc>
          <w:tcPr>
            <w:tcW w:w="934" w:type="dxa"/>
            <w:tcBorders>
              <w:top w:val="single" w:color="auto" w:sz="12"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0.9287</w:t>
            </w:r>
          </w:p>
        </w:tc>
        <w:tc>
          <w:tcPr>
            <w:tcW w:w="3153" w:type="dxa"/>
            <w:tcBorders>
              <w:top w:val="single" w:color="auto" w:sz="12" w:space="0"/>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original</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0.9992</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0.7193</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0.8808</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0.7921</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0.9277</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SMOTE</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0.9990</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0.6434</w:t>
            </w:r>
          </w:p>
        </w:tc>
        <w:tc>
          <w:tcPr>
            <w:tcW w:w="9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0.9128</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0.7548</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0.6487</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ADASYN</w:t>
            </w:r>
          </w:p>
        </w:tc>
      </w:tr>
      <w:tr>
        <w:tblPrEx>
          <w:tblCellMar>
            <w:top w:w="0" w:type="dxa"/>
            <w:left w:w="108" w:type="dxa"/>
            <w:bottom w:w="0" w:type="dxa"/>
            <w:right w:w="108" w:type="dxa"/>
          </w:tblCellMar>
        </w:tblPrEx>
        <w:trPr>
          <w:trHeight w:val="291" w:hRule="atLeast"/>
          <w:jc w:val="center"/>
        </w:trPr>
        <w:tc>
          <w:tcPr>
            <w:tcW w:w="1282" w:type="dxa"/>
            <w:vMerge w:val="continue"/>
            <w:tcBorders>
              <w:top w:val="single" w:color="000000" w:sz="8" w:space="0"/>
              <w:bottom w:val="single" w:color="auto" w:sz="4"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0.9993</w:t>
            </w:r>
          </w:p>
        </w:tc>
        <w:tc>
          <w:tcPr>
            <w:tcW w:w="1045"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0.7851</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0.8721</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0.8211</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0.9345</w:t>
            </w:r>
          </w:p>
        </w:tc>
        <w:tc>
          <w:tcPr>
            <w:tcW w:w="3153" w:type="dxa"/>
            <w:tcBorders>
              <w:top w:val="nil"/>
              <w:left w:val="nil"/>
              <w:bottom w:val="single" w:color="auto" w:sz="4" w:space="0"/>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Borderline-SMOTE</w:t>
            </w:r>
            <w:r>
              <w:rPr>
                <w:rFonts w:eastAsia="等线"/>
                <w:color w:val="000000"/>
                <w:kern w:val="0"/>
                <w:szCs w:val="21"/>
                <w:vertAlign w:val="superscript"/>
              </w:rPr>
              <w:footnoteReference w:id="2"/>
            </w:r>
          </w:p>
        </w:tc>
      </w:tr>
      <w:tr>
        <w:tblPrEx>
          <w:tblCellMar>
            <w:top w:w="0" w:type="dxa"/>
            <w:left w:w="108" w:type="dxa"/>
            <w:bottom w:w="0" w:type="dxa"/>
            <w:right w:w="108" w:type="dxa"/>
          </w:tblCellMar>
        </w:tblPrEx>
        <w:trPr>
          <w:trHeight w:val="279" w:hRule="atLeast"/>
          <w:jc w:val="center"/>
        </w:trPr>
        <w:tc>
          <w:tcPr>
            <w:tcW w:w="1282" w:type="dxa"/>
            <w:vMerge w:val="restart"/>
            <w:tcBorders>
              <w:top w:val="single" w:color="auto" w:sz="4" w:space="0"/>
              <w:bottom w:val="single" w:color="000000"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LR</w:t>
            </w:r>
          </w:p>
        </w:tc>
        <w:tc>
          <w:tcPr>
            <w:tcW w:w="1068"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0.9992</w:t>
            </w:r>
          </w:p>
        </w:tc>
        <w:tc>
          <w:tcPr>
            <w:tcW w:w="1045" w:type="dxa"/>
            <w:tcBorders>
              <w:top w:val="single" w:color="auto" w:sz="4"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0.8780</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0.6279</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0.7322</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0.9807</w:t>
            </w:r>
          </w:p>
        </w:tc>
        <w:tc>
          <w:tcPr>
            <w:tcW w:w="3153" w:type="dxa"/>
            <w:tcBorders>
              <w:top w:val="single" w:color="auto" w:sz="4" w:space="0"/>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original</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0.9993</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0.8047</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0.8023</w:t>
            </w:r>
          </w:p>
        </w:tc>
        <w:tc>
          <w:tcPr>
            <w:tcW w:w="9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0.8035</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0.9839</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SMOTE</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0.9992</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0.7454</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0.8169</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0.7795</w:t>
            </w:r>
          </w:p>
        </w:tc>
        <w:tc>
          <w:tcPr>
            <w:tcW w:w="9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0.9860</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ADASYN</w:t>
            </w:r>
          </w:p>
        </w:tc>
      </w:tr>
      <w:tr>
        <w:tblPrEx>
          <w:tblCellMar>
            <w:top w:w="0" w:type="dxa"/>
            <w:left w:w="108" w:type="dxa"/>
            <w:bottom w:w="0" w:type="dxa"/>
            <w:right w:w="108" w:type="dxa"/>
          </w:tblCellMar>
        </w:tblPrEx>
        <w:trPr>
          <w:trHeight w:val="291" w:hRule="atLeast"/>
          <w:jc w:val="center"/>
        </w:trPr>
        <w:tc>
          <w:tcPr>
            <w:tcW w:w="1282" w:type="dxa"/>
            <w:vMerge w:val="continue"/>
            <w:tcBorders>
              <w:top w:val="single" w:color="000000" w:sz="8" w:space="0"/>
              <w:bottom w:val="single" w:color="auto" w:sz="4"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0.9992</w:t>
            </w:r>
          </w:p>
        </w:tc>
        <w:tc>
          <w:tcPr>
            <w:tcW w:w="1045"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0.7428</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0.8227</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0.7807</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0.9730</w:t>
            </w:r>
          </w:p>
        </w:tc>
        <w:tc>
          <w:tcPr>
            <w:tcW w:w="3153" w:type="dxa"/>
            <w:tcBorders>
              <w:top w:val="nil"/>
              <w:left w:val="nil"/>
              <w:bottom w:val="single" w:color="auto" w:sz="4" w:space="0"/>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Borderline-SMOTE</w:t>
            </w:r>
          </w:p>
        </w:tc>
      </w:tr>
      <w:tr>
        <w:tblPrEx>
          <w:tblCellMar>
            <w:top w:w="0" w:type="dxa"/>
            <w:left w:w="108" w:type="dxa"/>
            <w:bottom w:w="0" w:type="dxa"/>
            <w:right w:w="108" w:type="dxa"/>
          </w:tblCellMar>
        </w:tblPrEx>
        <w:trPr>
          <w:trHeight w:val="279" w:hRule="atLeast"/>
          <w:jc w:val="center"/>
        </w:trPr>
        <w:tc>
          <w:tcPr>
            <w:tcW w:w="1282" w:type="dxa"/>
            <w:vMerge w:val="restart"/>
            <w:tcBorders>
              <w:top w:val="single" w:color="auto" w:sz="4" w:space="0"/>
              <w:bottom w:val="single" w:color="000000"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RF</w:t>
            </w:r>
          </w:p>
        </w:tc>
        <w:tc>
          <w:tcPr>
            <w:tcW w:w="1068" w:type="dxa"/>
            <w:tcBorders>
              <w:top w:val="single" w:color="auto" w:sz="4"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0.9998</w:t>
            </w:r>
          </w:p>
        </w:tc>
        <w:tc>
          <w:tcPr>
            <w:tcW w:w="1045" w:type="dxa"/>
            <w:tcBorders>
              <w:top w:val="single" w:color="auto" w:sz="4"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0.9756</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0.9302</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0.9524</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0.9792</w:t>
            </w:r>
          </w:p>
        </w:tc>
        <w:tc>
          <w:tcPr>
            <w:tcW w:w="3153" w:type="dxa"/>
            <w:tcBorders>
              <w:top w:val="single" w:color="auto" w:sz="4" w:space="0"/>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original</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0.9998</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0.9669</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0.9331</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0.9497</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0.9830</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SMOTE</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0.9998</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0.9525</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0.9331</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0.9427</w:t>
            </w:r>
          </w:p>
        </w:tc>
        <w:tc>
          <w:tcPr>
            <w:tcW w:w="9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0.9872</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ADASYN</w:t>
            </w:r>
          </w:p>
        </w:tc>
      </w:tr>
      <w:tr>
        <w:tblPrEx>
          <w:tblCellMar>
            <w:top w:w="0" w:type="dxa"/>
            <w:left w:w="108" w:type="dxa"/>
            <w:bottom w:w="0" w:type="dxa"/>
            <w:right w:w="108" w:type="dxa"/>
          </w:tblCellMar>
        </w:tblPrEx>
        <w:trPr>
          <w:trHeight w:val="291" w:hRule="atLeast"/>
          <w:jc w:val="center"/>
        </w:trPr>
        <w:tc>
          <w:tcPr>
            <w:tcW w:w="1282" w:type="dxa"/>
            <w:vMerge w:val="continue"/>
            <w:tcBorders>
              <w:top w:val="single" w:color="000000" w:sz="8" w:space="0"/>
              <w:bottom w:val="single" w:color="auto" w:sz="4"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0.9998</w:t>
            </w:r>
          </w:p>
        </w:tc>
        <w:tc>
          <w:tcPr>
            <w:tcW w:w="1045"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0.9612</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0.9360</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0.9485</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0.9821</w:t>
            </w:r>
          </w:p>
        </w:tc>
        <w:tc>
          <w:tcPr>
            <w:tcW w:w="3153" w:type="dxa"/>
            <w:tcBorders>
              <w:top w:val="nil"/>
              <w:left w:val="nil"/>
              <w:bottom w:val="single" w:color="auto" w:sz="4" w:space="0"/>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Borderline-SMOTE</w:t>
            </w:r>
          </w:p>
        </w:tc>
      </w:tr>
      <w:tr>
        <w:tblPrEx>
          <w:tblCellMar>
            <w:top w:w="0" w:type="dxa"/>
            <w:left w:w="108" w:type="dxa"/>
            <w:bottom w:w="0" w:type="dxa"/>
            <w:right w:w="108" w:type="dxa"/>
          </w:tblCellMar>
        </w:tblPrEx>
        <w:trPr>
          <w:trHeight w:val="279" w:hRule="atLeast"/>
          <w:jc w:val="center"/>
        </w:trPr>
        <w:tc>
          <w:tcPr>
            <w:tcW w:w="1282" w:type="dxa"/>
            <w:vMerge w:val="restart"/>
            <w:tcBorders>
              <w:top w:val="single" w:color="auto" w:sz="4" w:space="0"/>
              <w:bottom w:val="single" w:color="000000"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GBDT</w:t>
            </w:r>
          </w:p>
        </w:tc>
        <w:tc>
          <w:tcPr>
            <w:tcW w:w="1068"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0.9984</w:t>
            </w:r>
          </w:p>
        </w:tc>
        <w:tc>
          <w:tcPr>
            <w:tcW w:w="1045"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0.6977</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0.1744</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0.2791</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0.3125</w:t>
            </w:r>
          </w:p>
        </w:tc>
        <w:tc>
          <w:tcPr>
            <w:tcW w:w="3153" w:type="dxa"/>
            <w:tcBorders>
              <w:top w:val="single" w:color="auto" w:sz="4" w:space="0"/>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original</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0.9995</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0.8462</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0.8634</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0.8547</w:t>
            </w:r>
          </w:p>
        </w:tc>
        <w:tc>
          <w:tcPr>
            <w:tcW w:w="9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0.9881</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SMOTE</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0.9994</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0.8090</w:t>
            </w:r>
          </w:p>
        </w:tc>
        <w:tc>
          <w:tcPr>
            <w:tcW w:w="9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0.8866</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0.8460</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0.9864</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ADASYN</w:t>
            </w:r>
          </w:p>
        </w:tc>
      </w:tr>
      <w:tr>
        <w:tblPrEx>
          <w:tblCellMar>
            <w:top w:w="0" w:type="dxa"/>
            <w:left w:w="108" w:type="dxa"/>
            <w:bottom w:w="0" w:type="dxa"/>
            <w:right w:w="108" w:type="dxa"/>
          </w:tblCellMar>
        </w:tblPrEx>
        <w:trPr>
          <w:trHeight w:val="291" w:hRule="atLeast"/>
          <w:jc w:val="center"/>
        </w:trPr>
        <w:tc>
          <w:tcPr>
            <w:tcW w:w="1282" w:type="dxa"/>
            <w:vMerge w:val="continue"/>
            <w:tcBorders>
              <w:top w:val="single" w:color="000000" w:sz="8" w:space="0"/>
              <w:bottom w:val="single" w:color="auto" w:sz="4"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0.9995</w:t>
            </w:r>
          </w:p>
        </w:tc>
        <w:tc>
          <w:tcPr>
            <w:tcW w:w="1045"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0.8592</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0.8692</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0.8642</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0.9760</w:t>
            </w:r>
          </w:p>
        </w:tc>
        <w:tc>
          <w:tcPr>
            <w:tcW w:w="3153" w:type="dxa"/>
            <w:tcBorders>
              <w:top w:val="nil"/>
              <w:left w:val="nil"/>
              <w:bottom w:val="single" w:color="auto" w:sz="4" w:space="0"/>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Borderline-SMOTE</w:t>
            </w:r>
          </w:p>
        </w:tc>
      </w:tr>
      <w:tr>
        <w:tblPrEx>
          <w:tblCellMar>
            <w:top w:w="0" w:type="dxa"/>
            <w:left w:w="108" w:type="dxa"/>
            <w:bottom w:w="0" w:type="dxa"/>
            <w:right w:w="108" w:type="dxa"/>
          </w:tblCellMar>
        </w:tblPrEx>
        <w:trPr>
          <w:trHeight w:val="279" w:hRule="atLeast"/>
          <w:jc w:val="center"/>
        </w:trPr>
        <w:tc>
          <w:tcPr>
            <w:tcW w:w="1282" w:type="dxa"/>
            <w:vMerge w:val="restart"/>
            <w:tcBorders>
              <w:top w:val="single" w:color="auto" w:sz="4" w:space="0"/>
              <w:bottom w:val="single" w:color="000000"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XGBoost</w:t>
            </w:r>
          </w:p>
        </w:tc>
        <w:tc>
          <w:tcPr>
            <w:tcW w:w="1068" w:type="dxa"/>
            <w:tcBorders>
              <w:top w:val="single" w:color="auto" w:sz="4"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0.9998</w:t>
            </w:r>
          </w:p>
        </w:tc>
        <w:tc>
          <w:tcPr>
            <w:tcW w:w="1045" w:type="dxa"/>
            <w:tcBorders>
              <w:top w:val="single" w:color="auto" w:sz="4"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0.9726</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0.9273</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0.9494</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0.9930</w:t>
            </w:r>
          </w:p>
        </w:tc>
        <w:tc>
          <w:tcPr>
            <w:tcW w:w="3153" w:type="dxa"/>
            <w:tcBorders>
              <w:top w:val="single" w:color="auto" w:sz="4" w:space="0"/>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original</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0.9998</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0.9611</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0.9331</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0.9469</w:t>
            </w:r>
          </w:p>
        </w:tc>
        <w:tc>
          <w:tcPr>
            <w:tcW w:w="9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0.9954</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SMOTE</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000000" w:sz="8"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0.9998</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0.9446</w:t>
            </w:r>
          </w:p>
        </w:tc>
        <w:tc>
          <w:tcPr>
            <w:tcW w:w="9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0.9419</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0.9432</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0.9950</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ADASYN</w:t>
            </w:r>
          </w:p>
        </w:tc>
      </w:tr>
      <w:tr>
        <w:tblPrEx>
          <w:tblCellMar>
            <w:top w:w="0" w:type="dxa"/>
            <w:left w:w="108" w:type="dxa"/>
            <w:bottom w:w="0" w:type="dxa"/>
            <w:right w:w="108" w:type="dxa"/>
          </w:tblCellMar>
        </w:tblPrEx>
        <w:trPr>
          <w:trHeight w:val="291" w:hRule="atLeast"/>
          <w:jc w:val="center"/>
        </w:trPr>
        <w:tc>
          <w:tcPr>
            <w:tcW w:w="1282" w:type="dxa"/>
            <w:vMerge w:val="continue"/>
            <w:tcBorders>
              <w:top w:val="single" w:color="000000" w:sz="8" w:space="0"/>
              <w:bottom w:val="single" w:color="auto" w:sz="4"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0.9998</w:t>
            </w:r>
          </w:p>
        </w:tc>
        <w:tc>
          <w:tcPr>
            <w:tcW w:w="1045" w:type="dxa"/>
            <w:tcBorders>
              <w:top w:val="nil"/>
              <w:left w:val="nil"/>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0.9614</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0.9419</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0.9515</w:t>
            </w:r>
          </w:p>
        </w:tc>
        <w:tc>
          <w:tcPr>
            <w:tcW w:w="934" w:type="dxa"/>
            <w:tcBorders>
              <w:top w:val="nil"/>
              <w:left w:val="nil"/>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0.9954</w:t>
            </w:r>
          </w:p>
        </w:tc>
        <w:tc>
          <w:tcPr>
            <w:tcW w:w="3153" w:type="dxa"/>
            <w:tcBorders>
              <w:top w:val="nil"/>
              <w:left w:val="nil"/>
              <w:bottom w:val="single" w:color="auto" w:sz="4" w:space="0"/>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Borderline-SMOTE</w:t>
            </w:r>
          </w:p>
        </w:tc>
      </w:tr>
      <w:tr>
        <w:tblPrEx>
          <w:tblCellMar>
            <w:top w:w="0" w:type="dxa"/>
            <w:left w:w="108" w:type="dxa"/>
            <w:bottom w:w="0" w:type="dxa"/>
            <w:right w:w="108" w:type="dxa"/>
          </w:tblCellMar>
        </w:tblPrEx>
        <w:trPr>
          <w:trHeight w:val="279" w:hRule="atLeast"/>
          <w:jc w:val="center"/>
        </w:trPr>
        <w:tc>
          <w:tcPr>
            <w:tcW w:w="1282" w:type="dxa"/>
            <w:vMerge w:val="restart"/>
            <w:tcBorders>
              <w:top w:val="single" w:color="auto" w:sz="4" w:space="0"/>
              <w:bottom w:val="single" w:color="auto" w:sz="4" w:space="0"/>
              <w:right w:val="nil"/>
            </w:tcBorders>
            <w:shd w:val="clear" w:color="auto" w:fill="auto"/>
            <w:noWrap/>
            <w:vAlign w:val="center"/>
          </w:tcPr>
          <w:p>
            <w:pPr>
              <w:spacing w:before="0" w:beforeLines="0" w:line="120" w:lineRule="auto"/>
              <w:jc w:val="center"/>
              <w:rPr>
                <w:rFonts w:eastAsia="等线"/>
                <w:color w:val="000000"/>
                <w:kern w:val="0"/>
                <w:szCs w:val="21"/>
              </w:rPr>
            </w:pPr>
            <w:r>
              <w:rPr>
                <w:rFonts w:eastAsia="等线"/>
                <w:color w:val="000000"/>
                <w:kern w:val="0"/>
                <w:szCs w:val="21"/>
              </w:rPr>
              <w:t>XGBoostRF</w:t>
            </w:r>
          </w:p>
        </w:tc>
        <w:tc>
          <w:tcPr>
            <w:tcW w:w="1068" w:type="dxa"/>
            <w:tcBorders>
              <w:top w:val="single" w:color="auto" w:sz="4"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0.9996</w:t>
            </w:r>
          </w:p>
        </w:tc>
        <w:tc>
          <w:tcPr>
            <w:tcW w:w="1045" w:type="dxa"/>
            <w:tcBorders>
              <w:top w:val="single" w:color="auto" w:sz="4"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0.9470</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0.8314</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0.8854</w:t>
            </w:r>
          </w:p>
        </w:tc>
        <w:tc>
          <w:tcPr>
            <w:tcW w:w="934" w:type="dxa"/>
            <w:tcBorders>
              <w:top w:val="single" w:color="auto" w:sz="4"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0.9772</w:t>
            </w:r>
          </w:p>
        </w:tc>
        <w:tc>
          <w:tcPr>
            <w:tcW w:w="3153" w:type="dxa"/>
            <w:tcBorders>
              <w:top w:val="single" w:color="auto" w:sz="4" w:space="0"/>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original</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auto" w:sz="4"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0.9996</w:t>
            </w:r>
          </w:p>
        </w:tc>
        <w:tc>
          <w:tcPr>
            <w:tcW w:w="1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0.9065</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0.8459</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0.8752</w:t>
            </w:r>
          </w:p>
        </w:tc>
        <w:tc>
          <w:tcPr>
            <w:tcW w:w="9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0.9820</w:t>
            </w:r>
          </w:p>
        </w:tc>
        <w:tc>
          <w:tcPr>
            <w:tcW w:w="3153" w:type="dxa"/>
            <w:tcBorders>
              <w:top w:val="nil"/>
              <w:left w:val="nil"/>
              <w:bottom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SMOTE</w:t>
            </w:r>
          </w:p>
        </w:tc>
      </w:tr>
      <w:tr>
        <w:tblPrEx>
          <w:tblCellMar>
            <w:top w:w="0" w:type="dxa"/>
            <w:left w:w="108" w:type="dxa"/>
            <w:bottom w:w="0" w:type="dxa"/>
            <w:right w:w="108" w:type="dxa"/>
          </w:tblCellMar>
        </w:tblPrEx>
        <w:trPr>
          <w:trHeight w:val="279" w:hRule="atLeast"/>
          <w:jc w:val="center"/>
        </w:trPr>
        <w:tc>
          <w:tcPr>
            <w:tcW w:w="1282" w:type="dxa"/>
            <w:vMerge w:val="continue"/>
            <w:tcBorders>
              <w:top w:val="single" w:color="000000" w:sz="8" w:space="0"/>
              <w:bottom w:val="single" w:color="auto" w:sz="4" w:space="0"/>
              <w:right w:val="nil"/>
            </w:tcBorders>
            <w:vAlign w:val="center"/>
          </w:tcPr>
          <w:p>
            <w:pPr>
              <w:spacing w:before="0" w:beforeLines="0"/>
              <w:jc w:val="left"/>
              <w:rPr>
                <w:rFonts w:eastAsia="等线"/>
                <w:color w:val="000000"/>
                <w:kern w:val="0"/>
                <w:szCs w:val="21"/>
              </w:rPr>
            </w:pPr>
          </w:p>
        </w:tc>
        <w:tc>
          <w:tcPr>
            <w:tcW w:w="1068" w:type="dxa"/>
            <w:tcBorders>
              <w:top w:val="nil"/>
              <w:left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0.9995</w:t>
            </w:r>
          </w:p>
        </w:tc>
        <w:tc>
          <w:tcPr>
            <w:tcW w:w="1045" w:type="dxa"/>
            <w:tcBorders>
              <w:top w:val="nil"/>
              <w:left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0.8333</w:t>
            </w:r>
          </w:p>
        </w:tc>
        <w:tc>
          <w:tcPr>
            <w:tcW w:w="934" w:type="dxa"/>
            <w:tcBorders>
              <w:top w:val="nil"/>
              <w:left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0.8576</w:t>
            </w:r>
          </w:p>
        </w:tc>
        <w:tc>
          <w:tcPr>
            <w:tcW w:w="934" w:type="dxa"/>
            <w:tcBorders>
              <w:top w:val="nil"/>
              <w:left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0.8453</w:t>
            </w:r>
          </w:p>
        </w:tc>
        <w:tc>
          <w:tcPr>
            <w:tcW w:w="934" w:type="dxa"/>
            <w:tcBorders>
              <w:top w:val="nil"/>
              <w:left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0.9865</w:t>
            </w:r>
          </w:p>
        </w:tc>
        <w:tc>
          <w:tcPr>
            <w:tcW w:w="3153" w:type="dxa"/>
            <w:tcBorders>
              <w:top w:val="nil"/>
              <w:lef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ADASYN</w:t>
            </w:r>
          </w:p>
        </w:tc>
      </w:tr>
      <w:tr>
        <w:tblPrEx>
          <w:tblCellMar>
            <w:top w:w="0" w:type="dxa"/>
            <w:left w:w="108" w:type="dxa"/>
            <w:bottom w:w="0" w:type="dxa"/>
            <w:right w:w="108" w:type="dxa"/>
          </w:tblCellMar>
        </w:tblPrEx>
        <w:trPr>
          <w:trHeight w:val="291" w:hRule="atLeast"/>
          <w:jc w:val="center"/>
        </w:trPr>
        <w:tc>
          <w:tcPr>
            <w:tcW w:w="1282" w:type="dxa"/>
            <w:vMerge w:val="continue"/>
            <w:tcBorders>
              <w:top w:val="single" w:color="000000" w:sz="8" w:space="0"/>
              <w:bottom w:val="single" w:color="auto" w:sz="12"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0.9994</w:t>
            </w:r>
          </w:p>
        </w:tc>
        <w:tc>
          <w:tcPr>
            <w:tcW w:w="1045" w:type="dxa"/>
            <w:tcBorders>
              <w:top w:val="nil"/>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0.8295</w:t>
            </w:r>
          </w:p>
        </w:tc>
        <w:tc>
          <w:tcPr>
            <w:tcW w:w="934" w:type="dxa"/>
            <w:tcBorders>
              <w:top w:val="nil"/>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0.8488</w:t>
            </w:r>
          </w:p>
        </w:tc>
        <w:tc>
          <w:tcPr>
            <w:tcW w:w="934" w:type="dxa"/>
            <w:tcBorders>
              <w:top w:val="nil"/>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0.8391</w:t>
            </w:r>
          </w:p>
        </w:tc>
        <w:tc>
          <w:tcPr>
            <w:tcW w:w="934" w:type="dxa"/>
            <w:tcBorders>
              <w:top w:val="nil"/>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0.9664</w:t>
            </w:r>
          </w:p>
        </w:tc>
        <w:tc>
          <w:tcPr>
            <w:tcW w:w="3153" w:type="dxa"/>
            <w:tcBorders>
              <w:top w:val="nil"/>
              <w:left w:val="nil"/>
              <w:bottom w:val="single" w:color="auto" w:sz="12" w:space="0"/>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Borderline-SMOTE</w:t>
            </w:r>
          </w:p>
        </w:tc>
      </w:tr>
      <w:bookmarkEnd w:id="101"/>
    </w:tbl>
    <w:p>
      <w:pPr>
        <w:widowControl w:val="0"/>
        <w:spacing w:before="200"/>
        <w:ind w:firstLine="480" w:firstLineChars="200"/>
        <w:rPr>
          <w:sz w:val="24"/>
          <w:szCs w:val="32"/>
        </w:rPr>
      </w:pPr>
      <w:r>
        <w:rPr>
          <w:rFonts w:hint="eastAsia"/>
          <w:sz w:val="24"/>
          <w:szCs w:val="32"/>
        </w:rPr>
        <w:t>由表4-</w:t>
      </w:r>
      <w:r>
        <w:rPr>
          <w:sz w:val="24"/>
          <w:szCs w:val="32"/>
        </w:rPr>
        <w:t>6</w:t>
      </w:r>
      <w:r>
        <w:rPr>
          <w:rFonts w:hint="eastAsia"/>
          <w:sz w:val="24"/>
          <w:szCs w:val="32"/>
        </w:rPr>
        <w:t>可知，不同的过采样方法在不同的模型中的表现差异较大。其中，ADASYN和B</w:t>
      </w:r>
      <w:r>
        <w:rPr>
          <w:sz w:val="24"/>
          <w:szCs w:val="32"/>
        </w:rPr>
        <w:t>orderline-SMOTE</w:t>
      </w:r>
      <w:r>
        <w:rPr>
          <w:rFonts w:hint="eastAsia"/>
          <w:sz w:val="24"/>
          <w:szCs w:val="32"/>
        </w:rPr>
        <w:t>方法分别在3种不同的本地模型上都取得了最佳的Recall值，证明其对正样本的随机合成具有优越性；但A</w:t>
      </w:r>
      <w:r>
        <w:rPr>
          <w:sz w:val="24"/>
          <w:szCs w:val="32"/>
        </w:rPr>
        <w:t>DASYN</w:t>
      </w:r>
      <w:r>
        <w:rPr>
          <w:rFonts w:hint="eastAsia"/>
          <w:sz w:val="24"/>
          <w:szCs w:val="32"/>
        </w:rPr>
        <w:t>方法合成的正样本特征太强，反而导致其Precision值在6种模型上都表现不佳。同时注意到，RF、XGBoost等基于B</w:t>
      </w:r>
      <w:r>
        <w:rPr>
          <w:sz w:val="24"/>
          <w:szCs w:val="32"/>
        </w:rPr>
        <w:t>agging</w:t>
      </w:r>
      <w:r>
        <w:rPr>
          <w:rFonts w:hint="eastAsia"/>
          <w:sz w:val="24"/>
          <w:szCs w:val="32"/>
        </w:rPr>
        <w:t>或B</w:t>
      </w:r>
      <w:r>
        <w:rPr>
          <w:sz w:val="24"/>
          <w:szCs w:val="32"/>
        </w:rPr>
        <w:t>oosting</w:t>
      </w:r>
      <w:r>
        <w:rPr>
          <w:rFonts w:hint="eastAsia"/>
          <w:sz w:val="24"/>
          <w:szCs w:val="32"/>
        </w:rPr>
        <w:t xml:space="preserve">策略的模型表现优异，且原始正负样本的比例对模型效果影响不大，如果在一般金融场景的非联邦建模中可以采纳。观察可知，按照1 : </w:t>
      </w:r>
      <w:r>
        <w:rPr>
          <w:sz w:val="24"/>
          <w:szCs w:val="32"/>
        </w:rPr>
        <w:t>10</w:t>
      </w:r>
      <w:r>
        <w:rPr>
          <w:rFonts w:hint="eastAsia"/>
          <w:sz w:val="24"/>
          <w:szCs w:val="32"/>
        </w:rPr>
        <w:t>0的比例将正负样本平衡，在Recall值上相对于原始数据1 : 578的正负样本比例来说几乎都有较大幅度的提升。也就是说，提高训练集中的正样本数量，可以确定地提高对真样本的辨别比能力。但与此同时，注意到Precision和F</w:t>
      </w:r>
      <w:r>
        <w:rPr>
          <w:sz w:val="24"/>
          <w:szCs w:val="32"/>
          <w:vertAlign w:val="subscript"/>
        </w:rPr>
        <w:t>1</w:t>
      </w:r>
      <w:r>
        <w:rPr>
          <w:rFonts w:hint="eastAsia"/>
          <w:sz w:val="24"/>
          <w:szCs w:val="32"/>
        </w:rPr>
        <w:t>-score指标相对于原始数据却并未全面提升，甚至还有下降，推测是由于对正样本的过度采样导致学习后的模型会过多地学习正样本的数据特征从而在测试集中将负样本错判为正样本。从以上结果中观察发现CNN模型在经过采样后具有较好的正样本辨别能力，同时由于神经网络其特殊性，我们可以很方便地获取其每一层网络的非超参数并以tensor的形式进行传输共享，所以我们确定CNN作为之后联邦建模实验的本地客户端模型。</w:t>
      </w:r>
    </w:p>
    <w:p>
      <w:pPr>
        <w:widowControl w:val="0"/>
        <w:spacing w:before="200"/>
        <w:rPr>
          <w:b/>
          <w:bCs/>
          <w:sz w:val="24"/>
          <w:szCs w:val="32"/>
        </w:rPr>
      </w:pPr>
      <w:r>
        <w:rPr>
          <w:rFonts w:hint="eastAsia"/>
          <w:b/>
          <w:bCs/>
          <w:sz w:val="24"/>
          <w:szCs w:val="32"/>
        </w:rPr>
        <w:t>（二）联邦建模实验</w:t>
      </w:r>
    </w:p>
    <w:p>
      <w:pPr>
        <w:widowControl w:val="0"/>
        <w:spacing w:before="0" w:beforeLines="0"/>
        <w:ind w:firstLine="480" w:firstLineChars="200"/>
        <w:rPr>
          <w:sz w:val="24"/>
          <w:szCs w:val="32"/>
        </w:rPr>
      </w:pPr>
      <w:r>
        <w:rPr>
          <w:rFonts w:hint="eastAsia"/>
          <w:sz w:val="24"/>
          <w:szCs w:val="32"/>
        </w:rPr>
        <w:t>（1）过采样比例实验</w:t>
      </w:r>
    </w:p>
    <w:p>
      <w:pPr>
        <w:widowControl w:val="0"/>
        <w:spacing w:before="0" w:beforeLines="0" w:after="200" w:afterLines="50"/>
        <w:ind w:firstLine="480" w:firstLineChars="200"/>
        <w:rPr>
          <w:sz w:val="24"/>
          <w:szCs w:val="32"/>
        </w:rPr>
      </w:pPr>
      <w:r>
        <w:rPr>
          <w:rFonts w:hint="eastAsia"/>
          <w:sz w:val="24"/>
          <w:szCs w:val="32"/>
        </w:rPr>
        <w:t>下面开始进行联邦建模实验。为进一步验证过采样比例猜想，我们使用在6种模型上综合表现较好的</w:t>
      </w:r>
      <w:r>
        <w:rPr>
          <w:sz w:val="24"/>
          <w:szCs w:val="32"/>
        </w:rPr>
        <w:t>Borderline-SMOTE</w:t>
      </w:r>
      <w:r>
        <w:rPr>
          <w:rFonts w:hint="eastAsia"/>
          <w:sz w:val="24"/>
          <w:szCs w:val="32"/>
        </w:rPr>
        <w:t>方法，所有备选客户端（共1</w:t>
      </w:r>
      <w:r>
        <w:rPr>
          <w:sz w:val="24"/>
          <w:szCs w:val="32"/>
        </w:rPr>
        <w:t>0</w:t>
      </w:r>
      <w:r>
        <w:rPr>
          <w:rFonts w:hint="eastAsia"/>
          <w:sz w:val="24"/>
          <w:szCs w:val="32"/>
        </w:rPr>
        <w:t>个）全部参与训练，按照1</w:t>
      </w:r>
      <w:r>
        <w:rPr>
          <w:sz w:val="24"/>
          <w:szCs w:val="32"/>
        </w:rPr>
        <w:t xml:space="preserve"> </w:t>
      </w:r>
      <w:r>
        <w:rPr>
          <w:rFonts w:hint="eastAsia"/>
          <w:sz w:val="24"/>
          <w:szCs w:val="32"/>
        </w:rPr>
        <w:t>:</w:t>
      </w:r>
      <w:r>
        <w:rPr>
          <w:sz w:val="24"/>
          <w:szCs w:val="32"/>
        </w:rPr>
        <w:t xml:space="preserve"> 1</w:t>
      </w:r>
      <w:r>
        <w:rPr>
          <w:rFonts w:hint="eastAsia"/>
          <w:sz w:val="24"/>
          <w:szCs w:val="32"/>
        </w:rPr>
        <w:t>、1</w:t>
      </w:r>
      <w:r>
        <w:rPr>
          <w:sz w:val="24"/>
          <w:szCs w:val="32"/>
        </w:rPr>
        <w:t xml:space="preserve"> </w:t>
      </w:r>
      <w:r>
        <w:rPr>
          <w:rFonts w:hint="eastAsia"/>
          <w:sz w:val="24"/>
          <w:szCs w:val="32"/>
        </w:rPr>
        <w:t>:</w:t>
      </w:r>
      <w:r>
        <w:rPr>
          <w:sz w:val="24"/>
          <w:szCs w:val="32"/>
        </w:rPr>
        <w:t xml:space="preserve"> 50</w:t>
      </w:r>
      <w:r>
        <w:rPr>
          <w:rFonts w:hint="eastAsia"/>
          <w:sz w:val="24"/>
          <w:szCs w:val="32"/>
        </w:rPr>
        <w:t>、1</w:t>
      </w:r>
      <w:r>
        <w:rPr>
          <w:sz w:val="24"/>
          <w:szCs w:val="32"/>
        </w:rPr>
        <w:t xml:space="preserve"> </w:t>
      </w:r>
      <w:r>
        <w:rPr>
          <w:rFonts w:hint="eastAsia"/>
          <w:sz w:val="24"/>
          <w:szCs w:val="32"/>
        </w:rPr>
        <w:t>:</w:t>
      </w:r>
      <w:r>
        <w:rPr>
          <w:sz w:val="24"/>
          <w:szCs w:val="32"/>
        </w:rPr>
        <w:t xml:space="preserve"> 100</w:t>
      </w:r>
      <w:r>
        <w:rPr>
          <w:rFonts w:hint="eastAsia"/>
          <w:sz w:val="24"/>
          <w:szCs w:val="32"/>
        </w:rPr>
        <w:t>、以及原始比例共4种比例进行联邦建模实验，观察并记录实验结果。</w:t>
      </w:r>
    </w:p>
    <w:p>
      <w:pPr>
        <w:pStyle w:val="6"/>
        <w:keepNext/>
        <w:spacing w:before="200"/>
        <w:jc w:val="center"/>
        <w:rPr>
          <w:rFonts w:ascii="Times New Roman" w:hAnsi="Times New Roman" w:eastAsia="宋体" w:cs="Times New Roman"/>
          <w:b/>
          <w:bCs/>
          <w:sz w:val="21"/>
          <w:szCs w:val="21"/>
        </w:rPr>
      </w:pPr>
      <w:bookmarkStart w:id="102" w:name="_Toc101876995"/>
      <w:bookmarkStart w:id="103" w:name="_Hlk101876151"/>
      <w:r>
        <w:rPr>
          <w:rFonts w:ascii="Times New Roman" w:hAnsi="Times New Roman" w:eastAsia="宋体" w:cs="Times New Roman"/>
          <w:b/>
          <w:bCs/>
          <w:sz w:val="21"/>
          <w:szCs w:val="21"/>
        </w:rPr>
        <w:t xml:space="preserve">表4-7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表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8</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hint="eastAsia" w:ascii="Times New Roman" w:hAnsi="Times New Roman" w:eastAsia="宋体" w:cs="Times New Roman"/>
          <w:b/>
          <w:bCs/>
          <w:sz w:val="21"/>
          <w:szCs w:val="21"/>
        </w:rPr>
        <w:t>本地客户端模型在不同过采样比例下的结果</w:t>
      </w:r>
      <w:bookmarkEnd w:id="102"/>
    </w:p>
    <w:p>
      <w:pPr>
        <w:spacing w:before="0" w:beforeLines="0"/>
        <w:jc w:val="center"/>
        <w:rPr>
          <w:b/>
          <w:bCs/>
        </w:rPr>
      </w:pPr>
      <w:r>
        <w:rPr>
          <w:b/>
          <w:bCs/>
        </w:rPr>
        <w:t>Table 4-7  The Performance of the Local Client Model with Different Over-Sampling Ratios</w:t>
      </w:r>
    </w:p>
    <w:bookmarkEnd w:id="103"/>
    <w:tbl>
      <w:tblPr>
        <w:tblStyle w:val="18"/>
        <w:tblW w:w="9354" w:type="dxa"/>
        <w:tblInd w:w="0" w:type="dxa"/>
        <w:tblLayout w:type="autofit"/>
        <w:tblCellMar>
          <w:top w:w="0" w:type="dxa"/>
          <w:left w:w="108" w:type="dxa"/>
          <w:bottom w:w="0" w:type="dxa"/>
          <w:right w:w="108" w:type="dxa"/>
        </w:tblCellMar>
      </w:tblPr>
      <w:tblGrid>
        <w:gridCol w:w="1102"/>
        <w:gridCol w:w="1068"/>
        <w:gridCol w:w="1091"/>
        <w:gridCol w:w="1134"/>
        <w:gridCol w:w="992"/>
        <w:gridCol w:w="992"/>
        <w:gridCol w:w="930"/>
        <w:gridCol w:w="2045"/>
      </w:tblGrid>
      <w:tr>
        <w:tblPrEx>
          <w:tblCellMar>
            <w:top w:w="0" w:type="dxa"/>
            <w:left w:w="108" w:type="dxa"/>
            <w:bottom w:w="0" w:type="dxa"/>
            <w:right w:w="108" w:type="dxa"/>
          </w:tblCellMar>
        </w:tblPrEx>
        <w:trPr>
          <w:trHeight w:val="341" w:hRule="atLeast"/>
        </w:trPr>
        <w:tc>
          <w:tcPr>
            <w:tcW w:w="1102" w:type="dxa"/>
            <w:vMerge w:val="restart"/>
            <w:tcBorders>
              <w:top w:val="single" w:color="auto" w:sz="12" w:space="0"/>
              <w:bottom w:val="single" w:color="auto" w:sz="4"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Model</w:t>
            </w:r>
          </w:p>
        </w:tc>
        <w:tc>
          <w:tcPr>
            <w:tcW w:w="5277" w:type="dxa"/>
            <w:gridSpan w:val="5"/>
            <w:tcBorders>
              <w:top w:val="single" w:color="auto" w:sz="12" w:space="0"/>
              <w:left w:val="nil"/>
              <w:bottom w:val="single" w:color="auto" w:sz="12" w:space="0"/>
              <w:right w:val="nil"/>
            </w:tcBorders>
            <w:shd w:val="clear" w:color="auto" w:fill="auto"/>
            <w:noWrap/>
            <w:vAlign w:val="bottom"/>
          </w:tcPr>
          <w:p>
            <w:pPr>
              <w:spacing w:before="0" w:beforeLines="0"/>
              <w:jc w:val="center"/>
              <w:rPr>
                <w:rFonts w:eastAsia="等线"/>
                <w:b/>
                <w:bCs/>
                <w:color w:val="000000"/>
                <w:kern w:val="0"/>
                <w:szCs w:val="21"/>
              </w:rPr>
            </w:pPr>
            <w:r>
              <w:rPr>
                <w:rFonts w:eastAsia="等线"/>
                <w:b/>
                <w:bCs/>
                <w:color w:val="000000"/>
                <w:kern w:val="0"/>
                <w:szCs w:val="21"/>
              </w:rPr>
              <w:t>Evaluation Index</w:t>
            </w:r>
          </w:p>
        </w:tc>
        <w:tc>
          <w:tcPr>
            <w:tcW w:w="930" w:type="dxa"/>
            <w:tcBorders>
              <w:top w:val="single" w:color="auto" w:sz="12" w:space="0"/>
              <w:left w:val="nil"/>
              <w:bottom w:val="single" w:color="auto" w:sz="12" w:space="0"/>
              <w:right w:val="nil"/>
            </w:tcBorders>
          </w:tcPr>
          <w:p>
            <w:pPr>
              <w:spacing w:before="0" w:beforeLines="0"/>
              <w:jc w:val="center"/>
              <w:rPr>
                <w:rFonts w:eastAsia="等线"/>
                <w:b/>
                <w:bCs/>
                <w:color w:val="000000"/>
                <w:kern w:val="0"/>
                <w:szCs w:val="21"/>
              </w:rPr>
            </w:pPr>
          </w:p>
        </w:tc>
        <w:tc>
          <w:tcPr>
            <w:tcW w:w="2045" w:type="dxa"/>
            <w:vMerge w:val="restart"/>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Sampling Ratio</w:t>
            </w:r>
          </w:p>
        </w:tc>
      </w:tr>
      <w:tr>
        <w:tblPrEx>
          <w:tblCellMar>
            <w:top w:w="0" w:type="dxa"/>
            <w:left w:w="108" w:type="dxa"/>
            <w:bottom w:w="0" w:type="dxa"/>
            <w:right w:w="108" w:type="dxa"/>
          </w:tblCellMar>
        </w:tblPrEx>
        <w:trPr>
          <w:trHeight w:val="341" w:hRule="atLeast"/>
        </w:trPr>
        <w:tc>
          <w:tcPr>
            <w:tcW w:w="1102" w:type="dxa"/>
            <w:vMerge w:val="continue"/>
            <w:tcBorders>
              <w:top w:val="single" w:color="auto" w:sz="4" w:space="0"/>
              <w:bottom w:val="single" w:color="auto" w:sz="12" w:space="0"/>
              <w:right w:val="nil"/>
            </w:tcBorders>
            <w:vAlign w:val="center"/>
          </w:tcPr>
          <w:p>
            <w:pPr>
              <w:spacing w:before="0" w:beforeLines="0"/>
              <w:jc w:val="left"/>
              <w:rPr>
                <w:rFonts w:eastAsia="等线"/>
                <w:color w:val="000000"/>
                <w:kern w:val="0"/>
                <w:szCs w:val="21"/>
              </w:rPr>
            </w:pPr>
          </w:p>
        </w:tc>
        <w:tc>
          <w:tcPr>
            <w:tcW w:w="1068"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Accuracy</w:t>
            </w:r>
          </w:p>
        </w:tc>
        <w:tc>
          <w:tcPr>
            <w:tcW w:w="1091"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Precision</w:t>
            </w:r>
          </w:p>
        </w:tc>
        <w:tc>
          <w:tcPr>
            <w:tcW w:w="1134"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Recall</w:t>
            </w:r>
          </w:p>
        </w:tc>
        <w:tc>
          <w:tcPr>
            <w:tcW w:w="992"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hint="eastAsia" w:eastAsia="等线"/>
                <w:b/>
                <w:bCs/>
                <w:color w:val="000000"/>
                <w:kern w:val="0"/>
                <w:szCs w:val="21"/>
              </w:rPr>
              <w:t>F</w:t>
            </w:r>
            <w:r>
              <w:rPr>
                <w:rFonts w:eastAsia="等线"/>
                <w:b/>
                <w:bCs/>
                <w:color w:val="000000"/>
                <w:kern w:val="0"/>
                <w:szCs w:val="21"/>
                <w:vertAlign w:val="subscript"/>
              </w:rPr>
              <w:t>1</w:t>
            </w:r>
          </w:p>
        </w:tc>
        <w:tc>
          <w:tcPr>
            <w:tcW w:w="992" w:type="dxa"/>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AUC</w:t>
            </w:r>
          </w:p>
        </w:tc>
        <w:tc>
          <w:tcPr>
            <w:tcW w:w="930" w:type="dxa"/>
            <w:tcBorders>
              <w:top w:val="single" w:color="auto" w:sz="12" w:space="0"/>
              <w:left w:val="nil"/>
              <w:bottom w:val="single" w:color="auto" w:sz="12" w:space="0"/>
              <w:right w:val="nil"/>
            </w:tcBorders>
          </w:tcPr>
          <w:p>
            <w:pPr>
              <w:spacing w:before="0" w:beforeLines="0"/>
              <w:jc w:val="left"/>
              <w:rPr>
                <w:rFonts w:eastAsia="等线"/>
                <w:b/>
                <w:bCs/>
                <w:color w:val="000000"/>
                <w:kern w:val="0"/>
                <w:szCs w:val="21"/>
              </w:rPr>
            </w:pPr>
            <w:r>
              <w:rPr>
                <w:rFonts w:hint="eastAsia" w:eastAsia="等线"/>
                <w:b/>
                <w:bCs/>
                <w:color w:val="000000"/>
                <w:kern w:val="0"/>
                <w:szCs w:val="21"/>
              </w:rPr>
              <w:t>Times</w:t>
            </w:r>
            <w:r>
              <w:rPr>
                <w:rFonts w:eastAsia="等线"/>
                <w:b/>
                <w:bCs/>
                <w:color w:val="000000"/>
                <w:kern w:val="0"/>
                <w:szCs w:val="21"/>
              </w:rPr>
              <w:t>/s</w:t>
            </w:r>
          </w:p>
        </w:tc>
        <w:tc>
          <w:tcPr>
            <w:tcW w:w="2045" w:type="dxa"/>
            <w:vMerge w:val="continue"/>
            <w:tcBorders>
              <w:top w:val="single" w:color="auto" w:sz="12" w:space="0"/>
              <w:left w:val="nil"/>
              <w:bottom w:val="single" w:color="auto" w:sz="12" w:space="0"/>
              <w:right w:val="nil"/>
            </w:tcBorders>
            <w:vAlign w:val="center"/>
          </w:tcPr>
          <w:p>
            <w:pPr>
              <w:spacing w:before="0" w:beforeLines="0"/>
              <w:jc w:val="left"/>
              <w:rPr>
                <w:rFonts w:eastAsia="等线"/>
                <w:color w:val="000000"/>
                <w:kern w:val="0"/>
                <w:szCs w:val="21"/>
              </w:rPr>
            </w:pPr>
          </w:p>
        </w:tc>
      </w:tr>
      <w:tr>
        <w:tblPrEx>
          <w:tblCellMar>
            <w:top w:w="0" w:type="dxa"/>
            <w:left w:w="108" w:type="dxa"/>
            <w:bottom w:w="0" w:type="dxa"/>
            <w:right w:w="108" w:type="dxa"/>
          </w:tblCellMar>
        </w:tblPrEx>
        <w:trPr>
          <w:trHeight w:val="341" w:hRule="atLeast"/>
        </w:trPr>
        <w:tc>
          <w:tcPr>
            <w:tcW w:w="1102" w:type="dxa"/>
            <w:vMerge w:val="restart"/>
            <w:tcBorders>
              <w:top w:val="single" w:color="auto" w:sz="12" w:space="0"/>
              <w:bottom w:val="single" w:color="auto" w:sz="4"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CNN</w:t>
            </w:r>
          </w:p>
        </w:tc>
        <w:tc>
          <w:tcPr>
            <w:tcW w:w="1068" w:type="dxa"/>
            <w:tcBorders>
              <w:top w:val="single" w:color="auto" w:sz="12"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0.9994</w:t>
            </w:r>
          </w:p>
        </w:tc>
        <w:tc>
          <w:tcPr>
            <w:tcW w:w="1091" w:type="dxa"/>
            <w:tcBorders>
              <w:top w:val="single" w:color="auto" w:sz="12"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0.7963</w:t>
            </w:r>
          </w:p>
        </w:tc>
        <w:tc>
          <w:tcPr>
            <w:tcW w:w="1134" w:type="dxa"/>
            <w:tcBorders>
              <w:top w:val="single" w:color="auto" w:sz="12" w:space="0"/>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0.8750</w:t>
            </w:r>
          </w:p>
        </w:tc>
        <w:tc>
          <w:tcPr>
            <w:tcW w:w="992" w:type="dxa"/>
            <w:tcBorders>
              <w:top w:val="single" w:color="auto" w:sz="12"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0.8338</w:t>
            </w:r>
          </w:p>
        </w:tc>
        <w:tc>
          <w:tcPr>
            <w:tcW w:w="992" w:type="dxa"/>
            <w:tcBorders>
              <w:top w:val="single" w:color="auto" w:sz="12"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0.9432</w:t>
            </w:r>
          </w:p>
        </w:tc>
        <w:tc>
          <w:tcPr>
            <w:tcW w:w="930" w:type="dxa"/>
            <w:tcBorders>
              <w:top w:val="single" w:color="auto" w:sz="12" w:space="0"/>
              <w:left w:val="nil"/>
              <w:bottom w:val="nil"/>
              <w:right w:val="nil"/>
            </w:tcBorders>
          </w:tcPr>
          <w:p>
            <w:pPr>
              <w:spacing w:before="0" w:beforeLines="0"/>
              <w:jc w:val="center"/>
              <w:rPr>
                <w:rFonts w:eastAsia="等线"/>
                <w:color w:val="000000"/>
                <w:szCs w:val="21"/>
              </w:rPr>
            </w:pPr>
            <w:r>
              <w:rPr>
                <w:rFonts w:hint="eastAsia" w:eastAsia="等线"/>
                <w:color w:val="000000"/>
                <w:szCs w:val="21"/>
              </w:rPr>
              <w:t>6</w:t>
            </w:r>
            <w:r>
              <w:rPr>
                <w:rFonts w:eastAsia="等线"/>
                <w:color w:val="000000"/>
                <w:szCs w:val="21"/>
              </w:rPr>
              <w:t>319</w:t>
            </w:r>
          </w:p>
        </w:tc>
        <w:tc>
          <w:tcPr>
            <w:tcW w:w="2045" w:type="dxa"/>
            <w:tcBorders>
              <w:top w:val="single" w:color="auto" w:sz="12" w:space="0"/>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szCs w:val="21"/>
              </w:rPr>
              <w:t>1 : 1</w:t>
            </w:r>
          </w:p>
        </w:tc>
      </w:tr>
      <w:tr>
        <w:tblPrEx>
          <w:tblCellMar>
            <w:top w:w="0" w:type="dxa"/>
            <w:left w:w="108" w:type="dxa"/>
            <w:bottom w:w="0" w:type="dxa"/>
            <w:right w:w="108" w:type="dxa"/>
          </w:tblCellMar>
        </w:tblPrEx>
        <w:trPr>
          <w:trHeight w:val="356" w:hRule="atLeast"/>
        </w:trPr>
        <w:tc>
          <w:tcPr>
            <w:tcW w:w="1102" w:type="dxa"/>
            <w:vMerge w:val="continue"/>
            <w:tcBorders>
              <w:top w:val="single" w:color="auto" w:sz="4" w:space="0"/>
              <w:bottom w:val="single" w:color="auto" w:sz="4"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b/>
                <w:bCs/>
                <w:color w:val="000000"/>
                <w:szCs w:val="21"/>
              </w:rPr>
            </w:pPr>
            <w:r>
              <w:rPr>
                <w:rFonts w:hint="eastAsia" w:eastAsia="等线"/>
                <w:b/>
                <w:bCs/>
                <w:color w:val="000000"/>
                <w:szCs w:val="21"/>
              </w:rPr>
              <w:t>0</w:t>
            </w:r>
            <w:r>
              <w:rPr>
                <w:rFonts w:eastAsia="等线"/>
                <w:b/>
                <w:bCs/>
                <w:color w:val="000000"/>
                <w:szCs w:val="21"/>
              </w:rPr>
              <w:t>.9996</w:t>
            </w:r>
          </w:p>
        </w:tc>
        <w:tc>
          <w:tcPr>
            <w:tcW w:w="1091" w:type="dxa"/>
            <w:tcBorders>
              <w:top w:val="nil"/>
              <w:left w:val="nil"/>
              <w:bottom w:val="nil"/>
              <w:right w:val="nil"/>
            </w:tcBorders>
            <w:shd w:val="clear" w:color="auto" w:fill="auto"/>
            <w:noWrap/>
            <w:vAlign w:val="center"/>
          </w:tcPr>
          <w:p>
            <w:pPr>
              <w:spacing w:before="0" w:beforeLines="0"/>
              <w:jc w:val="center"/>
              <w:rPr>
                <w:rFonts w:eastAsia="等线"/>
                <w:color w:val="000000"/>
                <w:szCs w:val="21"/>
              </w:rPr>
            </w:pPr>
            <w:r>
              <w:rPr>
                <w:rFonts w:hint="eastAsia" w:eastAsia="等线"/>
                <w:color w:val="000000"/>
                <w:szCs w:val="21"/>
              </w:rPr>
              <w:t>0</w:t>
            </w:r>
            <w:r>
              <w:rPr>
                <w:rFonts w:eastAsia="等线"/>
                <w:color w:val="000000"/>
                <w:szCs w:val="21"/>
              </w:rPr>
              <w:t>.9015</w:t>
            </w:r>
          </w:p>
        </w:tc>
        <w:tc>
          <w:tcPr>
            <w:tcW w:w="1134" w:type="dxa"/>
            <w:tcBorders>
              <w:top w:val="nil"/>
              <w:left w:val="nil"/>
              <w:bottom w:val="nil"/>
              <w:right w:val="nil"/>
            </w:tcBorders>
            <w:shd w:val="clear" w:color="auto" w:fill="auto"/>
            <w:noWrap/>
            <w:vAlign w:val="center"/>
          </w:tcPr>
          <w:p>
            <w:pPr>
              <w:spacing w:before="0" w:beforeLines="0"/>
              <w:jc w:val="center"/>
              <w:rPr>
                <w:rFonts w:eastAsia="等线"/>
                <w:color w:val="000000"/>
                <w:szCs w:val="21"/>
              </w:rPr>
            </w:pPr>
            <w:r>
              <w:rPr>
                <w:rFonts w:hint="eastAsia" w:eastAsia="等线"/>
                <w:color w:val="000000"/>
                <w:szCs w:val="21"/>
              </w:rPr>
              <w:t>0</w:t>
            </w:r>
            <w:r>
              <w:rPr>
                <w:rFonts w:eastAsia="等线"/>
                <w:color w:val="000000"/>
                <w:szCs w:val="21"/>
              </w:rPr>
              <w:t>.8663</w:t>
            </w:r>
          </w:p>
        </w:tc>
        <w:tc>
          <w:tcPr>
            <w:tcW w:w="992" w:type="dxa"/>
            <w:tcBorders>
              <w:top w:val="nil"/>
              <w:left w:val="nil"/>
              <w:bottom w:val="nil"/>
              <w:right w:val="nil"/>
            </w:tcBorders>
            <w:shd w:val="clear" w:color="auto" w:fill="auto"/>
            <w:noWrap/>
            <w:vAlign w:val="center"/>
          </w:tcPr>
          <w:p>
            <w:pPr>
              <w:spacing w:before="0" w:beforeLines="0"/>
              <w:jc w:val="center"/>
              <w:rPr>
                <w:rFonts w:eastAsia="等线"/>
                <w:color w:val="000000"/>
                <w:szCs w:val="21"/>
              </w:rPr>
            </w:pPr>
            <w:r>
              <w:rPr>
                <w:rFonts w:hint="eastAsia" w:eastAsia="等线"/>
                <w:color w:val="000000"/>
                <w:szCs w:val="21"/>
              </w:rPr>
              <w:t>0</w:t>
            </w:r>
            <w:r>
              <w:rPr>
                <w:rFonts w:eastAsia="等线"/>
                <w:color w:val="000000"/>
                <w:szCs w:val="21"/>
              </w:rPr>
              <w:t>.8759</w:t>
            </w:r>
          </w:p>
        </w:tc>
        <w:tc>
          <w:tcPr>
            <w:tcW w:w="992" w:type="dxa"/>
            <w:tcBorders>
              <w:top w:val="nil"/>
              <w:left w:val="nil"/>
              <w:bottom w:val="nil"/>
              <w:right w:val="nil"/>
            </w:tcBorders>
            <w:shd w:val="clear" w:color="auto" w:fill="auto"/>
            <w:noWrap/>
            <w:vAlign w:val="center"/>
          </w:tcPr>
          <w:p>
            <w:pPr>
              <w:spacing w:before="0" w:beforeLines="0"/>
              <w:jc w:val="center"/>
              <w:rPr>
                <w:rFonts w:eastAsia="等线"/>
                <w:color w:val="000000"/>
                <w:szCs w:val="21"/>
              </w:rPr>
            </w:pPr>
            <w:r>
              <w:rPr>
                <w:rFonts w:hint="eastAsia" w:eastAsia="等线"/>
                <w:color w:val="000000"/>
                <w:szCs w:val="21"/>
              </w:rPr>
              <w:t>0</w:t>
            </w:r>
            <w:r>
              <w:rPr>
                <w:rFonts w:eastAsia="等线"/>
                <w:color w:val="000000"/>
                <w:szCs w:val="21"/>
              </w:rPr>
              <w:t>.9403</w:t>
            </w:r>
          </w:p>
        </w:tc>
        <w:tc>
          <w:tcPr>
            <w:tcW w:w="930" w:type="dxa"/>
            <w:tcBorders>
              <w:top w:val="nil"/>
              <w:left w:val="nil"/>
              <w:bottom w:val="nil"/>
              <w:right w:val="nil"/>
            </w:tcBorders>
          </w:tcPr>
          <w:p>
            <w:pPr>
              <w:spacing w:before="0" w:beforeLines="0"/>
              <w:jc w:val="center"/>
              <w:rPr>
                <w:rFonts w:eastAsia="等线"/>
                <w:color w:val="000000"/>
                <w:szCs w:val="21"/>
              </w:rPr>
            </w:pPr>
            <w:r>
              <w:rPr>
                <w:rFonts w:hint="eastAsia" w:eastAsia="等线"/>
                <w:color w:val="000000"/>
                <w:szCs w:val="21"/>
              </w:rPr>
              <w:t>3</w:t>
            </w:r>
            <w:r>
              <w:rPr>
                <w:rFonts w:eastAsia="等线"/>
                <w:color w:val="000000"/>
                <w:szCs w:val="21"/>
              </w:rPr>
              <w:t>710</w:t>
            </w:r>
          </w:p>
        </w:tc>
        <w:tc>
          <w:tcPr>
            <w:tcW w:w="2045" w:type="dxa"/>
            <w:tcBorders>
              <w:top w:val="nil"/>
              <w:left w:val="nil"/>
              <w:bottom w:val="nil"/>
              <w:right w:val="nil"/>
            </w:tcBorders>
            <w:shd w:val="clear" w:color="auto" w:fill="auto"/>
            <w:noWrap/>
            <w:vAlign w:val="center"/>
          </w:tcPr>
          <w:p>
            <w:pPr>
              <w:spacing w:before="0" w:beforeLines="0"/>
              <w:jc w:val="center"/>
              <w:rPr>
                <w:rFonts w:eastAsia="等线"/>
                <w:color w:val="000000"/>
                <w:szCs w:val="21"/>
              </w:rPr>
            </w:pPr>
            <w:r>
              <w:rPr>
                <w:rFonts w:hint="eastAsia" w:eastAsia="等线"/>
                <w:color w:val="000000"/>
                <w:szCs w:val="21"/>
              </w:rPr>
              <w:t>1</w:t>
            </w:r>
            <w:r>
              <w:rPr>
                <w:rFonts w:eastAsia="等线"/>
                <w:color w:val="000000"/>
                <w:szCs w:val="21"/>
              </w:rPr>
              <w:t xml:space="preserve"> : 50</w:t>
            </w:r>
          </w:p>
        </w:tc>
      </w:tr>
      <w:tr>
        <w:tblPrEx>
          <w:tblCellMar>
            <w:top w:w="0" w:type="dxa"/>
            <w:left w:w="108" w:type="dxa"/>
            <w:bottom w:w="0" w:type="dxa"/>
            <w:right w:w="108" w:type="dxa"/>
          </w:tblCellMar>
        </w:tblPrEx>
        <w:trPr>
          <w:trHeight w:val="341" w:hRule="atLeast"/>
        </w:trPr>
        <w:tc>
          <w:tcPr>
            <w:tcW w:w="1102" w:type="dxa"/>
            <w:vMerge w:val="continue"/>
            <w:tcBorders>
              <w:top w:val="single" w:color="auto" w:sz="4" w:space="0"/>
              <w:bottom w:val="single" w:color="auto" w:sz="4" w:space="0"/>
              <w:right w:val="nil"/>
            </w:tcBorders>
            <w:vAlign w:val="center"/>
          </w:tcPr>
          <w:p>
            <w:pPr>
              <w:spacing w:before="0" w:beforeLines="0"/>
              <w:jc w:val="left"/>
              <w:rPr>
                <w:rFonts w:eastAsia="等线"/>
                <w:color w:val="000000"/>
                <w:kern w:val="0"/>
                <w:szCs w:val="21"/>
              </w:rPr>
            </w:pPr>
          </w:p>
        </w:tc>
        <w:tc>
          <w:tcPr>
            <w:tcW w:w="106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szCs w:val="21"/>
              </w:rPr>
              <w:t>0.9996</w:t>
            </w:r>
          </w:p>
        </w:tc>
        <w:tc>
          <w:tcPr>
            <w:tcW w:w="1091"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szCs w:val="21"/>
              </w:rPr>
              <w:t>0.9049</w:t>
            </w:r>
          </w:p>
        </w:tc>
        <w:tc>
          <w:tcPr>
            <w:tcW w:w="11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color w:val="000000"/>
                <w:szCs w:val="21"/>
              </w:rPr>
              <w:t>0.8567</w:t>
            </w:r>
          </w:p>
        </w:tc>
        <w:tc>
          <w:tcPr>
            <w:tcW w:w="992"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szCs w:val="21"/>
              </w:rPr>
              <w:t>0.8806</w:t>
            </w:r>
          </w:p>
        </w:tc>
        <w:tc>
          <w:tcPr>
            <w:tcW w:w="992"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szCs w:val="21"/>
              </w:rPr>
              <w:t>0.9462</w:t>
            </w:r>
          </w:p>
        </w:tc>
        <w:tc>
          <w:tcPr>
            <w:tcW w:w="930" w:type="dxa"/>
            <w:tcBorders>
              <w:top w:val="nil"/>
              <w:left w:val="nil"/>
              <w:bottom w:val="nil"/>
              <w:right w:val="nil"/>
            </w:tcBorders>
          </w:tcPr>
          <w:p>
            <w:pPr>
              <w:spacing w:before="0" w:beforeLines="0"/>
              <w:jc w:val="center"/>
              <w:rPr>
                <w:rFonts w:eastAsia="等线"/>
                <w:color w:val="000000"/>
                <w:szCs w:val="21"/>
              </w:rPr>
            </w:pPr>
            <w:r>
              <w:rPr>
                <w:rFonts w:hint="eastAsia" w:eastAsia="等线"/>
                <w:color w:val="000000"/>
                <w:szCs w:val="21"/>
              </w:rPr>
              <w:t>3</w:t>
            </w:r>
            <w:r>
              <w:rPr>
                <w:rFonts w:eastAsia="等线"/>
                <w:color w:val="000000"/>
                <w:szCs w:val="21"/>
              </w:rPr>
              <w:t>681</w:t>
            </w:r>
          </w:p>
        </w:tc>
        <w:tc>
          <w:tcPr>
            <w:tcW w:w="2045"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szCs w:val="21"/>
              </w:rPr>
              <w:t>1 : 100</w:t>
            </w:r>
          </w:p>
        </w:tc>
      </w:tr>
      <w:tr>
        <w:tblPrEx>
          <w:tblCellMar>
            <w:top w:w="0" w:type="dxa"/>
            <w:left w:w="108" w:type="dxa"/>
            <w:bottom w:w="0" w:type="dxa"/>
            <w:right w:w="108" w:type="dxa"/>
          </w:tblCellMar>
        </w:tblPrEx>
        <w:trPr>
          <w:trHeight w:val="341" w:hRule="atLeast"/>
        </w:trPr>
        <w:tc>
          <w:tcPr>
            <w:tcW w:w="1102" w:type="dxa"/>
            <w:vMerge w:val="continue"/>
            <w:tcBorders>
              <w:top w:val="single" w:color="auto" w:sz="4" w:space="0"/>
              <w:bottom w:val="single" w:color="auto" w:sz="12" w:space="0"/>
              <w:right w:val="nil"/>
            </w:tcBorders>
            <w:vAlign w:val="center"/>
          </w:tcPr>
          <w:p>
            <w:pPr>
              <w:spacing w:before="0" w:beforeLines="0"/>
              <w:jc w:val="left"/>
              <w:rPr>
                <w:rFonts w:eastAsia="等线"/>
                <w:color w:val="000000"/>
                <w:kern w:val="0"/>
                <w:szCs w:val="21"/>
              </w:rPr>
            </w:pPr>
          </w:p>
        </w:tc>
        <w:tc>
          <w:tcPr>
            <w:tcW w:w="1068" w:type="dxa"/>
            <w:tcBorders>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0.9996</w:t>
            </w:r>
          </w:p>
        </w:tc>
        <w:tc>
          <w:tcPr>
            <w:tcW w:w="1091" w:type="dxa"/>
            <w:tcBorders>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0.9502</w:t>
            </w:r>
          </w:p>
        </w:tc>
        <w:tc>
          <w:tcPr>
            <w:tcW w:w="1134" w:type="dxa"/>
            <w:tcBorders>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0.8314</w:t>
            </w:r>
          </w:p>
        </w:tc>
        <w:tc>
          <w:tcPr>
            <w:tcW w:w="992" w:type="dxa"/>
            <w:tcBorders>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0.8868</w:t>
            </w:r>
          </w:p>
        </w:tc>
        <w:tc>
          <w:tcPr>
            <w:tcW w:w="992" w:type="dxa"/>
            <w:tcBorders>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0.9157</w:t>
            </w:r>
          </w:p>
        </w:tc>
        <w:tc>
          <w:tcPr>
            <w:tcW w:w="930" w:type="dxa"/>
            <w:tcBorders>
              <w:left w:val="nil"/>
              <w:bottom w:val="single" w:color="auto" w:sz="12" w:space="0"/>
              <w:right w:val="nil"/>
            </w:tcBorders>
          </w:tcPr>
          <w:p>
            <w:pPr>
              <w:spacing w:before="0" w:beforeLines="0"/>
              <w:jc w:val="center"/>
              <w:rPr>
                <w:rFonts w:eastAsia="等线"/>
                <w:b/>
                <w:bCs/>
                <w:color w:val="000000"/>
                <w:szCs w:val="21"/>
              </w:rPr>
            </w:pPr>
            <w:r>
              <w:rPr>
                <w:rFonts w:hint="eastAsia" w:eastAsia="等线"/>
                <w:b/>
                <w:bCs/>
                <w:color w:val="000000"/>
                <w:szCs w:val="21"/>
              </w:rPr>
              <w:t>3</w:t>
            </w:r>
            <w:r>
              <w:rPr>
                <w:rFonts w:eastAsia="等线"/>
                <w:b/>
                <w:bCs/>
                <w:color w:val="000000"/>
                <w:szCs w:val="21"/>
              </w:rPr>
              <w:t>453</w:t>
            </w:r>
          </w:p>
        </w:tc>
        <w:tc>
          <w:tcPr>
            <w:tcW w:w="2045" w:type="dxa"/>
            <w:tcBorders>
              <w:left w:val="nil"/>
              <w:bottom w:val="single" w:color="auto" w:sz="12" w:space="0"/>
            </w:tcBorders>
            <w:shd w:val="clear" w:color="auto" w:fill="auto"/>
            <w:noWrap/>
            <w:vAlign w:val="center"/>
          </w:tcPr>
          <w:p>
            <w:pPr>
              <w:spacing w:before="0" w:beforeLines="0"/>
              <w:jc w:val="center"/>
              <w:rPr>
                <w:rFonts w:eastAsia="等线"/>
                <w:color w:val="000000"/>
                <w:kern w:val="0"/>
                <w:szCs w:val="21"/>
              </w:rPr>
            </w:pPr>
            <w:r>
              <w:rPr>
                <w:rFonts w:eastAsia="等线"/>
                <w:color w:val="000000"/>
                <w:szCs w:val="21"/>
              </w:rPr>
              <w:t>original</w:t>
            </w:r>
          </w:p>
        </w:tc>
      </w:tr>
    </w:tbl>
    <w:p>
      <w:pPr>
        <w:widowControl w:val="0"/>
        <w:spacing w:before="0" w:beforeLines="0" w:after="200" w:afterLines="50"/>
        <w:rPr>
          <w:sz w:val="24"/>
          <w:szCs w:val="32"/>
        </w:rPr>
      </w:pP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2"/>
        <w:gridCol w:w="4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435860" cy="19939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436126" cy="1994427"/>
                          </a:xfrm>
                          <a:prstGeom prst="rect">
                            <a:avLst/>
                          </a:prstGeom>
                          <a:noFill/>
                          <a:ln>
                            <a:noFill/>
                          </a:ln>
                        </pic:spPr>
                      </pic:pic>
                    </a:graphicData>
                  </a:graphic>
                </wp:inline>
              </w:drawing>
            </w:r>
          </w:p>
          <w:p>
            <w:pPr>
              <w:widowControl w:val="0"/>
              <w:spacing w:before="0" w:beforeLines="0"/>
              <w:ind w:left="420" w:leftChars="200"/>
              <w:jc w:val="center"/>
              <w:rPr>
                <w:sz w:val="24"/>
                <w:szCs w:val="21"/>
              </w:rPr>
            </w:pPr>
            <w:r>
              <w:rPr>
                <w:rFonts w:hint="eastAsia"/>
                <w:sz w:val="21"/>
                <w:szCs w:val="18"/>
              </w:rPr>
              <w:t>(</w:t>
            </w:r>
            <w:r>
              <w:rPr>
                <w:sz w:val="21"/>
                <w:szCs w:val="18"/>
              </w:rPr>
              <w:t>a) Loss</w:t>
            </w:r>
          </w:p>
        </w:tc>
        <w:tc>
          <w:tcPr>
            <w:tcW w:w="4672" w:type="dxa"/>
          </w:tcPr>
          <w:p>
            <w:pPr>
              <w:widowControl w:val="0"/>
              <w:spacing w:before="0" w:beforeLines="0"/>
              <w:jc w:val="center"/>
              <w:rPr>
                <w:sz w:val="24"/>
                <w:szCs w:val="21"/>
              </w:rPr>
            </w:pPr>
            <w:r>
              <w:rPr>
                <w:sz w:val="24"/>
                <w:szCs w:val="21"/>
              </w:rPr>
              <w:drawing>
                <wp:inline distT="0" distB="0" distL="0" distR="0">
                  <wp:extent cx="2548890" cy="196405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549255" cy="1964403"/>
                          </a:xfrm>
                          <a:prstGeom prst="rect">
                            <a:avLst/>
                          </a:prstGeom>
                          <a:noFill/>
                          <a:ln>
                            <a:noFill/>
                          </a:ln>
                        </pic:spPr>
                      </pic:pic>
                    </a:graphicData>
                  </a:graphic>
                </wp:inline>
              </w:drawing>
            </w:r>
          </w:p>
          <w:p>
            <w:pPr>
              <w:widowControl w:val="0"/>
              <w:spacing w:before="0" w:beforeLines="0"/>
              <w:ind w:left="735" w:leftChars="350"/>
              <w:jc w:val="center"/>
              <w:rPr>
                <w:sz w:val="24"/>
                <w:szCs w:val="21"/>
              </w:rPr>
            </w:pPr>
            <w:r>
              <w:rPr>
                <w:rFonts w:hint="eastAsia"/>
                <w:sz w:val="21"/>
                <w:szCs w:val="18"/>
              </w:rPr>
              <w:t>(</w:t>
            </w:r>
            <w:r>
              <w:rPr>
                <w:sz w:val="21"/>
                <w:szCs w:val="18"/>
              </w:rPr>
              <w:t>b) 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442210" cy="19989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466133" cy="2018991"/>
                          </a:xfrm>
                          <a:prstGeom prst="rect">
                            <a:avLst/>
                          </a:prstGeom>
                          <a:noFill/>
                          <a:ln>
                            <a:noFill/>
                          </a:ln>
                        </pic:spPr>
                      </pic:pic>
                    </a:graphicData>
                  </a:graphic>
                </wp:inline>
              </w:drawing>
            </w:r>
          </w:p>
          <w:p>
            <w:pPr>
              <w:widowControl w:val="0"/>
              <w:spacing w:before="0" w:beforeLines="0"/>
              <w:ind w:left="525" w:leftChars="250"/>
              <w:jc w:val="center"/>
              <w:rPr>
                <w:sz w:val="24"/>
                <w:szCs w:val="21"/>
              </w:rPr>
            </w:pPr>
            <w:r>
              <w:rPr>
                <w:rFonts w:hint="eastAsia"/>
                <w:sz w:val="21"/>
                <w:szCs w:val="18"/>
              </w:rPr>
              <w:t>(</w:t>
            </w:r>
            <w:r>
              <w:rPr>
                <w:sz w:val="21"/>
                <w:szCs w:val="18"/>
              </w:rPr>
              <w:t>c) Precision</w:t>
            </w:r>
          </w:p>
        </w:tc>
        <w:tc>
          <w:tcPr>
            <w:tcW w:w="4672" w:type="dxa"/>
          </w:tcPr>
          <w:p>
            <w:pPr>
              <w:widowControl w:val="0"/>
              <w:spacing w:before="0" w:beforeLines="0"/>
              <w:jc w:val="center"/>
              <w:rPr>
                <w:sz w:val="24"/>
                <w:szCs w:val="21"/>
              </w:rPr>
            </w:pPr>
            <w:r>
              <w:rPr>
                <w:sz w:val="24"/>
                <w:szCs w:val="21"/>
              </w:rPr>
              <w:drawing>
                <wp:inline distT="0" distB="0" distL="0" distR="0">
                  <wp:extent cx="2442845" cy="20002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474315" cy="2025689"/>
                          </a:xfrm>
                          <a:prstGeom prst="rect">
                            <a:avLst/>
                          </a:prstGeom>
                          <a:noFill/>
                          <a:ln>
                            <a:noFill/>
                          </a:ln>
                        </pic:spPr>
                      </pic:pic>
                    </a:graphicData>
                  </a:graphic>
                </wp:inline>
              </w:drawing>
            </w:r>
          </w:p>
          <w:p>
            <w:pPr>
              <w:widowControl w:val="0"/>
              <w:spacing w:before="0" w:beforeLines="0"/>
              <w:ind w:left="525" w:leftChars="250"/>
              <w:jc w:val="center"/>
              <w:rPr>
                <w:sz w:val="24"/>
                <w:szCs w:val="21"/>
              </w:rPr>
            </w:pPr>
            <w:r>
              <w:rPr>
                <w:rFonts w:hint="eastAsia"/>
                <w:sz w:val="21"/>
                <w:szCs w:val="18"/>
              </w:rPr>
              <w:t>(</w:t>
            </w:r>
            <w:r>
              <w:rPr>
                <w:sz w:val="21"/>
                <w:szCs w:val="18"/>
              </w:rPr>
              <w:t>d) Recall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397760" cy="19627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416528" cy="1978379"/>
                          </a:xfrm>
                          <a:prstGeom prst="rect">
                            <a:avLst/>
                          </a:prstGeom>
                          <a:noFill/>
                          <a:ln>
                            <a:noFill/>
                          </a:ln>
                        </pic:spPr>
                      </pic:pic>
                    </a:graphicData>
                  </a:graphic>
                </wp:inline>
              </w:drawing>
            </w:r>
          </w:p>
          <w:p>
            <w:pPr>
              <w:widowControl w:val="0"/>
              <w:spacing w:before="0" w:beforeLines="0"/>
              <w:ind w:left="525" w:leftChars="250"/>
              <w:jc w:val="center"/>
              <w:rPr>
                <w:sz w:val="24"/>
                <w:szCs w:val="21"/>
              </w:rPr>
            </w:pPr>
            <w:r>
              <w:rPr>
                <w:rFonts w:hint="eastAsia"/>
                <w:sz w:val="21"/>
                <w:szCs w:val="18"/>
              </w:rPr>
              <w:t>(</w:t>
            </w:r>
            <w:r>
              <w:rPr>
                <w:sz w:val="21"/>
                <w:szCs w:val="18"/>
              </w:rPr>
              <w:t>e) AUC</w:t>
            </w:r>
          </w:p>
        </w:tc>
        <w:tc>
          <w:tcPr>
            <w:tcW w:w="4672" w:type="dxa"/>
          </w:tcPr>
          <w:p>
            <w:pPr>
              <w:widowControl w:val="0"/>
              <w:spacing w:before="0" w:beforeLines="0"/>
              <w:jc w:val="center"/>
              <w:rPr>
                <w:sz w:val="24"/>
                <w:szCs w:val="21"/>
              </w:rPr>
            </w:pPr>
            <w:r>
              <w:rPr>
                <w:sz w:val="24"/>
                <w:szCs w:val="21"/>
              </w:rPr>
              <w:drawing>
                <wp:inline distT="0" distB="0" distL="0" distR="0">
                  <wp:extent cx="2418715" cy="1980565"/>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441996" cy="1999231"/>
                          </a:xfrm>
                          <a:prstGeom prst="rect">
                            <a:avLst/>
                          </a:prstGeom>
                          <a:noFill/>
                          <a:ln>
                            <a:noFill/>
                          </a:ln>
                        </pic:spPr>
                      </pic:pic>
                    </a:graphicData>
                  </a:graphic>
                </wp:inline>
              </w:drawing>
            </w:r>
          </w:p>
          <w:p>
            <w:pPr>
              <w:widowControl w:val="0"/>
              <w:spacing w:before="0" w:beforeLines="0"/>
              <w:ind w:left="525" w:leftChars="250"/>
              <w:jc w:val="center"/>
              <w:rPr>
                <w:sz w:val="24"/>
                <w:szCs w:val="21"/>
              </w:rPr>
            </w:pPr>
            <w:r>
              <w:rPr>
                <w:rFonts w:hint="eastAsia"/>
                <w:sz w:val="21"/>
                <w:szCs w:val="18"/>
              </w:rPr>
              <w:t>(</w:t>
            </w:r>
            <w:r>
              <w:rPr>
                <w:sz w:val="21"/>
                <w:szCs w:val="18"/>
              </w:rPr>
              <w:t>f) F</w:t>
            </w:r>
            <w:r>
              <w:rPr>
                <w:sz w:val="21"/>
                <w:szCs w:val="18"/>
                <w:vertAlign w:val="subscript"/>
              </w:rPr>
              <w:t>1</w:t>
            </w:r>
            <w:r>
              <w:rPr>
                <w:sz w:val="21"/>
                <w:szCs w:val="18"/>
              </w:rPr>
              <w:t>-score</w:t>
            </w:r>
          </w:p>
        </w:tc>
      </w:tr>
    </w:tbl>
    <w:p>
      <w:pPr>
        <w:pStyle w:val="6"/>
        <w:spacing w:before="200"/>
        <w:jc w:val="center"/>
        <w:rPr>
          <w:rFonts w:ascii="Times New Roman" w:hAnsi="Times New Roman" w:eastAsia="宋体" w:cs="Times New Roman"/>
          <w:b/>
          <w:bCs/>
          <w:sz w:val="21"/>
          <w:szCs w:val="21"/>
        </w:rPr>
      </w:pPr>
      <w:bookmarkStart w:id="104" w:name="_Toc101876891"/>
      <w:r>
        <w:rPr>
          <w:rFonts w:ascii="Times New Roman" w:hAnsi="Times New Roman" w:eastAsia="宋体" w:cs="Times New Roman"/>
          <w:b/>
          <w:bCs/>
          <w:sz w:val="21"/>
          <w:szCs w:val="21"/>
        </w:rPr>
        <w:t xml:space="preserve">图4-3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图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8</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hint="eastAsia" w:ascii="Times New Roman" w:hAnsi="Times New Roman" w:eastAsia="宋体" w:cs="Times New Roman"/>
          <w:b/>
          <w:bCs/>
          <w:sz w:val="21"/>
          <w:szCs w:val="21"/>
        </w:rPr>
        <w:t>不同过采样比例下的联邦建模指标对比</w:t>
      </w:r>
      <w:bookmarkEnd w:id="104"/>
    </w:p>
    <w:p>
      <w:pPr>
        <w:spacing w:before="0" w:beforeLines="0" w:after="200" w:afterLines="50"/>
        <w:jc w:val="center"/>
        <w:rPr>
          <w:b/>
          <w:bCs/>
        </w:rPr>
      </w:pPr>
      <w:r>
        <w:rPr>
          <w:b/>
          <w:bCs/>
        </w:rPr>
        <w:t>Figure 4-3  The Comparison of Indexes between Different Over-Sampling Ratios</w:t>
      </w:r>
    </w:p>
    <w:p>
      <w:pPr>
        <w:widowControl w:val="0"/>
        <w:spacing w:before="0" w:beforeLines="0"/>
        <w:ind w:firstLine="480" w:firstLineChars="200"/>
        <w:rPr>
          <w:sz w:val="24"/>
          <w:szCs w:val="32"/>
        </w:rPr>
      </w:pPr>
      <w:r>
        <w:rPr>
          <w:rFonts w:hint="eastAsia"/>
          <w:sz w:val="24"/>
          <w:szCs w:val="32"/>
        </w:rPr>
        <w:t>由表4-</w:t>
      </w:r>
      <w:r>
        <w:rPr>
          <w:sz w:val="24"/>
          <w:szCs w:val="32"/>
        </w:rPr>
        <w:t>7</w:t>
      </w:r>
      <w:r>
        <w:rPr>
          <w:rFonts w:hint="eastAsia"/>
          <w:sz w:val="24"/>
          <w:szCs w:val="32"/>
        </w:rPr>
        <w:t>及图4</w:t>
      </w:r>
      <w:r>
        <w:rPr>
          <w:sz w:val="24"/>
          <w:szCs w:val="32"/>
        </w:rPr>
        <w:t>-3</w:t>
      </w:r>
      <w:r>
        <w:rPr>
          <w:rFonts w:hint="eastAsia"/>
          <w:sz w:val="24"/>
          <w:szCs w:val="32"/>
        </w:rPr>
        <w:t>可知，不同的过采样比例下的Recall值和A</w:t>
      </w:r>
      <w:r>
        <w:rPr>
          <w:sz w:val="24"/>
          <w:szCs w:val="32"/>
        </w:rPr>
        <w:t>UC</w:t>
      </w:r>
      <w:r>
        <w:rPr>
          <w:rFonts w:hint="eastAsia"/>
          <w:sz w:val="24"/>
          <w:szCs w:val="32"/>
        </w:rPr>
        <w:t>值均高于未经过采样的联邦学习的对应指标。在联邦建模中，随着过采样比例的提高，Precision值依次降低，Recall值逐渐升高。我们观察到在1</w:t>
      </w:r>
      <w:r>
        <w:rPr>
          <w:sz w:val="24"/>
          <w:szCs w:val="32"/>
        </w:rPr>
        <w:t xml:space="preserve"> </w:t>
      </w:r>
      <w:r>
        <w:rPr>
          <w:rFonts w:hint="eastAsia"/>
          <w:sz w:val="24"/>
          <w:szCs w:val="32"/>
        </w:rPr>
        <w:t>:</w:t>
      </w:r>
      <w:r>
        <w:rPr>
          <w:sz w:val="24"/>
          <w:szCs w:val="32"/>
        </w:rPr>
        <w:t xml:space="preserve"> 1</w:t>
      </w:r>
      <w:r>
        <w:rPr>
          <w:rFonts w:hint="eastAsia"/>
          <w:sz w:val="24"/>
          <w:szCs w:val="32"/>
        </w:rPr>
        <w:t>过采样下系统有着最大的R</w:t>
      </w:r>
      <w:r>
        <w:rPr>
          <w:sz w:val="24"/>
          <w:szCs w:val="32"/>
        </w:rPr>
        <w:t>ecall</w:t>
      </w:r>
      <w:r>
        <w:rPr>
          <w:rFonts w:hint="eastAsia"/>
          <w:sz w:val="24"/>
          <w:szCs w:val="32"/>
        </w:rPr>
        <w:t>值，但整个联邦训练的耗时几乎是其他比例的2倍。而1</w:t>
      </w:r>
      <w:r>
        <w:rPr>
          <w:sz w:val="24"/>
          <w:szCs w:val="32"/>
        </w:rPr>
        <w:t xml:space="preserve"> </w:t>
      </w:r>
      <w:r>
        <w:rPr>
          <w:rFonts w:hint="eastAsia"/>
          <w:sz w:val="24"/>
          <w:szCs w:val="32"/>
        </w:rPr>
        <w:t>:</w:t>
      </w:r>
      <w:r>
        <w:rPr>
          <w:sz w:val="24"/>
          <w:szCs w:val="32"/>
        </w:rPr>
        <w:t xml:space="preserve"> 100</w:t>
      </w:r>
      <w:r>
        <w:rPr>
          <w:rFonts w:hint="eastAsia"/>
          <w:sz w:val="24"/>
          <w:szCs w:val="32"/>
        </w:rPr>
        <w:t>下的表现与1</w:t>
      </w:r>
      <w:r>
        <w:rPr>
          <w:sz w:val="24"/>
          <w:szCs w:val="32"/>
        </w:rPr>
        <w:t xml:space="preserve"> : 50</w:t>
      </w:r>
      <w:r>
        <w:rPr>
          <w:rFonts w:hint="eastAsia"/>
          <w:sz w:val="24"/>
          <w:szCs w:val="32"/>
        </w:rPr>
        <w:t>下的表现接近，且耗时更低，因此我们取1</w:t>
      </w:r>
      <w:r>
        <w:rPr>
          <w:sz w:val="24"/>
          <w:szCs w:val="32"/>
        </w:rPr>
        <w:t xml:space="preserve"> : 100</w:t>
      </w:r>
      <w:r>
        <w:rPr>
          <w:rFonts w:hint="eastAsia"/>
          <w:sz w:val="24"/>
          <w:szCs w:val="32"/>
        </w:rPr>
        <w:t>的过采样比例进行后续的联邦建模实验。</w:t>
      </w:r>
    </w:p>
    <w:p>
      <w:pPr>
        <w:widowControl w:val="0"/>
        <w:spacing w:before="0" w:beforeLines="0"/>
        <w:ind w:firstLine="480" w:firstLineChars="200"/>
        <w:rPr>
          <w:sz w:val="24"/>
          <w:szCs w:val="32"/>
        </w:rPr>
      </w:pPr>
      <w:r>
        <w:rPr>
          <w:rFonts w:hint="eastAsia"/>
          <w:sz w:val="24"/>
          <w:szCs w:val="32"/>
        </w:rPr>
        <w:t>（2）联邦学习本地客户端训练数量实验</w:t>
      </w:r>
    </w:p>
    <w:p>
      <w:pPr>
        <w:widowControl w:val="0"/>
        <w:spacing w:before="0" w:beforeLines="0"/>
        <w:ind w:firstLine="480" w:firstLineChars="200"/>
        <w:rPr>
          <w:sz w:val="24"/>
          <w:szCs w:val="32"/>
        </w:rPr>
      </w:pPr>
      <w:r>
        <w:rPr>
          <w:rFonts w:hint="eastAsia"/>
          <w:sz w:val="24"/>
          <w:szCs w:val="32"/>
        </w:rPr>
        <w:t>在联邦建模与非联邦建模的对比中，我们在之后的实验中将参与联邦学习的客户端数量设置为N</w:t>
      </w:r>
      <w:r>
        <w:rPr>
          <w:sz w:val="24"/>
          <w:szCs w:val="32"/>
        </w:rPr>
        <w:t xml:space="preserve"> = 10</w:t>
      </w:r>
      <w:r>
        <w:rPr>
          <w:rFonts w:hint="eastAsia"/>
          <w:sz w:val="24"/>
          <w:szCs w:val="32"/>
        </w:rPr>
        <w:t>，对每次参与联邦学习参数上传融合的客户端数量和新模型测试的客户端数量，有：</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29"/>
        <w:gridCol w:w="7088"/>
        <w:gridCol w:w="1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29" w:type="dxa"/>
          </w:tcPr>
          <w:p>
            <w:pPr>
              <w:widowControl w:val="0"/>
              <w:spacing w:before="0" w:beforeLines="0"/>
              <w:rPr>
                <w:sz w:val="24"/>
                <w:szCs w:val="32"/>
              </w:rPr>
            </w:pPr>
          </w:p>
        </w:tc>
        <w:tc>
          <w:tcPr>
            <w:tcW w:w="7088" w:type="dxa"/>
          </w:tcPr>
          <w:p>
            <w:pPr>
              <w:widowControl w:val="0"/>
              <w:spacing w:before="200"/>
              <w:jc w:val="center"/>
              <w:rPr>
                <w:iCs/>
                <w:sz w:val="24"/>
                <w:szCs w:val="32"/>
                <w:vertAlign w:val="subscript"/>
              </w:rPr>
            </w:pPr>
            <w:r>
              <w:rPr>
                <w:rFonts w:hint="eastAsia"/>
                <w:i/>
                <w:sz w:val="24"/>
                <w:szCs w:val="32"/>
              </w:rPr>
              <w:t>N</w:t>
            </w:r>
            <m:oMath>
              <m:r>
                <m:rPr/>
                <w:rPr>
                  <w:rFonts w:ascii="Cambria Math" w:hAnsi="Cambria Math"/>
                  <w:sz w:val="24"/>
                  <w:szCs w:val="32"/>
                </w:rPr>
                <m:t xml:space="preserve"> × </m:t>
              </m:r>
            </m:oMath>
            <w:r>
              <w:rPr>
                <w:rFonts w:hint="eastAsia"/>
                <w:i/>
                <w:sz w:val="24"/>
                <w:szCs w:val="32"/>
              </w:rPr>
              <w:t>r</w:t>
            </w:r>
            <w:r>
              <w:rPr>
                <w:i/>
                <w:sz w:val="24"/>
                <w:szCs w:val="32"/>
                <w:vertAlign w:val="subscript"/>
              </w:rPr>
              <w:t>fit</w:t>
            </w:r>
            <w:r>
              <w:rPr>
                <w:iCs/>
                <w:sz w:val="24"/>
                <w:szCs w:val="32"/>
              </w:rPr>
              <w:t xml:space="preserve"> = </w:t>
            </w:r>
            <w:r>
              <w:rPr>
                <w:i/>
                <w:sz w:val="24"/>
                <w:szCs w:val="32"/>
              </w:rPr>
              <w:t>n</w:t>
            </w:r>
            <w:r>
              <w:rPr>
                <w:i/>
                <w:sz w:val="24"/>
                <w:szCs w:val="32"/>
                <w:vertAlign w:val="subscript"/>
              </w:rPr>
              <w:t>fit</w:t>
            </w:r>
          </w:p>
        </w:tc>
        <w:tc>
          <w:tcPr>
            <w:tcW w:w="1127" w:type="dxa"/>
          </w:tcPr>
          <w:p>
            <w:pPr>
              <w:widowControl w:val="0"/>
              <w:spacing w:before="0" w:beforeLines="0" w:line="480" w:lineRule="auto"/>
              <w:jc w:val="right"/>
              <w:rPr>
                <w:sz w:val="24"/>
                <w:szCs w:val="32"/>
              </w:rPr>
            </w:pPr>
            <w:r>
              <w:rPr>
                <w:rFonts w:hint="eastAsia"/>
                <w:sz w:val="24"/>
                <w:szCs w:val="32"/>
              </w:rPr>
              <w:t>(</w:t>
            </w:r>
            <w:r>
              <w:rPr>
                <w:sz w:val="24"/>
                <w:szCs w:val="32"/>
              </w:rPr>
              <w:t>4.19)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29" w:type="dxa"/>
          </w:tcPr>
          <w:p>
            <w:pPr>
              <w:widowControl w:val="0"/>
              <w:spacing w:before="0" w:beforeLines="0"/>
              <w:rPr>
                <w:sz w:val="24"/>
                <w:szCs w:val="32"/>
              </w:rPr>
            </w:pPr>
          </w:p>
        </w:tc>
        <w:tc>
          <w:tcPr>
            <w:tcW w:w="7088" w:type="dxa"/>
          </w:tcPr>
          <w:p>
            <w:pPr>
              <w:widowControl w:val="0"/>
              <w:spacing w:before="0" w:beforeLines="0" w:after="200" w:afterLines="50"/>
              <w:jc w:val="center"/>
              <w:rPr>
                <w:sz w:val="24"/>
                <w:szCs w:val="32"/>
                <w:vertAlign w:val="subscript"/>
              </w:rPr>
            </w:pPr>
            <w:r>
              <w:rPr>
                <w:rFonts w:hint="eastAsia"/>
                <w:i/>
                <w:sz w:val="24"/>
                <w:szCs w:val="32"/>
              </w:rPr>
              <w:t>N</w:t>
            </w:r>
            <m:oMath>
              <m:r>
                <m:rPr/>
                <w:rPr>
                  <w:rFonts w:ascii="Cambria Math" w:hAnsi="Cambria Math"/>
                  <w:sz w:val="24"/>
                  <w:szCs w:val="32"/>
                </w:rPr>
                <m:t xml:space="preserve"> × </m:t>
              </m:r>
            </m:oMath>
            <w:bookmarkStart w:id="105" w:name="_Hlk104302575"/>
            <w:r>
              <w:rPr>
                <w:rFonts w:hint="eastAsia"/>
                <w:i/>
                <w:sz w:val="24"/>
                <w:szCs w:val="32"/>
              </w:rPr>
              <w:t>r</w:t>
            </w:r>
            <w:r>
              <w:rPr>
                <w:i/>
                <w:sz w:val="24"/>
                <w:szCs w:val="32"/>
                <w:vertAlign w:val="subscript"/>
              </w:rPr>
              <w:t>eval</w:t>
            </w:r>
            <w:bookmarkEnd w:id="105"/>
            <w:r>
              <w:rPr>
                <w:iCs/>
                <w:sz w:val="24"/>
                <w:szCs w:val="32"/>
              </w:rPr>
              <w:t xml:space="preserve"> = </w:t>
            </w:r>
            <w:r>
              <w:rPr>
                <w:i/>
                <w:sz w:val="24"/>
                <w:szCs w:val="32"/>
              </w:rPr>
              <w:t>n</w:t>
            </w:r>
            <w:r>
              <w:rPr>
                <w:i/>
                <w:sz w:val="24"/>
                <w:szCs w:val="32"/>
                <w:vertAlign w:val="subscript"/>
              </w:rPr>
              <w:t>eval</w:t>
            </w:r>
          </w:p>
        </w:tc>
        <w:tc>
          <w:tcPr>
            <w:tcW w:w="1127" w:type="dxa"/>
          </w:tcPr>
          <w:p>
            <w:pPr>
              <w:widowControl w:val="0"/>
              <w:spacing w:before="0" w:beforeLines="0"/>
              <w:jc w:val="right"/>
              <w:rPr>
                <w:sz w:val="24"/>
                <w:szCs w:val="32"/>
              </w:rPr>
            </w:pPr>
            <w:r>
              <w:rPr>
                <w:rFonts w:hint="eastAsia"/>
                <w:sz w:val="24"/>
                <w:szCs w:val="32"/>
              </w:rPr>
              <w:t>(</w:t>
            </w:r>
            <w:r>
              <w:rPr>
                <w:sz w:val="24"/>
                <w:szCs w:val="32"/>
              </w:rPr>
              <w:t>4.20)</w:t>
            </w:r>
          </w:p>
        </w:tc>
      </w:tr>
    </w:tbl>
    <w:p>
      <w:pPr>
        <w:widowControl w:val="0"/>
        <w:spacing w:before="0" w:beforeLines="0"/>
        <w:ind w:firstLine="482" w:firstLineChars="200"/>
        <w:rPr>
          <w:sz w:val="24"/>
          <w:szCs w:val="32"/>
        </w:rPr>
      </w:pPr>
      <w:r>
        <w:rPr>
          <w:b/>
          <w:bCs/>
          <w:sz w:val="24"/>
          <w:szCs w:val="32"/>
        </w:rPr>
        <mc:AlternateContent>
          <mc:Choice Requires="wps">
            <w:drawing>
              <wp:anchor distT="45720" distB="45720" distL="114300" distR="114300" simplePos="0" relativeHeight="251659264" behindDoc="0" locked="0" layoutInCell="1" allowOverlap="1">
                <wp:simplePos x="0" y="0"/>
                <wp:positionH relativeFrom="column">
                  <wp:posOffset>19050</wp:posOffset>
                </wp:positionH>
                <wp:positionV relativeFrom="paragraph">
                  <wp:posOffset>5705475</wp:posOffset>
                </wp:positionV>
                <wp:extent cx="5923915" cy="575945"/>
                <wp:effectExtent l="0" t="0" r="635" b="0"/>
                <wp:wrapTopAndBottom/>
                <wp:docPr id="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923915" cy="575945"/>
                        </a:xfrm>
                        <a:prstGeom prst="rect">
                          <a:avLst/>
                        </a:prstGeom>
                        <a:solidFill>
                          <a:srgbClr val="FFFFFF"/>
                        </a:solidFill>
                        <a:ln w="9525">
                          <a:noFill/>
                          <a:miter lim="800000"/>
                        </a:ln>
                      </wps:spPr>
                      <wps:txbx>
                        <w:txbxContent>
                          <w:p>
                            <w:pPr>
                              <w:spacing w:before="0" w:beforeLines="0"/>
                              <w:jc w:val="center"/>
                              <w:rPr>
                                <w:rFonts w:ascii="黑体" w:hAnsi="黑体" w:eastAsia="黑体"/>
                              </w:rPr>
                            </w:pPr>
                            <w:r>
                              <w:rPr>
                                <w:rFonts w:hint="eastAsia" w:ascii="宋体" w:hAnsi="宋体"/>
                                <w:b/>
                                <w:bCs/>
                              </w:rPr>
                              <w:t>图</w:t>
                            </w:r>
                            <w:r>
                              <w:rPr>
                                <w:b/>
                                <w:bCs/>
                              </w:rPr>
                              <w:t xml:space="preserve">4-4  </w:t>
                            </w:r>
                            <w:r>
                              <w:rPr>
                                <w:rFonts w:hint="eastAsia"/>
                                <w:b/>
                                <w:bCs/>
                              </w:rPr>
                              <w:t>不同客户端数量下的指标对比</w:t>
                            </w:r>
                          </w:p>
                          <w:p>
                            <w:pPr>
                              <w:spacing w:before="0" w:beforeLines="0"/>
                              <w:jc w:val="center"/>
                              <w:rPr>
                                <w:b/>
                                <w:bCs/>
                              </w:rPr>
                            </w:pPr>
                            <w:r>
                              <w:rPr>
                                <w:b/>
                                <w:bCs/>
                              </w:rPr>
                              <w:t>Figure 4-4  The Comparison of Indexes between Different Numbers of Training Clients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pt;margin-top:449.25pt;height:45.35pt;width:466.45pt;mso-wrap-distance-bottom:3.6pt;mso-wrap-distance-top:3.6pt;z-index:251659264;mso-width-relative:page;mso-height-relative:page;" fillcolor="#FFFFFF" filled="t" stroked="f" coordsize="21600,21600" o:gfxdata="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5RBzv2AAAAAkBAAAPAAAAAAAAAAEAIAAAACIAAABkcnMvZG93&#10;bnJldi54bWxQSwECFAAUAAAACACHTuJA/CxdxDkCAABTBAAADgAAAAAAAAABACAAAAAnAQAAZHJz&#10;L2Uyb0RvYy54bWxQSwUGAAAAAAYABgBZAQAA0gUAAAAA&#10;">
                <v:fill on="t" focussize="0,0"/>
                <v:stroke on="f" miterlimit="8" joinstyle="miter"/>
                <v:imagedata o:title=""/>
                <o:lock v:ext="edit" aspectratio="f"/>
                <v:textbox>
                  <w:txbxContent>
                    <w:p>
                      <w:pPr>
                        <w:spacing w:before="0" w:beforeLines="0"/>
                        <w:jc w:val="center"/>
                        <w:rPr>
                          <w:rFonts w:ascii="黑体" w:hAnsi="黑体" w:eastAsia="黑体"/>
                        </w:rPr>
                      </w:pPr>
                      <w:r>
                        <w:rPr>
                          <w:rFonts w:hint="eastAsia" w:ascii="宋体" w:hAnsi="宋体"/>
                          <w:b/>
                          <w:bCs/>
                        </w:rPr>
                        <w:t>图</w:t>
                      </w:r>
                      <w:r>
                        <w:rPr>
                          <w:b/>
                          <w:bCs/>
                        </w:rPr>
                        <w:t xml:space="preserve">4-4  </w:t>
                      </w:r>
                      <w:r>
                        <w:rPr>
                          <w:rFonts w:hint="eastAsia"/>
                          <w:b/>
                          <w:bCs/>
                        </w:rPr>
                        <w:t>不同客户端数量下的指标对比</w:t>
                      </w:r>
                    </w:p>
                    <w:p>
                      <w:pPr>
                        <w:spacing w:before="0" w:beforeLines="0"/>
                        <w:jc w:val="center"/>
                        <w:rPr>
                          <w:b/>
                          <w:bCs/>
                        </w:rPr>
                      </w:pPr>
                      <w:r>
                        <w:rPr>
                          <w:b/>
                          <w:bCs/>
                        </w:rPr>
                        <w:t>Figure 4-4  The Comparison of Indexes between Different Numbers of Training Clients</w:t>
                      </w:r>
                    </w:p>
                  </w:txbxContent>
                </v:textbox>
                <w10:wrap type="topAndBottom"/>
              </v:shape>
            </w:pict>
          </mc:Fallback>
        </mc:AlternateContent>
      </w:r>
      <w:r>
        <w:rPr>
          <w:rFonts w:hint="eastAsia"/>
          <w:sz w:val="24"/>
          <w:szCs w:val="32"/>
        </w:rPr>
        <w:t>其中，</w:t>
      </w:r>
      <w:r>
        <w:rPr>
          <w:rFonts w:hint="eastAsia"/>
          <w:i/>
          <w:sz w:val="24"/>
          <w:szCs w:val="40"/>
        </w:rPr>
        <w:t>r</w:t>
      </w:r>
      <w:r>
        <w:rPr>
          <w:i/>
          <w:sz w:val="24"/>
          <w:szCs w:val="40"/>
          <w:vertAlign w:val="subscript"/>
        </w:rPr>
        <w:t>fit</w:t>
      </w:r>
      <w:r>
        <w:rPr>
          <w:rFonts w:hint="eastAsia"/>
          <w:sz w:val="24"/>
          <w:szCs w:val="32"/>
        </w:rPr>
        <w:t>为参与联邦训练的本地客户端比例，</w:t>
      </w:r>
      <w:r>
        <w:rPr>
          <w:rFonts w:hint="eastAsia"/>
          <w:i/>
          <w:sz w:val="24"/>
          <w:szCs w:val="32"/>
        </w:rPr>
        <w:t>r</w:t>
      </w:r>
      <w:r>
        <w:rPr>
          <w:i/>
          <w:sz w:val="24"/>
          <w:szCs w:val="32"/>
          <w:vertAlign w:val="subscript"/>
        </w:rPr>
        <w:t>eval</w:t>
      </w:r>
      <w:r>
        <w:rPr>
          <w:rFonts w:hint="eastAsia"/>
          <w:sz w:val="24"/>
          <w:szCs w:val="32"/>
        </w:rPr>
        <w:t>为参与联邦测试的本地客户端比例。我们分别设置</w:t>
      </w:r>
      <w:r>
        <w:rPr>
          <w:i/>
          <w:kern w:val="0"/>
          <w:sz w:val="24"/>
          <w:szCs w:val="40"/>
        </w:rPr>
        <w:t>r</w:t>
      </w:r>
      <w:r>
        <w:rPr>
          <w:i/>
          <w:kern w:val="0"/>
          <w:sz w:val="24"/>
          <w:szCs w:val="40"/>
          <w:vertAlign w:val="subscript"/>
        </w:rPr>
        <w:t>fit</w:t>
      </w:r>
      <w:r>
        <w:rPr>
          <w:rFonts w:hint="eastAsia"/>
          <w:sz w:val="24"/>
          <w:szCs w:val="32"/>
        </w:rPr>
        <w:t xml:space="preserve"> =</w:t>
      </w:r>
      <w:r>
        <w:rPr>
          <w:sz w:val="24"/>
          <w:szCs w:val="32"/>
        </w:rPr>
        <w:t xml:space="preserve"> 0.2</w:t>
      </w:r>
      <w:r>
        <w:rPr>
          <w:rFonts w:hint="eastAsia"/>
          <w:sz w:val="24"/>
          <w:szCs w:val="32"/>
        </w:rPr>
        <w:t>、</w:t>
      </w:r>
      <w:r>
        <w:rPr>
          <w:i/>
          <w:kern w:val="0"/>
          <w:sz w:val="24"/>
          <w:szCs w:val="40"/>
        </w:rPr>
        <w:t>r</w:t>
      </w:r>
      <w:r>
        <w:rPr>
          <w:i/>
          <w:kern w:val="0"/>
          <w:sz w:val="24"/>
          <w:szCs w:val="40"/>
          <w:vertAlign w:val="subscript"/>
        </w:rPr>
        <w:t>fit</w:t>
      </w:r>
      <w:r>
        <w:rPr>
          <w:iCs/>
          <w:kern w:val="0"/>
          <w:sz w:val="24"/>
          <w:szCs w:val="40"/>
        </w:rPr>
        <w:t xml:space="preserve"> </w:t>
      </w:r>
      <w:r>
        <w:rPr>
          <w:rFonts w:hint="eastAsia"/>
          <w:sz w:val="24"/>
          <w:szCs w:val="32"/>
        </w:rPr>
        <w:t>=</w:t>
      </w:r>
      <w:r>
        <w:rPr>
          <w:sz w:val="24"/>
          <w:szCs w:val="32"/>
        </w:rPr>
        <w:t xml:space="preserve"> 0.5</w:t>
      </w:r>
      <w:r>
        <w:rPr>
          <w:rFonts w:hint="eastAsia"/>
          <w:sz w:val="24"/>
          <w:szCs w:val="32"/>
        </w:rPr>
        <w:t>、</w:t>
      </w:r>
      <w:r>
        <w:rPr>
          <w:i/>
          <w:kern w:val="0"/>
          <w:sz w:val="24"/>
          <w:szCs w:val="40"/>
        </w:rPr>
        <w:t>r</w:t>
      </w:r>
      <w:r>
        <w:rPr>
          <w:i/>
          <w:kern w:val="0"/>
          <w:sz w:val="24"/>
          <w:szCs w:val="40"/>
          <w:vertAlign w:val="subscript"/>
        </w:rPr>
        <w:t>fit</w:t>
      </w:r>
      <w:r>
        <w:rPr>
          <w:iCs/>
          <w:kern w:val="0"/>
          <w:sz w:val="24"/>
          <w:szCs w:val="40"/>
        </w:rPr>
        <w:t xml:space="preserve"> </w:t>
      </w:r>
      <w:r>
        <w:rPr>
          <w:rFonts w:hint="eastAsia"/>
          <w:sz w:val="24"/>
          <w:szCs w:val="32"/>
        </w:rPr>
        <w:t>=</w:t>
      </w:r>
      <w:r>
        <w:rPr>
          <w:sz w:val="24"/>
          <w:szCs w:val="32"/>
        </w:rPr>
        <w:t xml:space="preserve"> 0.8</w:t>
      </w:r>
      <w:r>
        <w:rPr>
          <w:rFonts w:hint="eastAsia"/>
          <w:sz w:val="24"/>
          <w:szCs w:val="32"/>
        </w:rPr>
        <w:t>，同时令</w:t>
      </w:r>
      <w:r>
        <w:rPr>
          <w:i/>
          <w:kern w:val="0"/>
          <w:sz w:val="24"/>
          <w:szCs w:val="40"/>
        </w:rPr>
        <w:t>r</w:t>
      </w:r>
      <w:r>
        <w:rPr>
          <w:i/>
          <w:kern w:val="0"/>
          <w:sz w:val="24"/>
          <w:szCs w:val="40"/>
          <w:vertAlign w:val="subscript"/>
        </w:rPr>
        <w:t>eval</w:t>
      </w:r>
      <w:r>
        <w:rPr>
          <w:iCs/>
          <w:kern w:val="0"/>
          <w:sz w:val="24"/>
          <w:szCs w:val="40"/>
        </w:rPr>
        <w:t xml:space="preserve"> </w:t>
      </w:r>
      <w:r>
        <w:rPr>
          <w:rFonts w:hint="eastAsia"/>
          <w:sz w:val="24"/>
          <w:szCs w:val="32"/>
        </w:rPr>
        <w:t>=</w:t>
      </w:r>
      <w:r>
        <w:rPr>
          <w:sz w:val="24"/>
          <w:szCs w:val="32"/>
        </w:rPr>
        <w:t xml:space="preserve"> 0.5</w:t>
      </w:r>
      <w:r>
        <w:rPr>
          <w:rFonts w:hint="eastAsia"/>
          <w:sz w:val="24"/>
          <w:szCs w:val="32"/>
        </w:rPr>
        <w:t>，结合非联邦集中式训练参数，观察相关指标随通信轮数的变化。每个客户端训练时在本地迭代5次，全局通信</w:t>
      </w:r>
      <w:r>
        <w:rPr>
          <w:sz w:val="24"/>
          <w:szCs w:val="32"/>
        </w:rPr>
        <w:t>30</w:t>
      </w:r>
      <w:r>
        <w:rPr>
          <w:rFonts w:hint="eastAsia"/>
          <w:sz w:val="24"/>
          <w:szCs w:val="32"/>
        </w:rPr>
        <w:t>次，记录结果并与非联邦建模的集中式训练（C</w:t>
      </w:r>
      <w:r>
        <w:rPr>
          <w:sz w:val="24"/>
          <w:szCs w:val="32"/>
        </w:rPr>
        <w:t>entralized</w:t>
      </w:r>
      <w:r>
        <w:rPr>
          <w:rFonts w:hint="eastAsia"/>
          <w:sz w:val="24"/>
          <w:szCs w:val="32"/>
        </w:rPr>
        <w:t>）对比。</w: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2"/>
        <w:gridCol w:w="4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411095" cy="1863090"/>
                  <wp:effectExtent l="0" t="0" r="825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416075" cy="1867001"/>
                          </a:xfrm>
                          <a:prstGeom prst="rect">
                            <a:avLst/>
                          </a:prstGeom>
                          <a:noFill/>
                          <a:ln>
                            <a:noFill/>
                          </a:ln>
                        </pic:spPr>
                      </pic:pic>
                    </a:graphicData>
                  </a:graphic>
                </wp:inline>
              </w:drawing>
            </w:r>
          </w:p>
          <w:p>
            <w:pPr>
              <w:widowControl w:val="0"/>
              <w:spacing w:before="0" w:beforeLines="0"/>
              <w:ind w:left="525" w:leftChars="250"/>
              <w:jc w:val="center"/>
              <w:rPr>
                <w:sz w:val="24"/>
                <w:szCs w:val="21"/>
              </w:rPr>
            </w:pPr>
            <w:r>
              <w:rPr>
                <w:rFonts w:hint="eastAsia"/>
                <w:sz w:val="21"/>
                <w:szCs w:val="18"/>
              </w:rPr>
              <w:t>(</w:t>
            </w:r>
            <w:r>
              <w:rPr>
                <w:sz w:val="21"/>
                <w:szCs w:val="18"/>
              </w:rPr>
              <w:t>a) Loss</w:t>
            </w:r>
          </w:p>
        </w:tc>
        <w:tc>
          <w:tcPr>
            <w:tcW w:w="4672" w:type="dxa"/>
          </w:tcPr>
          <w:p>
            <w:pPr>
              <w:widowControl w:val="0"/>
              <w:spacing w:before="0" w:beforeLines="0"/>
              <w:jc w:val="center"/>
              <w:rPr>
                <w:sz w:val="24"/>
                <w:szCs w:val="21"/>
              </w:rPr>
            </w:pPr>
            <w:r>
              <w:rPr>
                <w:sz w:val="24"/>
                <w:szCs w:val="21"/>
              </w:rPr>
              <w:drawing>
                <wp:inline distT="0" distB="0" distL="0" distR="0">
                  <wp:extent cx="2511425" cy="1880870"/>
                  <wp:effectExtent l="0" t="0" r="317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519457" cy="1887120"/>
                          </a:xfrm>
                          <a:prstGeom prst="rect">
                            <a:avLst/>
                          </a:prstGeom>
                          <a:noFill/>
                          <a:ln>
                            <a:noFill/>
                          </a:ln>
                        </pic:spPr>
                      </pic:pic>
                    </a:graphicData>
                  </a:graphic>
                </wp:inline>
              </w:drawing>
            </w:r>
          </w:p>
          <w:p>
            <w:pPr>
              <w:widowControl w:val="0"/>
              <w:spacing w:before="0" w:beforeLines="0"/>
              <w:ind w:left="840" w:leftChars="400"/>
              <w:jc w:val="center"/>
              <w:rPr>
                <w:sz w:val="24"/>
                <w:szCs w:val="21"/>
              </w:rPr>
            </w:pPr>
            <w:r>
              <w:rPr>
                <w:rFonts w:hint="eastAsia"/>
                <w:sz w:val="21"/>
                <w:szCs w:val="18"/>
              </w:rPr>
              <w:t>(</w:t>
            </w:r>
            <w:r>
              <w:rPr>
                <w:sz w:val="21"/>
                <w:szCs w:val="18"/>
              </w:rPr>
              <w:t>b) 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411095" cy="1981200"/>
                  <wp:effectExtent l="0" t="0" r="825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411958" cy="1981913"/>
                          </a:xfrm>
                          <a:prstGeom prst="rect">
                            <a:avLst/>
                          </a:prstGeom>
                          <a:noFill/>
                          <a:ln>
                            <a:noFill/>
                          </a:ln>
                        </pic:spPr>
                      </pic:pic>
                    </a:graphicData>
                  </a:graphic>
                </wp:inline>
              </w:drawing>
            </w:r>
          </w:p>
          <w:p>
            <w:pPr>
              <w:widowControl w:val="0"/>
              <w:spacing w:before="0" w:beforeLines="0"/>
              <w:ind w:left="525" w:leftChars="250"/>
              <w:jc w:val="center"/>
              <w:rPr>
                <w:sz w:val="24"/>
                <w:szCs w:val="21"/>
              </w:rPr>
            </w:pPr>
            <w:r>
              <w:rPr>
                <w:rFonts w:hint="eastAsia"/>
                <w:sz w:val="21"/>
                <w:szCs w:val="18"/>
              </w:rPr>
              <w:t>(</w:t>
            </w:r>
            <w:r>
              <w:rPr>
                <w:sz w:val="21"/>
                <w:szCs w:val="18"/>
              </w:rPr>
              <w:t>c) Precision</w:t>
            </w:r>
          </w:p>
        </w:tc>
        <w:tc>
          <w:tcPr>
            <w:tcW w:w="4672" w:type="dxa"/>
          </w:tcPr>
          <w:p>
            <w:pPr>
              <w:widowControl w:val="0"/>
              <w:spacing w:before="0" w:beforeLines="0"/>
              <w:jc w:val="center"/>
              <w:rPr>
                <w:sz w:val="24"/>
                <w:szCs w:val="21"/>
              </w:rPr>
            </w:pPr>
            <w:r>
              <w:rPr>
                <w:sz w:val="24"/>
                <w:szCs w:val="21"/>
              </w:rPr>
              <w:drawing>
                <wp:inline distT="0" distB="0" distL="0" distR="0">
                  <wp:extent cx="2482850" cy="197231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2489352" cy="1977699"/>
                          </a:xfrm>
                          <a:prstGeom prst="rect">
                            <a:avLst/>
                          </a:prstGeom>
                          <a:noFill/>
                          <a:ln>
                            <a:noFill/>
                          </a:ln>
                        </pic:spPr>
                      </pic:pic>
                    </a:graphicData>
                  </a:graphic>
                </wp:inline>
              </w:drawing>
            </w:r>
          </w:p>
          <w:p>
            <w:pPr>
              <w:widowControl w:val="0"/>
              <w:spacing w:before="0" w:beforeLines="0"/>
              <w:ind w:left="735" w:leftChars="350"/>
              <w:jc w:val="center"/>
              <w:rPr>
                <w:sz w:val="24"/>
                <w:szCs w:val="21"/>
              </w:rPr>
            </w:pPr>
            <w:r>
              <w:rPr>
                <w:rFonts w:hint="eastAsia"/>
                <w:sz w:val="21"/>
                <w:szCs w:val="18"/>
              </w:rPr>
              <w:t>(</w:t>
            </w:r>
            <w:r>
              <w:rPr>
                <w:sz w:val="21"/>
                <w:szCs w:val="18"/>
              </w:rPr>
              <w:t>d) Recall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519045" cy="200215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2519396" cy="2002634"/>
                          </a:xfrm>
                          <a:prstGeom prst="rect">
                            <a:avLst/>
                          </a:prstGeom>
                          <a:noFill/>
                          <a:ln>
                            <a:noFill/>
                          </a:ln>
                        </pic:spPr>
                      </pic:pic>
                    </a:graphicData>
                  </a:graphic>
                </wp:inline>
              </w:drawing>
            </w:r>
          </w:p>
          <w:p>
            <w:pPr>
              <w:widowControl w:val="0"/>
              <w:spacing w:before="0" w:beforeLines="0"/>
              <w:ind w:left="630" w:leftChars="300"/>
              <w:jc w:val="center"/>
              <w:rPr>
                <w:sz w:val="24"/>
                <w:szCs w:val="21"/>
              </w:rPr>
            </w:pPr>
            <w:r>
              <w:rPr>
                <w:rFonts w:hint="eastAsia"/>
                <w:sz w:val="21"/>
                <w:szCs w:val="18"/>
              </w:rPr>
              <w:t>(</w:t>
            </w:r>
            <w:r>
              <w:rPr>
                <w:sz w:val="21"/>
                <w:szCs w:val="18"/>
              </w:rPr>
              <w:t>e) AUC</w:t>
            </w:r>
          </w:p>
        </w:tc>
        <w:tc>
          <w:tcPr>
            <w:tcW w:w="4672" w:type="dxa"/>
          </w:tcPr>
          <w:p>
            <w:pPr>
              <w:widowControl w:val="0"/>
              <w:spacing w:before="0" w:beforeLines="0"/>
              <w:jc w:val="center"/>
              <w:rPr>
                <w:sz w:val="24"/>
                <w:szCs w:val="21"/>
              </w:rPr>
            </w:pPr>
            <w:r>
              <w:rPr>
                <w:sz w:val="24"/>
                <w:szCs w:val="21"/>
              </w:rPr>
              <w:drawing>
                <wp:inline distT="0" distB="0" distL="0" distR="0">
                  <wp:extent cx="2439035" cy="200088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439401" cy="2001449"/>
                          </a:xfrm>
                          <a:prstGeom prst="rect">
                            <a:avLst/>
                          </a:prstGeom>
                          <a:noFill/>
                          <a:ln>
                            <a:noFill/>
                          </a:ln>
                        </pic:spPr>
                      </pic:pic>
                    </a:graphicData>
                  </a:graphic>
                </wp:inline>
              </w:drawing>
            </w:r>
          </w:p>
          <w:p>
            <w:pPr>
              <w:widowControl w:val="0"/>
              <w:spacing w:before="0" w:beforeLines="0"/>
              <w:ind w:left="630" w:leftChars="300"/>
              <w:jc w:val="center"/>
              <w:rPr>
                <w:sz w:val="24"/>
                <w:szCs w:val="21"/>
              </w:rPr>
            </w:pPr>
            <w:r>
              <w:rPr>
                <w:rFonts w:hint="eastAsia"/>
                <w:sz w:val="21"/>
                <w:szCs w:val="18"/>
              </w:rPr>
              <w:t>(</w:t>
            </w:r>
            <w:r>
              <w:rPr>
                <w:sz w:val="21"/>
                <w:szCs w:val="18"/>
              </w:rPr>
              <w:t>f) F</w:t>
            </w:r>
            <w:r>
              <w:rPr>
                <w:sz w:val="21"/>
                <w:szCs w:val="18"/>
                <w:vertAlign w:val="subscript"/>
              </w:rPr>
              <w:t>1</w:t>
            </w:r>
            <w:r>
              <w:rPr>
                <w:sz w:val="21"/>
                <w:szCs w:val="18"/>
              </w:rPr>
              <w:t>-score</w:t>
            </w:r>
          </w:p>
        </w:tc>
      </w:tr>
    </w:tbl>
    <w:p>
      <w:pPr>
        <w:pStyle w:val="6"/>
        <w:spacing w:before="200"/>
        <w:jc w:val="center"/>
        <w:rPr>
          <w:rFonts w:ascii="Times New Roman" w:hAnsi="Times New Roman" w:eastAsia="宋体" w:cs="Times New Roman"/>
          <w:b/>
          <w:bCs/>
          <w:sz w:val="21"/>
          <w:szCs w:val="21"/>
        </w:rPr>
      </w:pPr>
      <w:bookmarkStart w:id="106" w:name="_Toc101876892"/>
      <w:r>
        <w:rPr>
          <w:rFonts w:ascii="Times New Roman" w:hAnsi="Times New Roman" w:eastAsia="宋体" w:cs="Times New Roman"/>
          <w:b/>
          <w:bCs/>
          <w:sz w:val="21"/>
          <w:szCs w:val="21"/>
        </w:rPr>
        <w:t>图4-4</w:t>
      </w:r>
      <w:r>
        <w:rPr>
          <w:rFonts w:hint="eastAsia" w:ascii="Times New Roman" w:hAnsi="Times New Roman" w:eastAsia="宋体" w:cs="Times New Roman"/>
          <w:b/>
          <w:bCs/>
          <w:sz w:val="21"/>
          <w:szCs w:val="21"/>
        </w:rPr>
        <w:t>（续）</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图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9</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hint="eastAsia" w:ascii="Times New Roman" w:hAnsi="Times New Roman" w:eastAsia="宋体" w:cs="Times New Roman"/>
          <w:b/>
          <w:bCs/>
          <w:sz w:val="21"/>
          <w:szCs w:val="21"/>
        </w:rPr>
        <w:t>不同客户端数量下的指标对比</w:t>
      </w:r>
      <w:bookmarkEnd w:id="106"/>
    </w:p>
    <w:p>
      <w:pPr>
        <w:spacing w:before="0" w:beforeLines="0" w:after="200" w:afterLines="50"/>
        <w:jc w:val="center"/>
        <w:rPr>
          <w:b/>
          <w:bCs/>
        </w:rPr>
      </w:pPr>
      <w:r>
        <w:rPr>
          <w:b/>
          <w:bCs/>
        </w:rPr>
        <w:t>Figure 4-4(continued)  The Comparison of Indexes between Different Numbers of Training Clients</w:t>
      </w:r>
    </w:p>
    <w:p>
      <w:pPr>
        <w:widowControl w:val="0"/>
        <w:spacing w:before="0" w:beforeLines="0" w:after="3000" w:afterLines="750"/>
        <w:ind w:firstLine="480" w:firstLineChars="200"/>
        <w:rPr>
          <w:sz w:val="24"/>
          <w:szCs w:val="32"/>
        </w:rPr>
      </w:pPr>
      <w:r>
        <w:rPr>
          <w:rFonts w:hint="eastAsia"/>
          <w:sz w:val="24"/>
          <w:szCs w:val="32"/>
        </w:rPr>
        <w:t>由图4-</w:t>
      </w:r>
      <w:r>
        <w:rPr>
          <w:sz w:val="24"/>
          <w:szCs w:val="32"/>
        </w:rPr>
        <w:t>4</w:t>
      </w:r>
      <w:r>
        <w:rPr>
          <w:rFonts w:hint="eastAsia"/>
          <w:sz w:val="24"/>
          <w:szCs w:val="32"/>
        </w:rPr>
        <w:t>可知，在</w:t>
      </w:r>
      <w:r>
        <w:rPr>
          <w:sz w:val="24"/>
          <w:szCs w:val="32"/>
        </w:rPr>
        <w:t>6</w:t>
      </w:r>
      <w:r>
        <w:rPr>
          <w:rFonts w:hint="eastAsia"/>
          <w:sz w:val="24"/>
          <w:szCs w:val="32"/>
        </w:rPr>
        <w:t>项指标上，联邦建模的平均表现整体来看都要优于非联邦建模，尤其提高了单一客户端上的P</w:t>
      </w:r>
      <w:r>
        <w:rPr>
          <w:sz w:val="24"/>
          <w:szCs w:val="32"/>
        </w:rPr>
        <w:t>recision</w:t>
      </w:r>
      <w:r>
        <w:rPr>
          <w:rFonts w:hint="eastAsia"/>
          <w:sz w:val="24"/>
          <w:szCs w:val="32"/>
        </w:rPr>
        <w:t>值，证明联邦学习可以提高风控模型防止误判的能力。联邦建模在通信轮数的后半部分，虽然平均表现要稳定好于集中式训练，但联邦学习的各类指标，尤其是Loss值和Precision值会在一定范围内产生较大波动，收敛效果一般，推测可能是以下2个原因导致：（1）过采样方法合成的正样本具有随机性，多个客户端每轮都是用不同的、随机划分的、随机过采样后的训练数据，使得其样本分布方差要大于单个客户端的集中式训练，导致模型收敛较慢；（2）带有差分隐私机制的联邦建模每轮会对上传至中心服务器的参数添加噪声并且在客户端会进行梯度裁剪，随着模型逐渐收敛，差分隐私的代价逐渐变大。同时在3种不同的</w:t>
      </w:r>
      <w:r>
        <w:rPr>
          <w:i/>
          <w:kern w:val="0"/>
          <w:sz w:val="24"/>
          <w:szCs w:val="40"/>
        </w:rPr>
        <w:t>r</w:t>
      </w:r>
      <w:r>
        <w:rPr>
          <w:i/>
          <w:kern w:val="0"/>
          <w:sz w:val="24"/>
          <w:szCs w:val="40"/>
          <w:vertAlign w:val="subscript"/>
        </w:rPr>
        <w:t>fit</w:t>
      </w:r>
      <w:r>
        <w:rPr>
          <w:rFonts w:hint="eastAsia"/>
          <w:sz w:val="24"/>
          <w:szCs w:val="32"/>
        </w:rPr>
        <w:t>下，随着</w:t>
      </w:r>
      <w:r>
        <w:rPr>
          <w:i/>
          <w:kern w:val="0"/>
          <w:sz w:val="24"/>
          <w:szCs w:val="40"/>
        </w:rPr>
        <w:t>r</w:t>
      </w:r>
      <w:r>
        <w:rPr>
          <w:i/>
          <w:kern w:val="0"/>
          <w:sz w:val="24"/>
          <w:szCs w:val="40"/>
          <w:vertAlign w:val="subscript"/>
        </w:rPr>
        <w:t>fit</w:t>
      </w:r>
      <w:r>
        <w:rPr>
          <w:rFonts w:hint="eastAsia"/>
          <w:sz w:val="24"/>
          <w:szCs w:val="32"/>
        </w:rPr>
        <w:t>的提高，全局模型在通信轮数的后半段更加稳定，尤其是在L</w:t>
      </w:r>
      <w:r>
        <w:rPr>
          <w:sz w:val="24"/>
          <w:szCs w:val="32"/>
        </w:rPr>
        <w:t>oss</w:t>
      </w:r>
      <w:r>
        <w:rPr>
          <w:rFonts w:hint="eastAsia"/>
          <w:sz w:val="24"/>
          <w:szCs w:val="32"/>
        </w:rPr>
        <w:t>值和A</w:t>
      </w:r>
      <w:r>
        <w:rPr>
          <w:sz w:val="24"/>
          <w:szCs w:val="32"/>
        </w:rPr>
        <w:t>UC</w:t>
      </w:r>
      <w:r>
        <w:rPr>
          <w:rFonts w:hint="eastAsia"/>
          <w:sz w:val="24"/>
          <w:szCs w:val="32"/>
        </w:rPr>
        <w:t>值上体现明显。然而我们观察到，经过过采样合成的正样本仍具有一定的随机性，导致联邦学习进行全局参数聚合时，会因为某些客户端在第</w:t>
      </w:r>
      <w:r>
        <w:rPr>
          <w:rFonts w:hint="eastAsia"/>
          <w:i/>
          <w:iCs/>
          <w:sz w:val="24"/>
          <w:szCs w:val="32"/>
        </w:rPr>
        <w:t>t</w:t>
      </w:r>
      <w:r>
        <w:rPr>
          <w:rFonts w:hint="eastAsia"/>
          <w:sz w:val="24"/>
          <w:szCs w:val="32"/>
        </w:rPr>
        <w:t>轮时过采样后的样本质量较低导致全局模型在第</w:t>
      </w:r>
      <w:r>
        <w:rPr>
          <w:rFonts w:hint="eastAsia"/>
          <w:i/>
          <w:iCs/>
          <w:sz w:val="24"/>
          <w:szCs w:val="32"/>
        </w:rPr>
        <w:t>t</w:t>
      </w:r>
      <w:r>
        <w:rPr>
          <w:sz w:val="24"/>
          <w:szCs w:val="32"/>
        </w:rPr>
        <w:t xml:space="preserve"> + 1</w:t>
      </w:r>
      <w:r>
        <w:rPr>
          <w:rFonts w:hint="eastAsia"/>
          <w:sz w:val="24"/>
          <w:szCs w:val="32"/>
        </w:rPr>
        <w:t>轮的表现不佳。为此，提出了一种针对联邦学习客户端过采样情况下的参数聚合方法Fed</w:t>
      </w:r>
      <w:r>
        <w:rPr>
          <w:sz w:val="24"/>
          <w:szCs w:val="32"/>
        </w:rPr>
        <w:t>AvgOS</w:t>
      </w:r>
      <w:r>
        <w:rPr>
          <w:rFonts w:hint="eastAsia"/>
          <w:sz w:val="24"/>
          <w:szCs w:val="32"/>
        </w:rPr>
        <w:t>，下面是该方法的实验部分。</w:t>
      </w:r>
    </w:p>
    <w:p>
      <w:pPr>
        <w:pStyle w:val="6"/>
        <w:keepNext/>
        <w:spacing w:before="200"/>
        <w:jc w:val="center"/>
        <w:rPr>
          <w:rFonts w:ascii="Times New Roman" w:hAnsi="Times New Roman" w:eastAsia="宋体" w:cs="Times New Roman"/>
          <w:b/>
          <w:bCs/>
          <w:sz w:val="21"/>
          <w:szCs w:val="21"/>
        </w:rPr>
      </w:pPr>
      <w:bookmarkStart w:id="107" w:name="_Toc101876996"/>
      <w:r>
        <w:rPr>
          <w:rFonts w:ascii="Times New Roman" w:hAnsi="Times New Roman" w:eastAsia="宋体" w:cs="Times New Roman"/>
          <w:b/>
          <w:bCs/>
          <w:sz w:val="21"/>
          <w:szCs w:val="21"/>
        </w:rPr>
        <w:t xml:space="preserve">表4-8 </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表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9</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hint="eastAsia" w:ascii="Times New Roman" w:hAnsi="Times New Roman" w:eastAsia="宋体" w:cs="Times New Roman"/>
          <w:b/>
          <w:bCs/>
          <w:sz w:val="21"/>
          <w:szCs w:val="21"/>
        </w:rPr>
        <w:t>不同参数聚合方法下的实验数据对比</w:t>
      </w:r>
      <w:bookmarkEnd w:id="107"/>
    </w:p>
    <w:p>
      <w:pPr>
        <w:spacing w:before="0" w:beforeLines="0"/>
        <w:jc w:val="center"/>
        <w:rPr>
          <w:b/>
          <w:bCs/>
        </w:rPr>
      </w:pPr>
      <w:r>
        <w:rPr>
          <w:b/>
          <w:bCs/>
        </w:rPr>
        <w:t>Table 4-8  The Comparison between Different Parametric Polymerization Methods</w:t>
      </w:r>
    </w:p>
    <w:tbl>
      <w:tblPr>
        <w:tblStyle w:val="18"/>
        <w:tblW w:w="9081" w:type="dxa"/>
        <w:tblInd w:w="0" w:type="dxa"/>
        <w:tblLayout w:type="autofit"/>
        <w:tblCellMar>
          <w:top w:w="0" w:type="dxa"/>
          <w:left w:w="108" w:type="dxa"/>
          <w:bottom w:w="0" w:type="dxa"/>
          <w:right w:w="108" w:type="dxa"/>
        </w:tblCellMar>
      </w:tblPr>
      <w:tblGrid>
        <w:gridCol w:w="1220"/>
        <w:gridCol w:w="871"/>
        <w:gridCol w:w="1210"/>
        <w:gridCol w:w="1178"/>
        <w:gridCol w:w="834"/>
        <w:gridCol w:w="834"/>
        <w:gridCol w:w="862"/>
        <w:gridCol w:w="2100"/>
      </w:tblGrid>
      <w:tr>
        <w:tblPrEx>
          <w:tblCellMar>
            <w:top w:w="0" w:type="dxa"/>
            <w:left w:w="108" w:type="dxa"/>
            <w:bottom w:w="0" w:type="dxa"/>
            <w:right w:w="108" w:type="dxa"/>
          </w:tblCellMar>
        </w:tblPrEx>
        <w:trPr>
          <w:trHeight w:val="303" w:hRule="atLeast"/>
        </w:trPr>
        <w:tc>
          <w:tcPr>
            <w:tcW w:w="1220" w:type="dxa"/>
            <w:vMerge w:val="restart"/>
            <w:tcBorders>
              <w:top w:val="single" w:color="auto" w:sz="12" w:space="0"/>
              <w:left w:val="nil"/>
              <w:bottom w:val="single" w:color="000000" w:sz="12" w:space="0"/>
              <w:right w:val="nil"/>
            </w:tcBorders>
            <w:shd w:val="clear" w:color="auto" w:fill="auto"/>
            <w:noWrap/>
            <w:vAlign w:val="center"/>
          </w:tcPr>
          <w:p>
            <w:pPr>
              <w:spacing w:before="120" w:beforeLines="0"/>
              <w:jc w:val="center"/>
              <w:rPr>
                <w:rFonts w:eastAsia="等线"/>
                <w:b/>
                <w:bCs/>
                <w:color w:val="000000"/>
                <w:kern w:val="0"/>
                <w:szCs w:val="21"/>
              </w:rPr>
            </w:pPr>
            <w:r>
              <w:rPr>
                <w:rFonts w:eastAsia="等线"/>
                <w:b/>
                <w:bCs/>
                <w:color w:val="000000"/>
                <w:kern w:val="0"/>
                <w:szCs w:val="21"/>
              </w:rPr>
              <w:t>Method</w:t>
            </w:r>
          </w:p>
        </w:tc>
        <w:tc>
          <w:tcPr>
            <w:tcW w:w="5761" w:type="dxa"/>
            <w:gridSpan w:val="6"/>
            <w:tcBorders>
              <w:top w:val="single" w:color="auto" w:sz="12" w:space="0"/>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Evaluation Index</w:t>
            </w:r>
          </w:p>
        </w:tc>
        <w:tc>
          <w:tcPr>
            <w:tcW w:w="2100" w:type="dxa"/>
            <w:vMerge w:val="restart"/>
            <w:tcBorders>
              <w:top w:val="single" w:color="auto" w:sz="12" w:space="0"/>
              <w:left w:val="nil"/>
              <w:bottom w:val="single" w:color="000000"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Statistics</w:t>
            </w:r>
          </w:p>
        </w:tc>
      </w:tr>
      <w:tr>
        <w:tblPrEx>
          <w:tblCellMar>
            <w:top w:w="0" w:type="dxa"/>
            <w:left w:w="108" w:type="dxa"/>
            <w:bottom w:w="0" w:type="dxa"/>
            <w:right w:w="108" w:type="dxa"/>
          </w:tblCellMar>
        </w:tblPrEx>
        <w:trPr>
          <w:trHeight w:val="315" w:hRule="atLeast"/>
        </w:trPr>
        <w:tc>
          <w:tcPr>
            <w:tcW w:w="1220" w:type="dxa"/>
            <w:vMerge w:val="continue"/>
            <w:tcBorders>
              <w:top w:val="single" w:color="auto" w:sz="12" w:space="0"/>
              <w:left w:val="nil"/>
              <w:bottom w:val="single" w:color="000000" w:sz="12" w:space="0"/>
              <w:right w:val="nil"/>
            </w:tcBorders>
            <w:vAlign w:val="center"/>
          </w:tcPr>
          <w:p>
            <w:pPr>
              <w:spacing w:before="0" w:beforeLines="0"/>
              <w:jc w:val="left"/>
              <w:rPr>
                <w:rFonts w:eastAsia="等线"/>
                <w:b/>
                <w:bCs/>
                <w:color w:val="000000"/>
                <w:kern w:val="0"/>
                <w:szCs w:val="21"/>
              </w:rPr>
            </w:pPr>
          </w:p>
        </w:tc>
        <w:tc>
          <w:tcPr>
            <w:tcW w:w="871"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Loss</w:t>
            </w:r>
          </w:p>
        </w:tc>
        <w:tc>
          <w:tcPr>
            <w:tcW w:w="1210"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Accuracy</w:t>
            </w:r>
          </w:p>
        </w:tc>
        <w:tc>
          <w:tcPr>
            <w:tcW w:w="1178"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Precision</w:t>
            </w:r>
          </w:p>
        </w:tc>
        <w:tc>
          <w:tcPr>
            <w:tcW w:w="834"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Recall</w:t>
            </w:r>
          </w:p>
        </w:tc>
        <w:tc>
          <w:tcPr>
            <w:tcW w:w="834"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F</w:t>
            </w:r>
            <w:r>
              <w:rPr>
                <w:rFonts w:eastAsia="等线"/>
                <w:b/>
                <w:bCs/>
                <w:color w:val="000000"/>
                <w:kern w:val="0"/>
                <w:szCs w:val="21"/>
                <w:vertAlign w:val="subscript"/>
              </w:rPr>
              <w:t>1</w:t>
            </w:r>
          </w:p>
        </w:tc>
        <w:tc>
          <w:tcPr>
            <w:tcW w:w="834"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AUC</w:t>
            </w:r>
          </w:p>
        </w:tc>
        <w:tc>
          <w:tcPr>
            <w:tcW w:w="2100" w:type="dxa"/>
            <w:vMerge w:val="continue"/>
            <w:tcBorders>
              <w:top w:val="single" w:color="auto" w:sz="12" w:space="0"/>
              <w:left w:val="nil"/>
              <w:bottom w:val="single" w:color="000000" w:sz="12" w:space="0"/>
              <w:right w:val="nil"/>
            </w:tcBorders>
            <w:vAlign w:val="center"/>
          </w:tcPr>
          <w:p>
            <w:pPr>
              <w:spacing w:before="0" w:beforeLines="0"/>
              <w:jc w:val="left"/>
              <w:rPr>
                <w:rFonts w:eastAsia="等线"/>
                <w:b/>
                <w:bCs/>
                <w:color w:val="000000"/>
                <w:kern w:val="0"/>
                <w:szCs w:val="21"/>
              </w:rPr>
            </w:pPr>
          </w:p>
        </w:tc>
      </w:tr>
      <w:tr>
        <w:tblPrEx>
          <w:tblCellMar>
            <w:top w:w="0" w:type="dxa"/>
            <w:left w:w="108" w:type="dxa"/>
            <w:bottom w:w="0" w:type="dxa"/>
            <w:right w:w="108" w:type="dxa"/>
          </w:tblCellMar>
        </w:tblPrEx>
        <w:trPr>
          <w:trHeight w:val="291" w:hRule="atLeast"/>
        </w:trPr>
        <w:tc>
          <w:tcPr>
            <w:tcW w:w="1220" w:type="dxa"/>
            <w:vMerge w:val="restart"/>
            <w:tcBorders>
              <w:top w:val="nil"/>
              <w:left w:val="nil"/>
              <w:bottom w:val="single" w:color="000000"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Centralized</w:t>
            </w:r>
          </w:p>
        </w:tc>
        <w:tc>
          <w:tcPr>
            <w:tcW w:w="871"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0.5790</w:t>
            </w:r>
          </w:p>
        </w:tc>
        <w:tc>
          <w:tcPr>
            <w:tcW w:w="121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0.9991</w:t>
            </w:r>
          </w:p>
        </w:tc>
        <w:tc>
          <w:tcPr>
            <w:tcW w:w="117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0.6990</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0.8580</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0.7680</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0.9302</w:t>
            </w:r>
          </w:p>
        </w:tc>
        <w:tc>
          <w:tcPr>
            <w:tcW w:w="210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Mean</w:t>
            </w:r>
          </w:p>
        </w:tc>
      </w:tr>
      <w:tr>
        <w:tblPrEx>
          <w:tblCellMar>
            <w:top w:w="0" w:type="dxa"/>
            <w:left w:w="108" w:type="dxa"/>
            <w:bottom w:w="0" w:type="dxa"/>
            <w:right w:w="108" w:type="dxa"/>
          </w:tblCellMar>
        </w:tblPrEx>
        <w:trPr>
          <w:trHeight w:val="291" w:hRule="atLeast"/>
        </w:trPr>
        <w:tc>
          <w:tcPr>
            <w:tcW w:w="1220" w:type="dxa"/>
            <w:vMerge w:val="continue"/>
            <w:tcBorders>
              <w:top w:val="nil"/>
              <w:left w:val="nil"/>
              <w:bottom w:val="single" w:color="000000" w:sz="8" w:space="0"/>
              <w:right w:val="nil"/>
            </w:tcBorders>
            <w:vAlign w:val="center"/>
          </w:tcPr>
          <w:p>
            <w:pPr>
              <w:spacing w:before="0" w:beforeLines="0"/>
              <w:jc w:val="left"/>
              <w:rPr>
                <w:rFonts w:eastAsia="等线"/>
                <w:color w:val="000000"/>
                <w:kern w:val="0"/>
                <w:szCs w:val="21"/>
              </w:rPr>
            </w:pPr>
          </w:p>
        </w:tc>
        <w:tc>
          <w:tcPr>
            <w:tcW w:w="871"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0.1237</w:t>
            </w:r>
          </w:p>
        </w:tc>
        <w:tc>
          <w:tcPr>
            <w:tcW w:w="121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0.0003</w:t>
            </w:r>
          </w:p>
        </w:tc>
        <w:tc>
          <w:tcPr>
            <w:tcW w:w="1178"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0.0734</w:t>
            </w:r>
          </w:p>
        </w:tc>
        <w:tc>
          <w:tcPr>
            <w:tcW w:w="834"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0.0056</w:t>
            </w:r>
          </w:p>
        </w:tc>
        <w:tc>
          <w:tcPr>
            <w:tcW w:w="834"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0.0478</w:t>
            </w:r>
          </w:p>
        </w:tc>
        <w:tc>
          <w:tcPr>
            <w:tcW w:w="834"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0.0022</w:t>
            </w:r>
          </w:p>
        </w:tc>
        <w:tc>
          <w:tcPr>
            <w:tcW w:w="210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Standard Deviation</w:t>
            </w:r>
          </w:p>
        </w:tc>
      </w:tr>
      <w:tr>
        <w:tblPrEx>
          <w:tblCellMar>
            <w:top w:w="0" w:type="dxa"/>
            <w:left w:w="108" w:type="dxa"/>
            <w:bottom w:w="0" w:type="dxa"/>
            <w:right w:w="108" w:type="dxa"/>
          </w:tblCellMar>
        </w:tblPrEx>
        <w:trPr>
          <w:trHeight w:val="279" w:hRule="atLeast"/>
        </w:trPr>
        <w:tc>
          <w:tcPr>
            <w:tcW w:w="122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i/>
                <w:kern w:val="0"/>
                <w:szCs w:val="32"/>
              </w:rPr>
              <w:t>r</w:t>
            </w:r>
            <w:r>
              <w:rPr>
                <w:i/>
                <w:kern w:val="0"/>
                <w:szCs w:val="32"/>
                <w:vertAlign w:val="subscript"/>
              </w:rPr>
              <w:t>fit</w:t>
            </w:r>
            <w:r>
              <w:rPr>
                <w:iCs/>
                <w:kern w:val="0"/>
                <w:szCs w:val="32"/>
              </w:rPr>
              <w:t xml:space="preserve"> </w:t>
            </w:r>
            <w:r>
              <w:rPr>
                <w:rFonts w:hint="eastAsia" w:eastAsia="等线"/>
                <w:color w:val="000000"/>
                <w:kern w:val="0"/>
                <w:szCs w:val="21"/>
              </w:rPr>
              <w:t>=</w:t>
            </w:r>
            <w:r>
              <w:rPr>
                <w:rFonts w:eastAsia="等线"/>
                <w:color w:val="000000"/>
                <w:kern w:val="0"/>
                <w:szCs w:val="21"/>
              </w:rPr>
              <w:t xml:space="preserve"> 0.5</w:t>
            </w:r>
          </w:p>
        </w:tc>
        <w:tc>
          <w:tcPr>
            <w:tcW w:w="871"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0.4032</w:t>
            </w:r>
          </w:p>
        </w:tc>
        <w:tc>
          <w:tcPr>
            <w:tcW w:w="121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0.9994</w:t>
            </w:r>
          </w:p>
        </w:tc>
        <w:tc>
          <w:tcPr>
            <w:tcW w:w="117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0.8115</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0.8675</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0.8366</w:t>
            </w:r>
          </w:p>
        </w:tc>
        <w:tc>
          <w:tcPr>
            <w:tcW w:w="8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0.9412</w:t>
            </w:r>
            <w:r>
              <w:rPr>
                <w:rStyle w:val="24"/>
                <w:rFonts w:eastAsia="等线"/>
                <w:color w:val="000000"/>
                <w:kern w:val="0"/>
                <w:szCs w:val="21"/>
              </w:rPr>
              <w:footnoteReference w:id="3"/>
            </w:r>
          </w:p>
        </w:tc>
        <w:tc>
          <w:tcPr>
            <w:tcW w:w="210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Mean</w:t>
            </w:r>
          </w:p>
        </w:tc>
      </w:tr>
      <w:tr>
        <w:tblPrEx>
          <w:tblCellMar>
            <w:top w:w="0" w:type="dxa"/>
            <w:left w:w="108" w:type="dxa"/>
            <w:bottom w:w="0" w:type="dxa"/>
            <w:right w:w="108" w:type="dxa"/>
          </w:tblCellMar>
        </w:tblPrEx>
        <w:trPr>
          <w:trHeight w:val="291" w:hRule="atLeast"/>
        </w:trPr>
        <w:tc>
          <w:tcPr>
            <w:tcW w:w="122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FedAvg</w:t>
            </w:r>
            <w:r>
              <w:rPr>
                <w:rFonts w:eastAsia="等线"/>
                <w:color w:val="000000"/>
                <w:kern w:val="0"/>
                <w:szCs w:val="21"/>
                <w:vertAlign w:val="superscript"/>
              </w:rPr>
              <w:fldChar w:fldCharType="begin"/>
            </w:r>
            <w:r>
              <w:rPr>
                <w:rFonts w:eastAsia="等线"/>
                <w:color w:val="000000"/>
                <w:kern w:val="0"/>
                <w:szCs w:val="21"/>
                <w:vertAlign w:val="superscript"/>
              </w:rPr>
              <w:instrText xml:space="preserve"> REF _Ref101627764 \r \h  \* MERGEFORMAT </w:instrText>
            </w:r>
            <w:r>
              <w:rPr>
                <w:rFonts w:eastAsia="等线"/>
                <w:color w:val="000000"/>
                <w:kern w:val="0"/>
                <w:szCs w:val="21"/>
                <w:vertAlign w:val="superscript"/>
              </w:rPr>
              <w:fldChar w:fldCharType="separate"/>
            </w:r>
            <w:r>
              <w:rPr>
                <w:rFonts w:eastAsia="等线"/>
                <w:color w:val="000000"/>
                <w:kern w:val="0"/>
                <w:szCs w:val="21"/>
                <w:vertAlign w:val="superscript"/>
              </w:rPr>
              <w:t>[2]</w:t>
            </w:r>
            <w:r>
              <w:rPr>
                <w:rFonts w:eastAsia="等线"/>
                <w:color w:val="000000"/>
                <w:kern w:val="0"/>
                <w:szCs w:val="21"/>
                <w:vertAlign w:val="superscript"/>
              </w:rPr>
              <w:fldChar w:fldCharType="end"/>
            </w:r>
          </w:p>
        </w:tc>
        <w:tc>
          <w:tcPr>
            <w:tcW w:w="871"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0.0645</w:t>
            </w:r>
          </w:p>
        </w:tc>
        <w:tc>
          <w:tcPr>
            <w:tcW w:w="121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0.0001</w:t>
            </w:r>
          </w:p>
        </w:tc>
        <w:tc>
          <w:tcPr>
            <w:tcW w:w="117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0.0514</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0.0036</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0.0281</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0.0028</w:t>
            </w:r>
          </w:p>
        </w:tc>
        <w:tc>
          <w:tcPr>
            <w:tcW w:w="210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Standard Deviation</w:t>
            </w:r>
          </w:p>
        </w:tc>
      </w:tr>
      <w:tr>
        <w:tblPrEx>
          <w:tblCellMar>
            <w:top w:w="0" w:type="dxa"/>
            <w:left w:w="108" w:type="dxa"/>
            <w:bottom w:w="0" w:type="dxa"/>
            <w:right w:w="108" w:type="dxa"/>
          </w:tblCellMar>
        </w:tblPrEx>
        <w:trPr>
          <w:trHeight w:val="279" w:hRule="atLeast"/>
        </w:trPr>
        <w:tc>
          <w:tcPr>
            <w:tcW w:w="122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i/>
                <w:kern w:val="0"/>
                <w:szCs w:val="32"/>
              </w:rPr>
              <w:t>r</w:t>
            </w:r>
            <w:r>
              <w:rPr>
                <w:i/>
                <w:kern w:val="0"/>
                <w:szCs w:val="32"/>
                <w:vertAlign w:val="subscript"/>
              </w:rPr>
              <w:t>fit</w:t>
            </w:r>
            <w:r>
              <w:rPr>
                <w:iCs/>
                <w:kern w:val="0"/>
                <w:szCs w:val="32"/>
              </w:rPr>
              <w:t xml:space="preserve"> </w:t>
            </w:r>
            <w:r>
              <w:rPr>
                <w:rFonts w:hint="eastAsia" w:eastAsia="等线"/>
                <w:color w:val="000000"/>
                <w:kern w:val="0"/>
                <w:szCs w:val="21"/>
              </w:rPr>
              <w:t>=</w:t>
            </w:r>
            <w:r>
              <w:rPr>
                <w:rFonts w:eastAsia="等线"/>
                <w:color w:val="000000"/>
                <w:kern w:val="0"/>
                <w:szCs w:val="21"/>
              </w:rPr>
              <w:t xml:space="preserve"> 0.5</w:t>
            </w:r>
          </w:p>
        </w:tc>
        <w:tc>
          <w:tcPr>
            <w:tcW w:w="871"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0.4460</w:t>
            </w:r>
          </w:p>
        </w:tc>
        <w:tc>
          <w:tcPr>
            <w:tcW w:w="121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0.9994</w:t>
            </w:r>
          </w:p>
        </w:tc>
        <w:tc>
          <w:tcPr>
            <w:tcW w:w="117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0.7878</w:t>
            </w:r>
          </w:p>
        </w:tc>
        <w:tc>
          <w:tcPr>
            <w:tcW w:w="8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0.8687</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0.8253</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0.9364</w:t>
            </w:r>
          </w:p>
        </w:tc>
        <w:tc>
          <w:tcPr>
            <w:tcW w:w="210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Mean</w:t>
            </w:r>
          </w:p>
        </w:tc>
      </w:tr>
      <w:tr>
        <w:tblPrEx>
          <w:tblCellMar>
            <w:top w:w="0" w:type="dxa"/>
            <w:left w:w="108" w:type="dxa"/>
            <w:bottom w:w="0" w:type="dxa"/>
            <w:right w:w="108" w:type="dxa"/>
          </w:tblCellMar>
        </w:tblPrEx>
        <w:trPr>
          <w:trHeight w:val="291" w:hRule="atLeast"/>
        </w:trPr>
        <w:tc>
          <w:tcPr>
            <w:tcW w:w="122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FedAvgM</w:t>
            </w:r>
            <w:r>
              <w:rPr>
                <w:rFonts w:eastAsia="等线"/>
                <w:color w:val="000000"/>
                <w:kern w:val="0"/>
                <w:szCs w:val="21"/>
                <w:vertAlign w:val="superscript"/>
              </w:rPr>
              <w:fldChar w:fldCharType="begin"/>
            </w:r>
            <w:r>
              <w:rPr>
                <w:rFonts w:eastAsia="等线"/>
                <w:color w:val="000000"/>
                <w:kern w:val="0"/>
                <w:szCs w:val="21"/>
                <w:vertAlign w:val="superscript"/>
              </w:rPr>
              <w:instrText xml:space="preserve"> REF _Ref103851890 \r \h  \* MERGEFORMAT </w:instrText>
            </w:r>
            <w:r>
              <w:rPr>
                <w:rFonts w:eastAsia="等线"/>
                <w:color w:val="000000"/>
                <w:kern w:val="0"/>
                <w:szCs w:val="21"/>
                <w:vertAlign w:val="superscript"/>
              </w:rPr>
              <w:fldChar w:fldCharType="separate"/>
            </w:r>
            <w:r>
              <w:rPr>
                <w:rFonts w:eastAsia="等线"/>
                <w:color w:val="000000"/>
                <w:kern w:val="0"/>
                <w:szCs w:val="21"/>
                <w:vertAlign w:val="superscript"/>
              </w:rPr>
              <w:t>[59]</w:t>
            </w:r>
            <w:r>
              <w:rPr>
                <w:rFonts w:eastAsia="等线"/>
                <w:color w:val="000000"/>
                <w:kern w:val="0"/>
                <w:szCs w:val="21"/>
                <w:vertAlign w:val="superscript"/>
              </w:rPr>
              <w:fldChar w:fldCharType="end"/>
            </w:r>
          </w:p>
        </w:tc>
        <w:tc>
          <w:tcPr>
            <w:tcW w:w="871"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0.0623</w:t>
            </w:r>
          </w:p>
        </w:tc>
        <w:tc>
          <w:tcPr>
            <w:tcW w:w="121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0.0001</w:t>
            </w:r>
          </w:p>
        </w:tc>
        <w:tc>
          <w:tcPr>
            <w:tcW w:w="117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0.0372</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0.0028</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0.0219</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0.0148</w:t>
            </w:r>
          </w:p>
        </w:tc>
        <w:tc>
          <w:tcPr>
            <w:tcW w:w="210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Standard Deviation</w:t>
            </w:r>
          </w:p>
        </w:tc>
      </w:tr>
      <w:tr>
        <w:tblPrEx>
          <w:tblCellMar>
            <w:top w:w="0" w:type="dxa"/>
            <w:left w:w="108" w:type="dxa"/>
            <w:bottom w:w="0" w:type="dxa"/>
            <w:right w:w="108" w:type="dxa"/>
          </w:tblCellMar>
        </w:tblPrEx>
        <w:trPr>
          <w:trHeight w:val="279" w:hRule="atLeast"/>
        </w:trPr>
        <w:tc>
          <w:tcPr>
            <w:tcW w:w="122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i/>
                <w:kern w:val="0"/>
                <w:szCs w:val="32"/>
              </w:rPr>
              <w:t>r</w:t>
            </w:r>
            <w:r>
              <w:rPr>
                <w:i/>
                <w:kern w:val="0"/>
                <w:szCs w:val="32"/>
                <w:vertAlign w:val="subscript"/>
              </w:rPr>
              <w:t>fit</w:t>
            </w:r>
            <w:r>
              <w:rPr>
                <w:iCs/>
                <w:kern w:val="0"/>
                <w:szCs w:val="32"/>
              </w:rPr>
              <w:t xml:space="preserve"> </w:t>
            </w:r>
            <w:r>
              <w:rPr>
                <w:rFonts w:hint="eastAsia" w:eastAsia="等线"/>
                <w:color w:val="000000"/>
                <w:kern w:val="0"/>
                <w:szCs w:val="21"/>
              </w:rPr>
              <w:t>=</w:t>
            </w:r>
            <w:r>
              <w:rPr>
                <w:rFonts w:eastAsia="等线"/>
                <w:color w:val="000000"/>
                <w:kern w:val="0"/>
                <w:szCs w:val="21"/>
              </w:rPr>
              <w:t xml:space="preserve"> 0.5</w:t>
            </w:r>
          </w:p>
        </w:tc>
        <w:tc>
          <w:tcPr>
            <w:tcW w:w="871" w:type="dxa"/>
            <w:tcBorders>
              <w:top w:val="nil"/>
              <w:left w:val="nil"/>
              <w:bottom w:val="nil"/>
              <w:right w:val="nil"/>
            </w:tcBorders>
            <w:shd w:val="clear" w:color="auto" w:fill="auto"/>
            <w:noWrap/>
            <w:vAlign w:val="bottom"/>
          </w:tcPr>
          <w:p>
            <w:pPr>
              <w:spacing w:before="0" w:beforeLines="0"/>
              <w:jc w:val="center"/>
              <w:rPr>
                <w:rFonts w:eastAsia="等线"/>
                <w:b/>
                <w:bCs/>
                <w:color w:val="000000"/>
                <w:kern w:val="0"/>
                <w:szCs w:val="21"/>
              </w:rPr>
            </w:pPr>
            <w:r>
              <w:rPr>
                <w:rFonts w:eastAsia="等线"/>
                <w:b/>
                <w:bCs/>
                <w:color w:val="000000"/>
                <w:kern w:val="0"/>
                <w:szCs w:val="21"/>
              </w:rPr>
              <w:t>0.3850</w:t>
            </w:r>
          </w:p>
        </w:tc>
        <w:tc>
          <w:tcPr>
            <w:tcW w:w="1210"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0.9995</w:t>
            </w:r>
          </w:p>
        </w:tc>
        <w:tc>
          <w:tcPr>
            <w:tcW w:w="117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0.8495</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0.8558</w:t>
            </w:r>
          </w:p>
        </w:tc>
        <w:tc>
          <w:tcPr>
            <w:tcW w:w="8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0.8514</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0.9324</w:t>
            </w:r>
          </w:p>
        </w:tc>
        <w:tc>
          <w:tcPr>
            <w:tcW w:w="210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Mean</w:t>
            </w:r>
          </w:p>
        </w:tc>
      </w:tr>
      <w:tr>
        <w:trPr>
          <w:trHeight w:val="291" w:hRule="atLeast"/>
        </w:trPr>
        <w:tc>
          <w:tcPr>
            <w:tcW w:w="1220" w:type="dxa"/>
            <w:tcBorders>
              <w:top w:val="nil"/>
              <w:left w:val="nil"/>
              <w:bottom w:val="single" w:color="auto" w:sz="8"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FedAvgOS</w:t>
            </w:r>
          </w:p>
        </w:tc>
        <w:tc>
          <w:tcPr>
            <w:tcW w:w="871" w:type="dxa"/>
            <w:tcBorders>
              <w:top w:val="nil"/>
              <w:left w:val="nil"/>
              <w:bottom w:val="single" w:color="auto" w:sz="8"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0.0484</w:t>
            </w:r>
          </w:p>
        </w:tc>
        <w:tc>
          <w:tcPr>
            <w:tcW w:w="1210" w:type="dxa"/>
            <w:tcBorders>
              <w:top w:val="nil"/>
              <w:left w:val="nil"/>
              <w:bottom w:val="single" w:color="auto" w:sz="8"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0.0001</w:t>
            </w:r>
          </w:p>
        </w:tc>
        <w:tc>
          <w:tcPr>
            <w:tcW w:w="1178"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0.0420</w:t>
            </w:r>
          </w:p>
        </w:tc>
        <w:tc>
          <w:tcPr>
            <w:tcW w:w="834" w:type="dxa"/>
            <w:tcBorders>
              <w:top w:val="nil"/>
              <w:left w:val="nil"/>
              <w:bottom w:val="single" w:color="auto" w:sz="8"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0.0024</w:t>
            </w:r>
          </w:p>
        </w:tc>
        <w:tc>
          <w:tcPr>
            <w:tcW w:w="834" w:type="dxa"/>
            <w:tcBorders>
              <w:top w:val="nil"/>
              <w:left w:val="nil"/>
              <w:bottom w:val="single" w:color="auto" w:sz="8"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0.0216</w:t>
            </w:r>
          </w:p>
        </w:tc>
        <w:tc>
          <w:tcPr>
            <w:tcW w:w="834" w:type="dxa"/>
            <w:tcBorders>
              <w:top w:val="nil"/>
              <w:left w:val="nil"/>
              <w:bottom w:val="single" w:color="auto" w:sz="8"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0.0013</w:t>
            </w:r>
          </w:p>
        </w:tc>
        <w:tc>
          <w:tcPr>
            <w:tcW w:w="210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Standard Deviation</w:t>
            </w:r>
          </w:p>
        </w:tc>
      </w:tr>
      <w:tr>
        <w:tblPrEx>
          <w:tblCellMar>
            <w:top w:w="0" w:type="dxa"/>
            <w:left w:w="108" w:type="dxa"/>
            <w:bottom w:w="0" w:type="dxa"/>
            <w:right w:w="108" w:type="dxa"/>
          </w:tblCellMar>
        </w:tblPrEx>
        <w:trPr>
          <w:trHeight w:val="279" w:hRule="atLeast"/>
        </w:trPr>
        <w:tc>
          <w:tcPr>
            <w:tcW w:w="122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i/>
                <w:kern w:val="0"/>
                <w:szCs w:val="32"/>
              </w:rPr>
              <w:t>r</w:t>
            </w:r>
            <w:r>
              <w:rPr>
                <w:i/>
                <w:kern w:val="0"/>
                <w:szCs w:val="32"/>
                <w:vertAlign w:val="subscript"/>
              </w:rPr>
              <w:t>fit</w:t>
            </w:r>
            <w:r>
              <w:rPr>
                <w:iCs/>
                <w:kern w:val="0"/>
                <w:szCs w:val="32"/>
              </w:rPr>
              <w:t xml:space="preserve"> </w:t>
            </w:r>
            <w:r>
              <w:rPr>
                <w:rFonts w:hint="eastAsia" w:eastAsia="等线"/>
                <w:color w:val="000000"/>
                <w:kern w:val="0"/>
                <w:szCs w:val="21"/>
              </w:rPr>
              <w:t>=</w:t>
            </w:r>
            <w:r>
              <w:rPr>
                <w:rFonts w:eastAsia="等线"/>
                <w:color w:val="000000"/>
                <w:kern w:val="0"/>
                <w:szCs w:val="21"/>
              </w:rPr>
              <w:t xml:space="preserve"> 0.8</w:t>
            </w:r>
          </w:p>
        </w:tc>
        <w:tc>
          <w:tcPr>
            <w:tcW w:w="871"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0.3980</w:t>
            </w:r>
          </w:p>
        </w:tc>
        <w:tc>
          <w:tcPr>
            <w:tcW w:w="121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0.9994</w:t>
            </w:r>
          </w:p>
        </w:tc>
        <w:tc>
          <w:tcPr>
            <w:tcW w:w="117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0.8227</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0.8645</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0.8409</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0.9422</w:t>
            </w:r>
          </w:p>
        </w:tc>
        <w:tc>
          <w:tcPr>
            <w:tcW w:w="210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Mean</w:t>
            </w:r>
          </w:p>
        </w:tc>
      </w:tr>
      <w:tr>
        <w:tblPrEx>
          <w:tblCellMar>
            <w:top w:w="0" w:type="dxa"/>
            <w:left w:w="108" w:type="dxa"/>
            <w:bottom w:w="0" w:type="dxa"/>
            <w:right w:w="108" w:type="dxa"/>
          </w:tblCellMar>
        </w:tblPrEx>
        <w:trPr>
          <w:trHeight w:val="291" w:hRule="atLeast"/>
        </w:trPr>
        <w:tc>
          <w:tcPr>
            <w:tcW w:w="122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FedAvg</w:t>
            </w:r>
          </w:p>
        </w:tc>
        <w:tc>
          <w:tcPr>
            <w:tcW w:w="871"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bookmarkStart w:id="108" w:name="RANGE!B26"/>
            <w:r>
              <w:rPr>
                <w:rFonts w:eastAsia="等线"/>
                <w:b/>
                <w:bCs/>
                <w:color w:val="000000"/>
                <w:kern w:val="0"/>
                <w:szCs w:val="21"/>
              </w:rPr>
              <w:t>0.0509</w:t>
            </w:r>
            <w:bookmarkEnd w:id="108"/>
          </w:p>
        </w:tc>
        <w:tc>
          <w:tcPr>
            <w:tcW w:w="121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0.0001</w:t>
            </w:r>
          </w:p>
        </w:tc>
        <w:tc>
          <w:tcPr>
            <w:tcW w:w="117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0.0497</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0.0040</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0.0258</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0.0035</w:t>
            </w:r>
          </w:p>
        </w:tc>
        <w:tc>
          <w:tcPr>
            <w:tcW w:w="210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Standard Deviation</w:t>
            </w:r>
          </w:p>
        </w:tc>
      </w:tr>
      <w:tr>
        <w:tblPrEx>
          <w:tblCellMar>
            <w:top w:w="0" w:type="dxa"/>
            <w:left w:w="108" w:type="dxa"/>
            <w:bottom w:w="0" w:type="dxa"/>
            <w:right w:w="108" w:type="dxa"/>
          </w:tblCellMar>
        </w:tblPrEx>
        <w:trPr>
          <w:trHeight w:val="279" w:hRule="atLeast"/>
        </w:trPr>
        <w:tc>
          <w:tcPr>
            <w:tcW w:w="122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i/>
                <w:kern w:val="0"/>
                <w:szCs w:val="32"/>
              </w:rPr>
              <w:t>r</w:t>
            </w:r>
            <w:r>
              <w:rPr>
                <w:i/>
                <w:kern w:val="0"/>
                <w:szCs w:val="32"/>
                <w:vertAlign w:val="subscript"/>
              </w:rPr>
              <w:t>fit</w:t>
            </w:r>
            <w:r>
              <w:rPr>
                <w:iCs/>
                <w:kern w:val="0"/>
                <w:szCs w:val="32"/>
              </w:rPr>
              <w:t xml:space="preserve"> </w:t>
            </w:r>
            <w:r>
              <w:rPr>
                <w:rFonts w:hint="eastAsia" w:eastAsia="等线"/>
                <w:color w:val="000000"/>
                <w:kern w:val="0"/>
                <w:szCs w:val="21"/>
              </w:rPr>
              <w:t>=</w:t>
            </w:r>
            <w:r>
              <w:rPr>
                <w:rFonts w:eastAsia="等线"/>
                <w:color w:val="000000"/>
                <w:kern w:val="0"/>
                <w:szCs w:val="21"/>
              </w:rPr>
              <w:t xml:space="preserve"> 0.8</w:t>
            </w:r>
          </w:p>
        </w:tc>
        <w:tc>
          <w:tcPr>
            <w:tcW w:w="871"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0.3955</w:t>
            </w:r>
          </w:p>
        </w:tc>
        <w:tc>
          <w:tcPr>
            <w:tcW w:w="121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0.9994</w:t>
            </w:r>
          </w:p>
        </w:tc>
        <w:tc>
          <w:tcPr>
            <w:tcW w:w="117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0.8310</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0.8605</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0.8434</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0.9390</w:t>
            </w:r>
          </w:p>
        </w:tc>
        <w:tc>
          <w:tcPr>
            <w:tcW w:w="210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Mean</w:t>
            </w:r>
          </w:p>
        </w:tc>
      </w:tr>
      <w:tr>
        <w:tblPrEx>
          <w:tblCellMar>
            <w:top w:w="0" w:type="dxa"/>
            <w:left w:w="108" w:type="dxa"/>
            <w:bottom w:w="0" w:type="dxa"/>
            <w:right w:w="108" w:type="dxa"/>
          </w:tblCellMar>
        </w:tblPrEx>
        <w:trPr>
          <w:trHeight w:val="291" w:hRule="atLeast"/>
        </w:trPr>
        <w:tc>
          <w:tcPr>
            <w:tcW w:w="122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FedAvgM</w:t>
            </w:r>
          </w:p>
        </w:tc>
        <w:tc>
          <w:tcPr>
            <w:tcW w:w="871"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0.0660</w:t>
            </w:r>
          </w:p>
        </w:tc>
        <w:tc>
          <w:tcPr>
            <w:tcW w:w="121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0.0002</w:t>
            </w:r>
          </w:p>
        </w:tc>
        <w:tc>
          <w:tcPr>
            <w:tcW w:w="1178"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0.0627</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0.0034</w:t>
            </w:r>
          </w:p>
        </w:tc>
        <w:tc>
          <w:tcPr>
            <w:tcW w:w="834"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0.0327</w:t>
            </w:r>
          </w:p>
        </w:tc>
        <w:tc>
          <w:tcPr>
            <w:tcW w:w="8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0.0026</w:t>
            </w:r>
          </w:p>
        </w:tc>
        <w:tc>
          <w:tcPr>
            <w:tcW w:w="2100" w:type="dxa"/>
            <w:tcBorders>
              <w:top w:val="nil"/>
              <w:left w:val="nil"/>
              <w:bottom w:val="single" w:color="auto" w:sz="8"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Standard Deviation</w:t>
            </w:r>
          </w:p>
        </w:tc>
      </w:tr>
      <w:tr>
        <w:tblPrEx>
          <w:tblCellMar>
            <w:top w:w="0" w:type="dxa"/>
            <w:left w:w="108" w:type="dxa"/>
            <w:bottom w:w="0" w:type="dxa"/>
            <w:right w:w="108" w:type="dxa"/>
          </w:tblCellMar>
        </w:tblPrEx>
        <w:trPr>
          <w:trHeight w:val="279" w:hRule="atLeast"/>
        </w:trPr>
        <w:tc>
          <w:tcPr>
            <w:tcW w:w="122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i/>
                <w:kern w:val="0"/>
                <w:szCs w:val="32"/>
              </w:rPr>
              <w:t>r</w:t>
            </w:r>
            <w:r>
              <w:rPr>
                <w:i/>
                <w:kern w:val="0"/>
                <w:szCs w:val="32"/>
                <w:vertAlign w:val="subscript"/>
              </w:rPr>
              <w:t>fit</w:t>
            </w:r>
            <w:r>
              <w:rPr>
                <w:iCs/>
                <w:kern w:val="0"/>
                <w:szCs w:val="32"/>
              </w:rPr>
              <w:t xml:space="preserve"> </w:t>
            </w:r>
            <w:r>
              <w:rPr>
                <w:rFonts w:hint="eastAsia" w:eastAsia="等线"/>
                <w:color w:val="000000"/>
                <w:kern w:val="0"/>
                <w:szCs w:val="21"/>
              </w:rPr>
              <w:t>=</w:t>
            </w:r>
            <w:r>
              <w:rPr>
                <w:rFonts w:eastAsia="等线"/>
                <w:color w:val="000000"/>
                <w:kern w:val="0"/>
                <w:szCs w:val="21"/>
              </w:rPr>
              <w:t xml:space="preserve"> 0.8</w:t>
            </w:r>
          </w:p>
        </w:tc>
        <w:tc>
          <w:tcPr>
            <w:tcW w:w="871"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0.3894</w:t>
            </w:r>
          </w:p>
        </w:tc>
        <w:tc>
          <w:tcPr>
            <w:tcW w:w="1210"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0.9995</w:t>
            </w:r>
          </w:p>
        </w:tc>
        <w:tc>
          <w:tcPr>
            <w:tcW w:w="1178"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0.8338</w:t>
            </w:r>
          </w:p>
        </w:tc>
        <w:tc>
          <w:tcPr>
            <w:tcW w:w="8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0.8650</w:t>
            </w:r>
          </w:p>
        </w:tc>
        <w:tc>
          <w:tcPr>
            <w:tcW w:w="8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0.8477</w:t>
            </w:r>
          </w:p>
        </w:tc>
        <w:tc>
          <w:tcPr>
            <w:tcW w:w="834" w:type="dxa"/>
            <w:tcBorders>
              <w:top w:val="nil"/>
              <w:left w:val="nil"/>
              <w:bottom w:val="nil"/>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0.9441</w:t>
            </w:r>
          </w:p>
        </w:tc>
        <w:tc>
          <w:tcPr>
            <w:tcW w:w="2100" w:type="dxa"/>
            <w:tcBorders>
              <w:top w:val="nil"/>
              <w:left w:val="nil"/>
              <w:bottom w:val="nil"/>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Mean</w:t>
            </w:r>
          </w:p>
        </w:tc>
      </w:tr>
      <w:tr>
        <w:tblPrEx>
          <w:tblCellMar>
            <w:top w:w="0" w:type="dxa"/>
            <w:left w:w="108" w:type="dxa"/>
            <w:bottom w:w="0" w:type="dxa"/>
            <w:right w:w="108" w:type="dxa"/>
          </w:tblCellMar>
        </w:tblPrEx>
        <w:trPr>
          <w:trHeight w:val="291" w:hRule="atLeast"/>
        </w:trPr>
        <w:tc>
          <w:tcPr>
            <w:tcW w:w="1220"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FedAvgOS</w:t>
            </w:r>
          </w:p>
        </w:tc>
        <w:tc>
          <w:tcPr>
            <w:tcW w:w="871" w:type="dxa"/>
            <w:tcBorders>
              <w:top w:val="nil"/>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0.0559</w:t>
            </w:r>
          </w:p>
        </w:tc>
        <w:tc>
          <w:tcPr>
            <w:tcW w:w="1210"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0.0001</w:t>
            </w:r>
          </w:p>
        </w:tc>
        <w:tc>
          <w:tcPr>
            <w:tcW w:w="1178"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0.0460</w:t>
            </w:r>
          </w:p>
        </w:tc>
        <w:tc>
          <w:tcPr>
            <w:tcW w:w="834"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0.0019</w:t>
            </w:r>
          </w:p>
        </w:tc>
        <w:tc>
          <w:tcPr>
            <w:tcW w:w="834" w:type="dxa"/>
            <w:tcBorders>
              <w:top w:val="nil"/>
              <w:left w:val="nil"/>
              <w:bottom w:val="single" w:color="auto" w:sz="12" w:space="0"/>
              <w:right w:val="nil"/>
            </w:tcBorders>
            <w:shd w:val="clear" w:color="auto" w:fill="auto"/>
            <w:noWrap/>
            <w:vAlign w:val="center"/>
          </w:tcPr>
          <w:p>
            <w:pPr>
              <w:spacing w:before="0" w:beforeLines="0"/>
              <w:jc w:val="center"/>
              <w:rPr>
                <w:rFonts w:eastAsia="等线"/>
                <w:b/>
                <w:bCs/>
                <w:color w:val="000000"/>
                <w:kern w:val="0"/>
                <w:szCs w:val="21"/>
              </w:rPr>
            </w:pPr>
            <w:r>
              <w:rPr>
                <w:rFonts w:eastAsia="等线"/>
                <w:b/>
                <w:bCs/>
                <w:color w:val="000000"/>
                <w:kern w:val="0"/>
                <w:szCs w:val="21"/>
              </w:rPr>
              <w:t>0.0253</w:t>
            </w:r>
          </w:p>
        </w:tc>
        <w:tc>
          <w:tcPr>
            <w:tcW w:w="834" w:type="dxa"/>
            <w:tcBorders>
              <w:top w:val="nil"/>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0.0063</w:t>
            </w:r>
          </w:p>
        </w:tc>
        <w:tc>
          <w:tcPr>
            <w:tcW w:w="2100" w:type="dxa"/>
            <w:tcBorders>
              <w:top w:val="nil"/>
              <w:left w:val="nil"/>
              <w:bottom w:val="single" w:color="auto" w:sz="12" w:space="0"/>
              <w:right w:val="nil"/>
            </w:tcBorders>
            <w:shd w:val="clear" w:color="auto" w:fill="auto"/>
            <w:noWrap/>
            <w:vAlign w:val="center"/>
          </w:tcPr>
          <w:p>
            <w:pPr>
              <w:spacing w:before="0" w:beforeLines="0"/>
              <w:jc w:val="center"/>
              <w:rPr>
                <w:rFonts w:eastAsia="等线"/>
                <w:color w:val="000000"/>
                <w:kern w:val="0"/>
                <w:szCs w:val="21"/>
              </w:rPr>
            </w:pPr>
            <w:r>
              <w:rPr>
                <w:rFonts w:eastAsia="等线"/>
                <w:color w:val="000000"/>
                <w:kern w:val="0"/>
                <w:szCs w:val="21"/>
              </w:rPr>
              <w:t>Standard Deviation</w:t>
            </w:r>
          </w:p>
        </w:tc>
      </w:tr>
    </w:tbl>
    <w:p>
      <w:pPr>
        <w:widowControl w:val="0"/>
        <w:spacing w:before="0" w:beforeLines="0"/>
        <w:rPr>
          <w:sz w:val="24"/>
          <w:szCs w:val="32"/>
        </w:rPr>
      </w:pPr>
      <w:r>
        <w:rPr>
          <w:b/>
          <w:bCs/>
          <w:sz w:val="24"/>
          <w:szCs w:val="32"/>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2618105</wp:posOffset>
                </wp:positionV>
                <wp:extent cx="5923915" cy="575945"/>
                <wp:effectExtent l="0" t="0" r="635" b="0"/>
                <wp:wrapTopAndBottom/>
                <wp:docPr id="4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923915" cy="575945"/>
                        </a:xfrm>
                        <a:prstGeom prst="rect">
                          <a:avLst/>
                        </a:prstGeom>
                        <a:solidFill>
                          <a:srgbClr val="FFFFFF"/>
                        </a:solidFill>
                        <a:ln w="9525">
                          <a:noFill/>
                          <a:miter lim="800000"/>
                        </a:ln>
                      </wps:spPr>
                      <wps:txbx>
                        <w:txbxContent>
                          <w:p>
                            <w:pPr>
                              <w:spacing w:before="0" w:beforeLines="0"/>
                              <w:jc w:val="center"/>
                              <w:rPr>
                                <w:rFonts w:ascii="黑体" w:hAnsi="黑体" w:eastAsia="黑体"/>
                              </w:rPr>
                            </w:pPr>
                            <w:r>
                              <w:rPr>
                                <w:rFonts w:hint="eastAsia" w:ascii="宋体" w:hAnsi="宋体"/>
                                <w:b/>
                                <w:bCs/>
                              </w:rPr>
                              <w:t>图</w:t>
                            </w:r>
                            <w:r>
                              <w:rPr>
                                <w:b/>
                                <w:bCs/>
                              </w:rPr>
                              <w:t xml:space="preserve">4-5  </w:t>
                            </w:r>
                            <w:r>
                              <w:rPr>
                                <w:rFonts w:hint="eastAsia"/>
                                <w:b/>
                                <w:bCs/>
                              </w:rPr>
                              <w:t>F</w:t>
                            </w:r>
                            <w:r>
                              <w:rPr>
                                <w:b/>
                                <w:bCs/>
                              </w:rPr>
                              <w:t>edAvgOS</w:t>
                            </w:r>
                            <w:r>
                              <w:rPr>
                                <w:rFonts w:hint="eastAsia"/>
                                <w:b/>
                                <w:bCs/>
                              </w:rPr>
                              <w:t>方法实验结果</w:t>
                            </w:r>
                          </w:p>
                          <w:p>
                            <w:pPr>
                              <w:spacing w:before="0" w:beforeLines="0"/>
                              <w:jc w:val="center"/>
                              <w:rPr>
                                <w:b/>
                                <w:bCs/>
                              </w:rPr>
                            </w:pPr>
                            <w:r>
                              <w:rPr>
                                <w:b/>
                                <w:bCs/>
                              </w:rPr>
                              <w:t>Figure 4-5  Results of FedAvgOS Experiments</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206.15pt;height:45.35pt;width:466.45pt;mso-wrap-distance-bottom:3.6pt;mso-wrap-distance-top:3.6pt;z-index:251660288;mso-width-relative:page;mso-height-relative:page;" fillcolor="#FFFFFF" filled="t" stroked="f" coordsize="21600,21600" o:gfxdata="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akSeN1wAAAAgBAAAPAAAAAAAAAAEAIAAAACIAAABkcnMvZG93&#10;bnJldi54bWxQSwECFAAUAAAACACHTuJACU2J4zoCAABTBAAADgAAAAAAAAABACAAAAAmAQAAZHJz&#10;L2Uyb0RvYy54bWxQSwUGAAAAAAYABgBZAQAA0gUAAAAA&#10;">
                <v:fill on="t" focussize="0,0"/>
                <v:stroke on="f" miterlimit="8" joinstyle="miter"/>
                <v:imagedata o:title=""/>
                <o:lock v:ext="edit" aspectratio="f"/>
                <v:textbox>
                  <w:txbxContent>
                    <w:p>
                      <w:pPr>
                        <w:spacing w:before="0" w:beforeLines="0"/>
                        <w:jc w:val="center"/>
                        <w:rPr>
                          <w:rFonts w:ascii="黑体" w:hAnsi="黑体" w:eastAsia="黑体"/>
                        </w:rPr>
                      </w:pPr>
                      <w:r>
                        <w:rPr>
                          <w:rFonts w:hint="eastAsia" w:ascii="宋体" w:hAnsi="宋体"/>
                          <w:b/>
                          <w:bCs/>
                        </w:rPr>
                        <w:t>图</w:t>
                      </w:r>
                      <w:r>
                        <w:rPr>
                          <w:b/>
                          <w:bCs/>
                        </w:rPr>
                        <w:t xml:space="preserve">4-5  </w:t>
                      </w:r>
                      <w:r>
                        <w:rPr>
                          <w:rFonts w:hint="eastAsia"/>
                          <w:b/>
                          <w:bCs/>
                        </w:rPr>
                        <w:t>F</w:t>
                      </w:r>
                      <w:r>
                        <w:rPr>
                          <w:b/>
                          <w:bCs/>
                        </w:rPr>
                        <w:t>edAvgOS</w:t>
                      </w:r>
                      <w:r>
                        <w:rPr>
                          <w:rFonts w:hint="eastAsia"/>
                          <w:b/>
                          <w:bCs/>
                        </w:rPr>
                        <w:t>方法实验结果</w:t>
                      </w:r>
                    </w:p>
                    <w:p>
                      <w:pPr>
                        <w:spacing w:before="0" w:beforeLines="0"/>
                        <w:jc w:val="center"/>
                        <w:rPr>
                          <w:b/>
                          <w:bCs/>
                        </w:rPr>
                      </w:pPr>
                      <w:r>
                        <w:rPr>
                          <w:b/>
                          <w:bCs/>
                        </w:rPr>
                        <w:t>Figure 4-5  Results of FedAvgOS Experiments</w:t>
                      </w:r>
                    </w:p>
                  </w:txbxContent>
                </v:textbox>
                <w10:wrap type="topAndBottom"/>
              </v:shape>
            </w:pict>
          </mc:Fallback>
        </mc:AlternateContent>
      </w:r>
    </w:p>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2"/>
        <w:gridCol w:w="46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519680" cy="1907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2520000" cy="1908000"/>
                          </a:xfrm>
                          <a:prstGeom prst="rect">
                            <a:avLst/>
                          </a:prstGeom>
                          <a:noFill/>
                          <a:ln>
                            <a:noFill/>
                          </a:ln>
                        </pic:spPr>
                      </pic:pic>
                    </a:graphicData>
                  </a:graphic>
                </wp:inline>
              </w:drawing>
            </w:r>
          </w:p>
          <w:p>
            <w:pPr>
              <w:widowControl w:val="0"/>
              <w:spacing w:before="0" w:beforeLines="0"/>
              <w:ind w:left="630" w:leftChars="300"/>
              <w:jc w:val="center"/>
              <w:rPr>
                <w:sz w:val="24"/>
                <w:szCs w:val="21"/>
              </w:rPr>
            </w:pPr>
            <w:r>
              <w:rPr>
                <w:rFonts w:hint="eastAsia"/>
                <w:sz w:val="21"/>
                <w:szCs w:val="18"/>
              </w:rPr>
              <w:t>(</w:t>
            </w:r>
            <w:r>
              <w:rPr>
                <w:sz w:val="21"/>
                <w:szCs w:val="18"/>
              </w:rPr>
              <w:t xml:space="preserve">a) Loss with </w:t>
            </w:r>
            <w:r>
              <w:rPr>
                <w:i/>
                <w:kern w:val="0"/>
                <w:sz w:val="21"/>
                <w:szCs w:val="32"/>
              </w:rPr>
              <w:t>r</w:t>
            </w:r>
            <w:r>
              <w:rPr>
                <w:i/>
                <w:kern w:val="0"/>
                <w:sz w:val="21"/>
                <w:szCs w:val="32"/>
                <w:vertAlign w:val="subscript"/>
              </w:rPr>
              <w:t>fit</w:t>
            </w:r>
            <w:r>
              <w:rPr>
                <w:iCs/>
                <w:kern w:val="0"/>
                <w:sz w:val="21"/>
                <w:szCs w:val="32"/>
              </w:rPr>
              <w:t xml:space="preserve"> =</w:t>
            </w:r>
            <w:r>
              <w:rPr>
                <w:rFonts w:hint="eastAsia"/>
                <w:sz w:val="21"/>
                <w:szCs w:val="18"/>
              </w:rPr>
              <w:t xml:space="preserve"> </w:t>
            </w:r>
            <w:r>
              <w:rPr>
                <w:sz w:val="21"/>
                <w:szCs w:val="18"/>
              </w:rPr>
              <w:t>0.5</w:t>
            </w:r>
          </w:p>
        </w:tc>
        <w:tc>
          <w:tcPr>
            <w:tcW w:w="4672" w:type="dxa"/>
          </w:tcPr>
          <w:p>
            <w:pPr>
              <w:widowControl w:val="0"/>
              <w:spacing w:before="0" w:beforeLines="0"/>
              <w:jc w:val="center"/>
              <w:rPr>
                <w:sz w:val="24"/>
                <w:szCs w:val="21"/>
              </w:rPr>
            </w:pPr>
            <w:r>
              <w:rPr>
                <w:sz w:val="24"/>
                <w:szCs w:val="21"/>
              </w:rPr>
              <w:drawing>
                <wp:inline distT="0" distB="0" distL="0" distR="0">
                  <wp:extent cx="2519680" cy="19399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2520000" cy="1940400"/>
                          </a:xfrm>
                          <a:prstGeom prst="rect">
                            <a:avLst/>
                          </a:prstGeom>
                          <a:noFill/>
                          <a:ln>
                            <a:noFill/>
                          </a:ln>
                        </pic:spPr>
                      </pic:pic>
                    </a:graphicData>
                  </a:graphic>
                </wp:inline>
              </w:drawing>
            </w:r>
          </w:p>
          <w:p>
            <w:pPr>
              <w:widowControl w:val="0"/>
              <w:spacing w:before="0" w:beforeLines="0"/>
              <w:ind w:left="840" w:leftChars="400"/>
              <w:jc w:val="center"/>
              <w:rPr>
                <w:sz w:val="24"/>
                <w:szCs w:val="21"/>
              </w:rPr>
            </w:pPr>
            <w:r>
              <w:rPr>
                <w:rFonts w:hint="eastAsia"/>
                <w:sz w:val="21"/>
                <w:szCs w:val="18"/>
              </w:rPr>
              <w:t>(</w:t>
            </w:r>
            <w:r>
              <w:rPr>
                <w:sz w:val="21"/>
                <w:szCs w:val="18"/>
              </w:rPr>
              <w:t xml:space="preserve">b) Accuracy with </w:t>
            </w:r>
            <w:r>
              <w:rPr>
                <w:i/>
                <w:kern w:val="0"/>
                <w:sz w:val="21"/>
                <w:szCs w:val="32"/>
              </w:rPr>
              <w:t>r</w:t>
            </w:r>
            <w:r>
              <w:rPr>
                <w:i/>
                <w:kern w:val="0"/>
                <w:sz w:val="21"/>
                <w:szCs w:val="32"/>
                <w:vertAlign w:val="subscript"/>
              </w:rPr>
              <w:t>fit</w:t>
            </w:r>
            <w:r>
              <w:rPr>
                <w:iCs/>
                <w:kern w:val="0"/>
                <w:sz w:val="21"/>
                <w:szCs w:val="32"/>
              </w:rPr>
              <w:t xml:space="preserve"> =</w:t>
            </w:r>
            <w:r>
              <w:rPr>
                <w:rFonts w:hint="eastAsia"/>
                <w:sz w:val="21"/>
                <w:szCs w:val="18"/>
              </w:rPr>
              <w:t xml:space="preserve"> </w:t>
            </w:r>
            <w:r>
              <w:rPr>
                <w:sz w:val="21"/>
                <w:szCs w:val="18"/>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376805" cy="1948815"/>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2389161" cy="1959112"/>
                          </a:xfrm>
                          <a:prstGeom prst="rect">
                            <a:avLst/>
                          </a:prstGeom>
                          <a:noFill/>
                          <a:ln>
                            <a:noFill/>
                          </a:ln>
                        </pic:spPr>
                      </pic:pic>
                    </a:graphicData>
                  </a:graphic>
                </wp:inline>
              </w:drawing>
            </w:r>
          </w:p>
          <w:p>
            <w:pPr>
              <w:widowControl w:val="0"/>
              <w:spacing w:before="0" w:beforeLines="0"/>
              <w:ind w:left="630" w:leftChars="300"/>
              <w:jc w:val="center"/>
              <w:rPr>
                <w:sz w:val="24"/>
                <w:szCs w:val="21"/>
              </w:rPr>
            </w:pPr>
            <w:r>
              <w:rPr>
                <w:rFonts w:hint="eastAsia"/>
                <w:sz w:val="21"/>
                <w:szCs w:val="18"/>
              </w:rPr>
              <w:t>(</w:t>
            </w:r>
            <w:r>
              <w:rPr>
                <w:sz w:val="21"/>
                <w:szCs w:val="18"/>
              </w:rPr>
              <w:t xml:space="preserve">c) Precision with </w:t>
            </w:r>
            <w:r>
              <w:rPr>
                <w:i/>
                <w:kern w:val="0"/>
                <w:sz w:val="21"/>
                <w:szCs w:val="32"/>
              </w:rPr>
              <w:t>r</w:t>
            </w:r>
            <w:r>
              <w:rPr>
                <w:i/>
                <w:kern w:val="0"/>
                <w:sz w:val="21"/>
                <w:szCs w:val="32"/>
                <w:vertAlign w:val="subscript"/>
              </w:rPr>
              <w:t>fit</w:t>
            </w:r>
            <w:r>
              <w:rPr>
                <w:iCs/>
                <w:kern w:val="0"/>
                <w:sz w:val="21"/>
                <w:szCs w:val="32"/>
              </w:rPr>
              <w:t xml:space="preserve"> =</w:t>
            </w:r>
            <w:r>
              <w:rPr>
                <w:rFonts w:hint="eastAsia"/>
                <w:sz w:val="21"/>
                <w:szCs w:val="18"/>
              </w:rPr>
              <w:t xml:space="preserve"> </w:t>
            </w:r>
            <w:r>
              <w:rPr>
                <w:sz w:val="21"/>
                <w:szCs w:val="18"/>
              </w:rPr>
              <w:t>0.5</w:t>
            </w:r>
          </w:p>
        </w:tc>
        <w:tc>
          <w:tcPr>
            <w:tcW w:w="4672" w:type="dxa"/>
          </w:tcPr>
          <w:p>
            <w:pPr>
              <w:widowControl w:val="0"/>
              <w:spacing w:before="0" w:beforeLines="0"/>
              <w:jc w:val="center"/>
              <w:rPr>
                <w:sz w:val="24"/>
                <w:szCs w:val="21"/>
              </w:rPr>
            </w:pPr>
            <w:r>
              <w:rPr>
                <w:sz w:val="24"/>
                <w:szCs w:val="21"/>
              </w:rPr>
              <w:drawing>
                <wp:inline distT="0" distB="0" distL="0" distR="0">
                  <wp:extent cx="2357755" cy="192976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2371594" cy="1941319"/>
                          </a:xfrm>
                          <a:prstGeom prst="rect">
                            <a:avLst/>
                          </a:prstGeom>
                          <a:noFill/>
                          <a:ln>
                            <a:noFill/>
                          </a:ln>
                        </pic:spPr>
                      </pic:pic>
                    </a:graphicData>
                  </a:graphic>
                </wp:inline>
              </w:drawing>
            </w:r>
          </w:p>
          <w:p>
            <w:pPr>
              <w:widowControl w:val="0"/>
              <w:spacing w:before="0" w:beforeLines="0"/>
              <w:ind w:left="630" w:leftChars="300"/>
              <w:jc w:val="center"/>
              <w:rPr>
                <w:sz w:val="24"/>
                <w:szCs w:val="21"/>
              </w:rPr>
            </w:pPr>
            <w:r>
              <w:rPr>
                <w:rFonts w:hint="eastAsia"/>
                <w:sz w:val="21"/>
                <w:szCs w:val="18"/>
              </w:rPr>
              <w:t>(</w:t>
            </w:r>
            <w:r>
              <w:rPr>
                <w:sz w:val="21"/>
                <w:szCs w:val="18"/>
              </w:rPr>
              <w:t>d) F</w:t>
            </w:r>
            <w:r>
              <w:rPr>
                <w:sz w:val="21"/>
                <w:szCs w:val="18"/>
                <w:vertAlign w:val="subscript"/>
              </w:rPr>
              <w:t>1</w:t>
            </w:r>
            <w:r>
              <w:rPr>
                <w:sz w:val="21"/>
                <w:szCs w:val="18"/>
              </w:rPr>
              <w:t xml:space="preserve">-score with </w:t>
            </w:r>
            <w:r>
              <w:rPr>
                <w:i/>
                <w:kern w:val="0"/>
                <w:sz w:val="21"/>
                <w:szCs w:val="32"/>
              </w:rPr>
              <w:t>r</w:t>
            </w:r>
            <w:r>
              <w:rPr>
                <w:i/>
                <w:kern w:val="0"/>
                <w:sz w:val="21"/>
                <w:szCs w:val="32"/>
                <w:vertAlign w:val="subscript"/>
              </w:rPr>
              <w:t>fit</w:t>
            </w:r>
            <w:r>
              <w:rPr>
                <w:iCs/>
                <w:kern w:val="0"/>
                <w:sz w:val="21"/>
                <w:szCs w:val="32"/>
              </w:rPr>
              <w:t xml:space="preserve"> =</w:t>
            </w:r>
            <w:r>
              <w:rPr>
                <w:rFonts w:hint="eastAsia"/>
                <w:sz w:val="21"/>
                <w:szCs w:val="18"/>
              </w:rPr>
              <w:t xml:space="preserve"> </w:t>
            </w:r>
            <w:r>
              <w:rPr>
                <w:sz w:val="21"/>
                <w:szCs w:val="18"/>
              </w:rPr>
              <w:t>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386965" cy="18383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2399299" cy="1847460"/>
                          </a:xfrm>
                          <a:prstGeom prst="rect">
                            <a:avLst/>
                          </a:prstGeom>
                          <a:noFill/>
                          <a:ln>
                            <a:noFill/>
                          </a:ln>
                        </pic:spPr>
                      </pic:pic>
                    </a:graphicData>
                  </a:graphic>
                </wp:inline>
              </w:drawing>
            </w:r>
          </w:p>
          <w:p>
            <w:pPr>
              <w:widowControl w:val="0"/>
              <w:spacing w:before="0" w:beforeLines="0"/>
              <w:ind w:left="840" w:leftChars="400"/>
              <w:jc w:val="center"/>
              <w:rPr>
                <w:sz w:val="24"/>
                <w:szCs w:val="21"/>
              </w:rPr>
            </w:pPr>
            <w:r>
              <w:rPr>
                <w:rFonts w:hint="eastAsia"/>
                <w:sz w:val="21"/>
                <w:szCs w:val="18"/>
              </w:rPr>
              <w:t>(</w:t>
            </w:r>
            <w:r>
              <w:rPr>
                <w:sz w:val="21"/>
                <w:szCs w:val="18"/>
              </w:rPr>
              <w:t xml:space="preserve">e) Accuracy with </w:t>
            </w:r>
            <w:r>
              <w:rPr>
                <w:i/>
                <w:kern w:val="0"/>
                <w:sz w:val="21"/>
                <w:szCs w:val="32"/>
              </w:rPr>
              <w:t>r</w:t>
            </w:r>
            <w:r>
              <w:rPr>
                <w:i/>
                <w:kern w:val="0"/>
                <w:sz w:val="21"/>
                <w:szCs w:val="32"/>
                <w:vertAlign w:val="subscript"/>
              </w:rPr>
              <w:t>fit</w:t>
            </w:r>
            <w:r>
              <w:rPr>
                <w:iCs/>
                <w:kern w:val="0"/>
                <w:sz w:val="21"/>
                <w:szCs w:val="32"/>
              </w:rPr>
              <w:t xml:space="preserve"> =</w:t>
            </w:r>
            <w:r>
              <w:rPr>
                <w:rFonts w:hint="eastAsia"/>
                <w:sz w:val="21"/>
                <w:szCs w:val="18"/>
              </w:rPr>
              <w:t xml:space="preserve"> </w:t>
            </w:r>
            <w:r>
              <w:rPr>
                <w:sz w:val="21"/>
                <w:szCs w:val="18"/>
              </w:rPr>
              <w:t>0.8</w:t>
            </w:r>
          </w:p>
        </w:tc>
        <w:tc>
          <w:tcPr>
            <w:tcW w:w="4672" w:type="dxa"/>
          </w:tcPr>
          <w:p>
            <w:pPr>
              <w:widowControl w:val="0"/>
              <w:spacing w:before="0" w:beforeLines="0"/>
              <w:jc w:val="center"/>
              <w:rPr>
                <w:sz w:val="24"/>
                <w:szCs w:val="21"/>
              </w:rPr>
            </w:pPr>
            <w:r>
              <w:rPr>
                <w:sz w:val="24"/>
                <w:szCs w:val="21"/>
              </w:rPr>
              <w:drawing>
                <wp:inline distT="0" distB="0" distL="0" distR="0">
                  <wp:extent cx="2358390" cy="187642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365727" cy="1882443"/>
                          </a:xfrm>
                          <a:prstGeom prst="rect">
                            <a:avLst/>
                          </a:prstGeom>
                          <a:noFill/>
                          <a:ln>
                            <a:noFill/>
                          </a:ln>
                        </pic:spPr>
                      </pic:pic>
                    </a:graphicData>
                  </a:graphic>
                </wp:inline>
              </w:drawing>
            </w:r>
          </w:p>
          <w:p>
            <w:pPr>
              <w:widowControl w:val="0"/>
              <w:spacing w:before="0" w:beforeLines="0"/>
              <w:ind w:left="630" w:leftChars="300"/>
              <w:jc w:val="center"/>
              <w:rPr>
                <w:sz w:val="24"/>
                <w:szCs w:val="21"/>
              </w:rPr>
            </w:pPr>
            <w:r>
              <w:rPr>
                <w:rFonts w:hint="eastAsia"/>
                <w:sz w:val="21"/>
                <w:szCs w:val="18"/>
              </w:rPr>
              <w:t>(</w:t>
            </w:r>
            <w:r>
              <w:rPr>
                <w:sz w:val="21"/>
                <w:szCs w:val="18"/>
              </w:rPr>
              <w:t xml:space="preserve">f) Recall with </w:t>
            </w:r>
            <w:r>
              <w:rPr>
                <w:i/>
                <w:kern w:val="0"/>
                <w:sz w:val="21"/>
                <w:szCs w:val="32"/>
              </w:rPr>
              <w:t>r</w:t>
            </w:r>
            <w:r>
              <w:rPr>
                <w:i/>
                <w:kern w:val="0"/>
                <w:sz w:val="21"/>
                <w:szCs w:val="32"/>
                <w:vertAlign w:val="subscript"/>
              </w:rPr>
              <w:t>fit</w:t>
            </w:r>
            <w:r>
              <w:rPr>
                <w:iCs/>
                <w:kern w:val="0"/>
                <w:sz w:val="21"/>
                <w:szCs w:val="32"/>
              </w:rPr>
              <w:t xml:space="preserve"> =</w:t>
            </w:r>
            <w:r>
              <w:rPr>
                <w:rFonts w:hint="eastAsia"/>
                <w:sz w:val="21"/>
                <w:szCs w:val="18"/>
              </w:rPr>
              <w:t xml:space="preserve"> </w:t>
            </w:r>
            <w:r>
              <w:rPr>
                <w:sz w:val="21"/>
                <w:szCs w:val="18"/>
              </w:rPr>
              <w:t>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2" w:type="dxa"/>
          </w:tcPr>
          <w:p>
            <w:pPr>
              <w:widowControl w:val="0"/>
              <w:spacing w:before="0" w:beforeLines="0"/>
              <w:jc w:val="center"/>
              <w:rPr>
                <w:sz w:val="24"/>
                <w:szCs w:val="21"/>
              </w:rPr>
            </w:pPr>
            <w:r>
              <w:rPr>
                <w:sz w:val="24"/>
                <w:szCs w:val="21"/>
              </w:rPr>
              <w:drawing>
                <wp:inline distT="0" distB="0" distL="0" distR="0">
                  <wp:extent cx="2345690" cy="186118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2369130" cy="1879441"/>
                          </a:xfrm>
                          <a:prstGeom prst="rect">
                            <a:avLst/>
                          </a:prstGeom>
                          <a:noFill/>
                          <a:ln>
                            <a:noFill/>
                          </a:ln>
                        </pic:spPr>
                      </pic:pic>
                    </a:graphicData>
                  </a:graphic>
                </wp:inline>
              </w:drawing>
            </w:r>
          </w:p>
          <w:p>
            <w:pPr>
              <w:widowControl w:val="0"/>
              <w:spacing w:before="0" w:beforeLines="0"/>
              <w:ind w:left="630" w:leftChars="300"/>
              <w:jc w:val="center"/>
              <w:rPr>
                <w:sz w:val="24"/>
                <w:szCs w:val="21"/>
              </w:rPr>
            </w:pPr>
            <w:r>
              <w:rPr>
                <w:rFonts w:hint="eastAsia"/>
                <w:sz w:val="21"/>
                <w:szCs w:val="18"/>
              </w:rPr>
              <w:t>(</w:t>
            </w:r>
            <w:r>
              <w:rPr>
                <w:sz w:val="21"/>
                <w:szCs w:val="18"/>
              </w:rPr>
              <w:t>g) F</w:t>
            </w:r>
            <w:r>
              <w:rPr>
                <w:sz w:val="21"/>
                <w:szCs w:val="18"/>
                <w:vertAlign w:val="subscript"/>
              </w:rPr>
              <w:t>1</w:t>
            </w:r>
            <w:r>
              <w:rPr>
                <w:sz w:val="21"/>
                <w:szCs w:val="18"/>
              </w:rPr>
              <w:t xml:space="preserve">-score with </w:t>
            </w:r>
            <w:r>
              <w:rPr>
                <w:i/>
                <w:kern w:val="0"/>
                <w:sz w:val="21"/>
                <w:szCs w:val="32"/>
              </w:rPr>
              <w:t>r</w:t>
            </w:r>
            <w:r>
              <w:rPr>
                <w:i/>
                <w:kern w:val="0"/>
                <w:sz w:val="21"/>
                <w:szCs w:val="32"/>
                <w:vertAlign w:val="subscript"/>
              </w:rPr>
              <w:t>fit</w:t>
            </w:r>
            <w:r>
              <w:rPr>
                <w:iCs/>
                <w:kern w:val="0"/>
                <w:sz w:val="21"/>
                <w:szCs w:val="32"/>
              </w:rPr>
              <w:t xml:space="preserve"> =</w:t>
            </w:r>
            <w:r>
              <w:rPr>
                <w:rFonts w:hint="eastAsia"/>
                <w:sz w:val="21"/>
                <w:szCs w:val="18"/>
              </w:rPr>
              <w:t xml:space="preserve"> </w:t>
            </w:r>
            <w:r>
              <w:rPr>
                <w:sz w:val="21"/>
                <w:szCs w:val="18"/>
              </w:rPr>
              <w:t>0.8</w:t>
            </w:r>
          </w:p>
        </w:tc>
        <w:tc>
          <w:tcPr>
            <w:tcW w:w="4672" w:type="dxa"/>
          </w:tcPr>
          <w:p>
            <w:pPr>
              <w:widowControl w:val="0"/>
              <w:spacing w:before="0" w:beforeLines="0"/>
              <w:jc w:val="center"/>
              <w:rPr>
                <w:sz w:val="24"/>
                <w:szCs w:val="21"/>
              </w:rPr>
            </w:pPr>
            <w:r>
              <w:rPr>
                <w:sz w:val="24"/>
                <w:szCs w:val="21"/>
              </w:rPr>
              <w:drawing>
                <wp:inline distT="0" distB="0" distL="0" distR="0">
                  <wp:extent cx="2329180" cy="18097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350169" cy="1826415"/>
                          </a:xfrm>
                          <a:prstGeom prst="rect">
                            <a:avLst/>
                          </a:prstGeom>
                          <a:noFill/>
                          <a:ln>
                            <a:noFill/>
                          </a:ln>
                        </pic:spPr>
                      </pic:pic>
                    </a:graphicData>
                  </a:graphic>
                </wp:inline>
              </w:drawing>
            </w:r>
          </w:p>
          <w:p>
            <w:pPr>
              <w:widowControl w:val="0"/>
              <w:spacing w:before="0" w:beforeLines="0"/>
              <w:ind w:left="630" w:leftChars="300"/>
              <w:jc w:val="center"/>
              <w:rPr>
                <w:sz w:val="24"/>
                <w:szCs w:val="21"/>
              </w:rPr>
            </w:pPr>
            <w:r>
              <w:rPr>
                <w:rFonts w:hint="eastAsia"/>
                <w:sz w:val="21"/>
                <w:szCs w:val="18"/>
              </w:rPr>
              <w:t>(</w:t>
            </w:r>
            <w:r>
              <w:rPr>
                <w:sz w:val="21"/>
                <w:szCs w:val="18"/>
              </w:rPr>
              <w:t xml:space="preserve">h) AUC with </w:t>
            </w:r>
            <w:r>
              <w:rPr>
                <w:i/>
                <w:kern w:val="0"/>
                <w:sz w:val="21"/>
                <w:szCs w:val="32"/>
              </w:rPr>
              <w:t>r</w:t>
            </w:r>
            <w:r>
              <w:rPr>
                <w:i/>
                <w:kern w:val="0"/>
                <w:sz w:val="21"/>
                <w:szCs w:val="32"/>
                <w:vertAlign w:val="subscript"/>
              </w:rPr>
              <w:t>fit</w:t>
            </w:r>
            <w:r>
              <w:rPr>
                <w:iCs/>
                <w:kern w:val="0"/>
                <w:sz w:val="21"/>
                <w:szCs w:val="32"/>
              </w:rPr>
              <w:t xml:space="preserve"> =</w:t>
            </w:r>
            <w:r>
              <w:rPr>
                <w:rFonts w:hint="eastAsia"/>
                <w:sz w:val="21"/>
                <w:szCs w:val="18"/>
              </w:rPr>
              <w:t xml:space="preserve"> </w:t>
            </w:r>
            <w:r>
              <w:rPr>
                <w:sz w:val="21"/>
                <w:szCs w:val="18"/>
              </w:rPr>
              <w:t>0.8</w:t>
            </w:r>
          </w:p>
        </w:tc>
      </w:tr>
    </w:tbl>
    <w:p>
      <w:pPr>
        <w:pStyle w:val="6"/>
        <w:spacing w:before="200"/>
        <w:jc w:val="center"/>
        <w:rPr>
          <w:rFonts w:ascii="Times New Roman" w:hAnsi="Times New Roman" w:eastAsia="宋体" w:cs="Times New Roman"/>
          <w:b/>
          <w:bCs/>
          <w:sz w:val="21"/>
          <w:szCs w:val="21"/>
        </w:rPr>
      </w:pPr>
      <w:bookmarkStart w:id="109" w:name="_Toc101876893"/>
      <w:r>
        <w:rPr>
          <w:rFonts w:ascii="Times New Roman" w:hAnsi="Times New Roman" w:eastAsia="宋体" w:cs="Times New Roman"/>
          <w:b/>
          <w:bCs/>
          <w:sz w:val="21"/>
          <w:szCs w:val="21"/>
        </w:rPr>
        <w:t>图4-5</w:t>
      </w:r>
      <w:r>
        <w:rPr>
          <w:rFonts w:hint="eastAsia" w:ascii="Times New Roman" w:hAnsi="Times New Roman" w:eastAsia="宋体" w:cs="Times New Roman"/>
          <w:b/>
          <w:bCs/>
          <w:sz w:val="21"/>
          <w:szCs w:val="21"/>
        </w:rPr>
        <w:t>（续）</w:t>
      </w:r>
      <w:r>
        <w:rPr>
          <w:rFonts w:ascii="Times New Roman" w:hAnsi="Times New Roman" w:eastAsia="宋体" w:cs="Times New Roman"/>
          <w:b/>
          <w:bCs/>
          <w:color w:val="FFFFFF" w:themeColor="background1"/>
          <w:sz w:val="21"/>
          <w:szCs w:val="21"/>
          <w14:textFill>
            <w14:solidFill>
              <w14:schemeClr w14:val="bg1"/>
            </w14:solidFill>
          </w14:textFill>
        </w:rPr>
        <w:fldChar w:fldCharType="begin"/>
      </w:r>
      <w:r>
        <w:rPr>
          <w:rFonts w:ascii="Times New Roman" w:hAnsi="Times New Roman" w:eastAsia="宋体" w:cs="Times New Roman"/>
          <w:b/>
          <w:bCs/>
          <w:color w:val="FFFFFF" w:themeColor="background1"/>
          <w:sz w:val="21"/>
          <w:szCs w:val="21"/>
          <w14:textFill>
            <w14:solidFill>
              <w14:schemeClr w14:val="bg1"/>
            </w14:solidFill>
          </w14:textFill>
        </w:rPr>
        <w:instrText xml:space="preserve"> SEQ 图 \* ARABIC </w:instrText>
      </w:r>
      <w:r>
        <w:rPr>
          <w:rFonts w:ascii="Times New Roman" w:hAnsi="Times New Roman" w:eastAsia="宋体" w:cs="Times New Roman"/>
          <w:b/>
          <w:bCs/>
          <w:color w:val="FFFFFF" w:themeColor="background1"/>
          <w:sz w:val="21"/>
          <w:szCs w:val="21"/>
          <w14:textFill>
            <w14:solidFill>
              <w14:schemeClr w14:val="bg1"/>
            </w14:solidFill>
          </w14:textFill>
        </w:rPr>
        <w:fldChar w:fldCharType="separate"/>
      </w:r>
      <w:r>
        <w:rPr>
          <w:rFonts w:ascii="Times New Roman" w:hAnsi="Times New Roman" w:eastAsia="宋体" w:cs="Times New Roman"/>
          <w:b/>
          <w:bCs/>
          <w:color w:val="FFFFFF" w:themeColor="background1"/>
          <w:sz w:val="21"/>
          <w:szCs w:val="21"/>
          <w14:textFill>
            <w14:solidFill>
              <w14:schemeClr w14:val="bg1"/>
            </w14:solidFill>
          </w14:textFill>
        </w:rPr>
        <w:t>10</w:t>
      </w:r>
      <w:r>
        <w:rPr>
          <w:rFonts w:ascii="Times New Roman" w:hAnsi="Times New Roman" w:eastAsia="宋体" w:cs="Times New Roman"/>
          <w:b/>
          <w:bCs/>
          <w:color w:val="FFFFFF" w:themeColor="background1"/>
          <w:sz w:val="21"/>
          <w:szCs w:val="21"/>
          <w14:textFill>
            <w14:solidFill>
              <w14:schemeClr w14:val="bg1"/>
            </w14:solidFill>
          </w14:textFill>
        </w:rPr>
        <w:fldChar w:fldCharType="end"/>
      </w:r>
      <w:r>
        <w:rPr>
          <w:rFonts w:hint="eastAsia" w:ascii="Times New Roman" w:hAnsi="Times New Roman" w:eastAsia="宋体" w:cs="Times New Roman"/>
          <w:b/>
          <w:bCs/>
          <w:sz w:val="21"/>
          <w:szCs w:val="21"/>
        </w:rPr>
        <w:t>F</w:t>
      </w:r>
      <w:r>
        <w:rPr>
          <w:rFonts w:ascii="Times New Roman" w:hAnsi="Times New Roman" w:eastAsia="宋体" w:cs="Times New Roman"/>
          <w:b/>
          <w:bCs/>
          <w:sz w:val="21"/>
          <w:szCs w:val="21"/>
        </w:rPr>
        <w:t>edAvgOS</w:t>
      </w:r>
      <w:r>
        <w:rPr>
          <w:rFonts w:hint="eastAsia" w:ascii="Times New Roman" w:hAnsi="Times New Roman" w:eastAsia="宋体" w:cs="Times New Roman"/>
          <w:b/>
          <w:bCs/>
          <w:sz w:val="21"/>
          <w:szCs w:val="21"/>
        </w:rPr>
        <w:t>方法实验结果</w:t>
      </w:r>
      <w:bookmarkEnd w:id="109"/>
    </w:p>
    <w:p>
      <w:pPr>
        <w:spacing w:before="0" w:beforeLines="0" w:after="200" w:afterLines="50"/>
        <w:jc w:val="center"/>
        <w:rPr>
          <w:b/>
          <w:bCs/>
        </w:rPr>
      </w:pPr>
      <w:r>
        <w:rPr>
          <w:b/>
          <w:bCs/>
        </w:rPr>
        <w:t>Figure 4-5(continued)  Results of FedAvgOS Experiments</w:t>
      </w:r>
    </w:p>
    <w:p>
      <w:pPr>
        <w:widowControl w:val="0"/>
        <w:spacing w:before="0" w:beforeLines="0"/>
        <w:ind w:firstLine="480" w:firstLineChars="200"/>
        <w:rPr>
          <w:sz w:val="24"/>
          <w:szCs w:val="32"/>
        </w:rPr>
      </w:pPr>
      <w:r>
        <w:rPr>
          <w:rFonts w:hint="eastAsia"/>
          <w:sz w:val="24"/>
          <w:szCs w:val="32"/>
        </w:rPr>
        <w:t>表4-</w:t>
      </w:r>
      <w:r>
        <w:rPr>
          <w:sz w:val="24"/>
          <w:szCs w:val="32"/>
        </w:rPr>
        <w:t>8</w:t>
      </w:r>
      <w:r>
        <w:rPr>
          <w:rFonts w:hint="eastAsia"/>
          <w:sz w:val="24"/>
          <w:szCs w:val="32"/>
        </w:rPr>
        <w:t>显示了在非联邦建模和联邦建模下不同的训练比例</w:t>
      </w:r>
      <w:r>
        <w:rPr>
          <w:i/>
          <w:kern w:val="0"/>
          <w:sz w:val="24"/>
          <w:szCs w:val="40"/>
        </w:rPr>
        <w:t>r</w:t>
      </w:r>
      <w:r>
        <w:rPr>
          <w:i/>
          <w:kern w:val="0"/>
          <w:sz w:val="24"/>
          <w:szCs w:val="40"/>
          <w:vertAlign w:val="subscript"/>
        </w:rPr>
        <w:t>fit</w:t>
      </w:r>
      <w:r>
        <w:rPr>
          <w:rFonts w:hint="eastAsia"/>
          <w:sz w:val="24"/>
          <w:szCs w:val="32"/>
        </w:rPr>
        <w:t>下，各评价指标在固定通信轮数</w:t>
      </w:r>
      <w:r>
        <w:rPr>
          <w:sz w:val="24"/>
          <w:szCs w:val="32"/>
        </w:rPr>
        <w:t>E = 30</w:t>
      </w:r>
      <w:r>
        <w:rPr>
          <w:rFonts w:hint="eastAsia"/>
          <w:sz w:val="24"/>
          <w:szCs w:val="32"/>
        </w:rPr>
        <w:t>下的平均值和标准差。我们希望在中心服务器的参数聚合中，全局参数的聚合能尽可能减小部分因为过采样质量较低或过采样后样本分布方差过大的客户端参数影响，所以以平均值和标准差来分别衡量全局参数聚合的性能优劣与稳定性的大小。表中数据显示，在相同的训练比例</w:t>
      </w:r>
      <w:r>
        <w:rPr>
          <w:i/>
          <w:kern w:val="0"/>
          <w:sz w:val="24"/>
          <w:szCs w:val="40"/>
        </w:rPr>
        <w:t>r</w:t>
      </w:r>
      <w:r>
        <w:rPr>
          <w:i/>
          <w:kern w:val="0"/>
          <w:sz w:val="24"/>
          <w:szCs w:val="40"/>
          <w:vertAlign w:val="subscript"/>
        </w:rPr>
        <w:t>fit</w:t>
      </w:r>
      <w:r>
        <w:rPr>
          <w:rFonts w:hint="eastAsia"/>
          <w:sz w:val="24"/>
          <w:szCs w:val="32"/>
        </w:rPr>
        <w:t>下，F</w:t>
      </w:r>
      <w:r>
        <w:rPr>
          <w:sz w:val="24"/>
          <w:szCs w:val="32"/>
        </w:rPr>
        <w:t>edAvgOS</w:t>
      </w:r>
      <w:r>
        <w:rPr>
          <w:rFonts w:hint="eastAsia"/>
          <w:sz w:val="24"/>
          <w:szCs w:val="32"/>
        </w:rPr>
        <w:t>的绝大部分指标的平均值都要大于F</w:t>
      </w:r>
      <w:r>
        <w:rPr>
          <w:sz w:val="24"/>
          <w:szCs w:val="32"/>
        </w:rPr>
        <w:t>edAvg</w:t>
      </w:r>
      <w:r>
        <w:rPr>
          <w:rFonts w:hint="eastAsia"/>
          <w:sz w:val="24"/>
          <w:szCs w:val="32"/>
        </w:rPr>
        <w:t>及改进的Fed</w:t>
      </w:r>
      <w:r>
        <w:rPr>
          <w:sz w:val="24"/>
          <w:szCs w:val="32"/>
        </w:rPr>
        <w:t>AvgM</w:t>
      </w:r>
      <w:r>
        <w:rPr>
          <w:sz w:val="24"/>
          <w:szCs w:val="32"/>
          <w:vertAlign w:val="superscript"/>
        </w:rPr>
        <w:fldChar w:fldCharType="begin"/>
      </w:r>
      <w:r>
        <w:rPr>
          <w:sz w:val="24"/>
          <w:szCs w:val="32"/>
          <w:vertAlign w:val="superscript"/>
        </w:rPr>
        <w:instrText xml:space="preserve"> REF _Ref103851890 \r \h  \* MERGEFORMAT </w:instrText>
      </w:r>
      <w:r>
        <w:rPr>
          <w:sz w:val="24"/>
          <w:szCs w:val="32"/>
          <w:vertAlign w:val="superscript"/>
        </w:rPr>
        <w:fldChar w:fldCharType="separate"/>
      </w:r>
      <w:r>
        <w:rPr>
          <w:sz w:val="24"/>
          <w:szCs w:val="32"/>
          <w:vertAlign w:val="superscript"/>
        </w:rPr>
        <w:t>[59]</w:t>
      </w:r>
      <w:r>
        <w:rPr>
          <w:sz w:val="24"/>
          <w:szCs w:val="32"/>
          <w:vertAlign w:val="superscript"/>
        </w:rPr>
        <w:fldChar w:fldCharType="end"/>
      </w:r>
      <w:r>
        <w:rPr>
          <w:rFonts w:hint="eastAsia"/>
          <w:sz w:val="24"/>
          <w:szCs w:val="32"/>
        </w:rPr>
        <w:t>方法，标准差都要小于F</w:t>
      </w:r>
      <w:r>
        <w:rPr>
          <w:sz w:val="24"/>
          <w:szCs w:val="32"/>
        </w:rPr>
        <w:t>edAvg</w:t>
      </w:r>
      <w:r>
        <w:rPr>
          <w:rFonts w:hint="eastAsia"/>
          <w:sz w:val="24"/>
          <w:szCs w:val="32"/>
        </w:rPr>
        <w:t>及F</w:t>
      </w:r>
      <w:r>
        <w:rPr>
          <w:sz w:val="24"/>
          <w:szCs w:val="32"/>
        </w:rPr>
        <w:t>edAvgM</w:t>
      </w:r>
      <w:r>
        <w:rPr>
          <w:rFonts w:hint="eastAsia"/>
          <w:sz w:val="24"/>
          <w:szCs w:val="32"/>
        </w:rPr>
        <w:t>方法，证明了我们提出的F</w:t>
      </w:r>
      <w:r>
        <w:rPr>
          <w:sz w:val="24"/>
          <w:szCs w:val="32"/>
        </w:rPr>
        <w:t>edAvgOS</w:t>
      </w:r>
      <w:r>
        <w:rPr>
          <w:rFonts w:hint="eastAsia"/>
          <w:sz w:val="24"/>
          <w:szCs w:val="32"/>
        </w:rPr>
        <w:t>在本地客户端过采样情况下的参数聚合都具有良好的性能。</w:t>
      </w:r>
    </w:p>
    <w:p>
      <w:pPr>
        <w:widowControl w:val="0"/>
        <w:spacing w:before="0" w:beforeLines="0"/>
        <w:ind w:firstLine="480" w:firstLineChars="200"/>
        <w:rPr>
          <w:sz w:val="24"/>
          <w:szCs w:val="32"/>
        </w:rPr>
      </w:pPr>
      <w:r>
        <w:rPr>
          <w:rFonts w:hint="eastAsia"/>
          <w:sz w:val="24"/>
          <w:szCs w:val="32"/>
        </w:rPr>
        <w:t>图4-</w:t>
      </w:r>
      <w:r>
        <w:rPr>
          <w:sz w:val="24"/>
          <w:szCs w:val="32"/>
        </w:rPr>
        <w:t xml:space="preserve">5 (a)(b)(c)(d) </w:t>
      </w:r>
      <w:r>
        <w:rPr>
          <w:rFonts w:hint="eastAsia"/>
          <w:sz w:val="24"/>
          <w:szCs w:val="32"/>
        </w:rPr>
        <w:t>显示了在</w:t>
      </w:r>
      <w:r>
        <w:rPr>
          <w:i/>
          <w:kern w:val="0"/>
          <w:sz w:val="24"/>
          <w:szCs w:val="40"/>
        </w:rPr>
        <w:t>r</w:t>
      </w:r>
      <w:r>
        <w:rPr>
          <w:i/>
          <w:kern w:val="0"/>
          <w:sz w:val="24"/>
          <w:szCs w:val="40"/>
          <w:vertAlign w:val="subscript"/>
        </w:rPr>
        <w:t>fit</w:t>
      </w:r>
      <w:r>
        <w:rPr>
          <w:iCs/>
          <w:kern w:val="0"/>
          <w:sz w:val="24"/>
          <w:szCs w:val="40"/>
        </w:rPr>
        <w:t xml:space="preserve"> </w:t>
      </w:r>
      <w:r>
        <w:rPr>
          <w:rFonts w:hint="eastAsia"/>
          <w:sz w:val="24"/>
          <w:szCs w:val="32"/>
        </w:rPr>
        <w:t>=</w:t>
      </w:r>
      <w:r>
        <w:rPr>
          <w:sz w:val="24"/>
          <w:szCs w:val="32"/>
        </w:rPr>
        <w:t xml:space="preserve"> 0.5</w:t>
      </w:r>
      <w:r>
        <w:rPr>
          <w:rFonts w:hint="eastAsia"/>
          <w:sz w:val="24"/>
          <w:szCs w:val="32"/>
        </w:rPr>
        <w:t>情况下，F</w:t>
      </w:r>
      <w:r>
        <w:rPr>
          <w:sz w:val="24"/>
          <w:szCs w:val="32"/>
        </w:rPr>
        <w:t>edAvgOS</w:t>
      </w:r>
      <w:r>
        <w:rPr>
          <w:rFonts w:hint="eastAsia"/>
          <w:sz w:val="24"/>
          <w:szCs w:val="32"/>
        </w:rPr>
        <w:t>方法在L</w:t>
      </w:r>
      <w:r>
        <w:rPr>
          <w:sz w:val="24"/>
          <w:szCs w:val="32"/>
        </w:rPr>
        <w:t>oss</w:t>
      </w:r>
      <w:r>
        <w:rPr>
          <w:rFonts w:hint="eastAsia"/>
          <w:sz w:val="24"/>
          <w:szCs w:val="32"/>
        </w:rPr>
        <w:t>、Accuracy、Precision以及F</w:t>
      </w:r>
      <w:r>
        <w:rPr>
          <w:sz w:val="24"/>
          <w:szCs w:val="32"/>
          <w:vertAlign w:val="subscript"/>
        </w:rPr>
        <w:t>1</w:t>
      </w:r>
      <w:r>
        <w:rPr>
          <w:rFonts w:hint="eastAsia"/>
          <w:sz w:val="24"/>
          <w:szCs w:val="32"/>
        </w:rPr>
        <w:t>-score共4项指标随通信轮数变化的变化。经过F</w:t>
      </w:r>
      <w:r>
        <w:rPr>
          <w:sz w:val="24"/>
          <w:szCs w:val="32"/>
        </w:rPr>
        <w:t>edAvgOS</w:t>
      </w:r>
      <w:r>
        <w:rPr>
          <w:rFonts w:hint="eastAsia"/>
          <w:sz w:val="24"/>
          <w:szCs w:val="32"/>
        </w:rPr>
        <w:t>方法先丢弃一部分在本地训练集上表现较差的客户端参数，剩余客户端按照Loss值的倒数作为权重进行加权平均。这种方法使得全局模型表现在通信轮数的中后半段表现更加稳定，尤其是在Loss值上表现明显优于未对过采样场景下优化的F</w:t>
      </w:r>
      <w:r>
        <w:rPr>
          <w:sz w:val="24"/>
          <w:szCs w:val="32"/>
        </w:rPr>
        <w:t>edAvg</w:t>
      </w:r>
      <w:r>
        <w:rPr>
          <w:rFonts w:hint="eastAsia"/>
          <w:sz w:val="24"/>
          <w:szCs w:val="32"/>
        </w:rPr>
        <w:t>及F</w:t>
      </w:r>
      <w:r>
        <w:rPr>
          <w:sz w:val="24"/>
          <w:szCs w:val="32"/>
        </w:rPr>
        <w:t>edAvgM</w:t>
      </w:r>
      <w:r>
        <w:rPr>
          <w:rFonts w:hint="eastAsia"/>
          <w:sz w:val="24"/>
          <w:szCs w:val="32"/>
        </w:rPr>
        <w:t>方法。</w:t>
      </w:r>
    </w:p>
    <w:p>
      <w:pPr>
        <w:widowControl w:val="0"/>
        <w:spacing w:before="0" w:beforeLines="0"/>
        <w:ind w:firstLine="480" w:firstLineChars="200"/>
        <w:rPr>
          <w:sz w:val="24"/>
          <w:szCs w:val="32"/>
        </w:rPr>
      </w:pPr>
      <w:r>
        <w:rPr>
          <w:rFonts w:hint="eastAsia"/>
          <w:sz w:val="24"/>
          <w:szCs w:val="32"/>
        </w:rPr>
        <w:t>图4-</w:t>
      </w:r>
      <w:r>
        <w:rPr>
          <w:sz w:val="24"/>
          <w:szCs w:val="32"/>
        </w:rPr>
        <w:t xml:space="preserve">5 (e)(f)(g)(h) </w:t>
      </w:r>
      <w:r>
        <w:rPr>
          <w:rFonts w:hint="eastAsia"/>
          <w:sz w:val="24"/>
          <w:szCs w:val="32"/>
        </w:rPr>
        <w:t>显示了在</w:t>
      </w:r>
      <w:r>
        <w:rPr>
          <w:i/>
          <w:kern w:val="0"/>
          <w:sz w:val="24"/>
          <w:szCs w:val="40"/>
        </w:rPr>
        <w:t>r</w:t>
      </w:r>
      <w:r>
        <w:rPr>
          <w:i/>
          <w:kern w:val="0"/>
          <w:sz w:val="24"/>
          <w:szCs w:val="40"/>
          <w:vertAlign w:val="subscript"/>
        </w:rPr>
        <w:t>fit</w:t>
      </w:r>
      <w:r>
        <w:rPr>
          <w:iCs/>
          <w:kern w:val="0"/>
          <w:sz w:val="24"/>
          <w:szCs w:val="40"/>
        </w:rPr>
        <w:t xml:space="preserve"> </w:t>
      </w:r>
      <w:r>
        <w:rPr>
          <w:rFonts w:hint="eastAsia"/>
          <w:sz w:val="24"/>
          <w:szCs w:val="32"/>
        </w:rPr>
        <w:t>=</w:t>
      </w:r>
      <w:r>
        <w:rPr>
          <w:sz w:val="24"/>
          <w:szCs w:val="32"/>
        </w:rPr>
        <w:t xml:space="preserve"> 0.8</w:t>
      </w:r>
      <w:r>
        <w:rPr>
          <w:rFonts w:hint="eastAsia"/>
          <w:sz w:val="24"/>
          <w:szCs w:val="32"/>
        </w:rPr>
        <w:t>情况下，F</w:t>
      </w:r>
      <w:r>
        <w:rPr>
          <w:sz w:val="24"/>
          <w:szCs w:val="32"/>
        </w:rPr>
        <w:t>edAvgOS</w:t>
      </w:r>
      <w:r>
        <w:rPr>
          <w:rFonts w:hint="eastAsia"/>
          <w:sz w:val="24"/>
          <w:szCs w:val="32"/>
        </w:rPr>
        <w:t>方法在A</w:t>
      </w:r>
      <w:r>
        <w:rPr>
          <w:sz w:val="24"/>
          <w:szCs w:val="32"/>
        </w:rPr>
        <w:t>ccuracy</w:t>
      </w:r>
      <w:r>
        <w:rPr>
          <w:rFonts w:hint="eastAsia"/>
          <w:sz w:val="24"/>
          <w:szCs w:val="32"/>
        </w:rPr>
        <w:t>、Recall、A</w:t>
      </w:r>
      <w:r>
        <w:rPr>
          <w:sz w:val="24"/>
          <w:szCs w:val="32"/>
        </w:rPr>
        <w:t>UC</w:t>
      </w:r>
      <w:r>
        <w:rPr>
          <w:rFonts w:hint="eastAsia"/>
          <w:sz w:val="24"/>
          <w:szCs w:val="32"/>
        </w:rPr>
        <w:t>以及F</w:t>
      </w:r>
      <w:r>
        <w:rPr>
          <w:sz w:val="24"/>
          <w:szCs w:val="32"/>
          <w:vertAlign w:val="subscript"/>
        </w:rPr>
        <w:t>1</w:t>
      </w:r>
      <w:r>
        <w:rPr>
          <w:rFonts w:hint="eastAsia"/>
          <w:sz w:val="24"/>
          <w:szCs w:val="32"/>
        </w:rPr>
        <w:t>-score共</w:t>
      </w:r>
      <w:r>
        <w:rPr>
          <w:sz w:val="24"/>
          <w:szCs w:val="32"/>
        </w:rPr>
        <w:t>4</w:t>
      </w:r>
      <w:r>
        <w:rPr>
          <w:rFonts w:hint="eastAsia"/>
          <w:sz w:val="24"/>
          <w:szCs w:val="32"/>
        </w:rPr>
        <w:t>项指标随通信轮数变化的变化。相较于</w:t>
      </w:r>
      <w:r>
        <w:rPr>
          <w:i/>
          <w:kern w:val="0"/>
          <w:sz w:val="24"/>
          <w:szCs w:val="40"/>
        </w:rPr>
        <w:t>r</w:t>
      </w:r>
      <w:r>
        <w:rPr>
          <w:i/>
          <w:kern w:val="0"/>
          <w:sz w:val="24"/>
          <w:szCs w:val="40"/>
          <w:vertAlign w:val="subscript"/>
        </w:rPr>
        <w:t>fit</w:t>
      </w:r>
      <w:r>
        <w:rPr>
          <w:iCs/>
          <w:kern w:val="0"/>
          <w:sz w:val="24"/>
          <w:szCs w:val="40"/>
        </w:rPr>
        <w:t xml:space="preserve"> </w:t>
      </w:r>
      <w:r>
        <w:rPr>
          <w:rFonts w:hint="eastAsia"/>
          <w:sz w:val="24"/>
          <w:szCs w:val="32"/>
        </w:rPr>
        <w:t>=</w:t>
      </w:r>
      <w:r>
        <w:rPr>
          <w:sz w:val="24"/>
          <w:szCs w:val="32"/>
        </w:rPr>
        <w:t xml:space="preserve"> 0.5</w:t>
      </w:r>
      <w:r>
        <w:rPr>
          <w:rFonts w:hint="eastAsia"/>
          <w:sz w:val="24"/>
          <w:szCs w:val="32"/>
        </w:rPr>
        <w:t>情况下，F</w:t>
      </w:r>
      <w:r>
        <w:rPr>
          <w:sz w:val="24"/>
          <w:szCs w:val="32"/>
        </w:rPr>
        <w:t>edAvgOS</w:t>
      </w:r>
      <w:r>
        <w:rPr>
          <w:rFonts w:hint="eastAsia"/>
          <w:sz w:val="24"/>
          <w:szCs w:val="32"/>
        </w:rPr>
        <w:t>方法表现更加良好，波动程度减小，充分说明了Fed</w:t>
      </w:r>
      <w:r>
        <w:rPr>
          <w:sz w:val="24"/>
          <w:szCs w:val="32"/>
        </w:rPr>
        <w:t>AvgOS</w:t>
      </w:r>
      <w:r>
        <w:rPr>
          <w:rFonts w:hint="eastAsia"/>
          <w:sz w:val="24"/>
          <w:szCs w:val="32"/>
        </w:rPr>
        <w:t>方法的优越性。</w:t>
      </w:r>
    </w:p>
    <w:p>
      <w:pPr>
        <w:widowControl w:val="0"/>
        <w:spacing w:before="0" w:beforeLines="0"/>
        <w:ind w:firstLine="480" w:firstLineChars="200"/>
        <w:rPr>
          <w:rFonts w:ascii="Cambria Math" w:hAnsi="Cambria Math"/>
          <w:i/>
          <w:sz w:val="24"/>
          <w:szCs w:val="32"/>
        </w:rPr>
      </w:pPr>
      <w:r>
        <w:rPr>
          <w:rFonts w:hint="eastAsia"/>
          <w:sz w:val="24"/>
          <w:szCs w:val="32"/>
        </w:rPr>
        <w:t>与非联邦建模相比，结合联邦学习技术尤其是本文提出的F</w:t>
      </w:r>
      <w:r>
        <w:rPr>
          <w:sz w:val="24"/>
          <w:szCs w:val="32"/>
        </w:rPr>
        <w:t>edAvgOS</w:t>
      </w:r>
      <w:r>
        <w:rPr>
          <w:rFonts w:hint="eastAsia"/>
          <w:sz w:val="24"/>
          <w:szCs w:val="32"/>
        </w:rPr>
        <w:t>参数聚合方法的信贷风控模型，在对正样本进行过采样的条件设置下，具有更好的性能，切实提高了信贷风控模型对于风险交易的判别预警能力以及对于非风险交易的防误判能力。</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110" w:name="_Toc102997307"/>
      <w:r>
        <w:rPr>
          <w:rFonts w:eastAsia="黑体"/>
          <w:sz w:val="28"/>
          <w:szCs w:val="32"/>
        </w:rPr>
        <w:t>4.4</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本章小结</w:t>
      </w:r>
      <w:bookmarkEnd w:id="110"/>
    </w:p>
    <w:p>
      <w:pPr>
        <w:widowControl w:val="0"/>
        <w:spacing w:before="0" w:beforeLines="0"/>
        <w:ind w:firstLine="480" w:firstLineChars="200"/>
        <w:rPr>
          <w:sz w:val="24"/>
          <w:szCs w:val="32"/>
        </w:rPr>
      </w:pPr>
      <w:r>
        <w:rPr>
          <w:rFonts w:hint="eastAsia"/>
          <w:sz w:val="24"/>
          <w:szCs w:val="32"/>
        </w:rPr>
        <w:t>本章从基于联邦学习的信贷风控系统实际构建出发，对第3章设计的各模块中的重点步骤、方法等以表格或公式的形式作了详细介绍。接着进入实验部分，首先分析实验环境、介绍实验指标，接着在数据上观察不同过采样方法以及不同的过采样比例对实验结果的影响，遴选出表现较好的本地客户端模型以及采样方法然后进行联邦建模，验证了联邦学习对于金融信贷风控的适应性和有效性，说明联邦学习技术用于金融领域，特别是信用风险控制领域是切实可行的。在过采样的基础上，提出了F</w:t>
      </w:r>
      <w:r>
        <w:rPr>
          <w:sz w:val="24"/>
          <w:szCs w:val="32"/>
        </w:rPr>
        <w:t>edAvgOS</w:t>
      </w:r>
      <w:r>
        <w:rPr>
          <w:rFonts w:hint="eastAsia"/>
          <w:sz w:val="24"/>
          <w:szCs w:val="32"/>
        </w:rPr>
        <w:t>参数聚合算法，相比于基线F</w:t>
      </w:r>
      <w:r>
        <w:rPr>
          <w:sz w:val="24"/>
          <w:szCs w:val="32"/>
        </w:rPr>
        <w:t>edAvg</w:t>
      </w:r>
      <w:r>
        <w:rPr>
          <w:rFonts w:hint="eastAsia"/>
          <w:sz w:val="24"/>
          <w:szCs w:val="32"/>
        </w:rPr>
        <w:t>算法及F</w:t>
      </w:r>
      <w:r>
        <w:rPr>
          <w:sz w:val="24"/>
          <w:szCs w:val="32"/>
        </w:rPr>
        <w:t>edAvgM</w:t>
      </w:r>
      <w:r>
        <w:rPr>
          <w:rFonts w:hint="eastAsia"/>
          <w:sz w:val="24"/>
          <w:szCs w:val="32"/>
        </w:rPr>
        <w:t>算法能够一定程度上缓解在正负样本数量不平衡的情况下，过采样方法带来的不确定性，从而加速全局模型收敛速度。</w:t>
      </w:r>
    </w:p>
    <w:p>
      <w:pPr>
        <w:widowControl w:val="0"/>
        <w:spacing w:before="0" w:beforeLines="0"/>
        <w:rPr>
          <w:sz w:val="24"/>
          <w:szCs w:val="32"/>
        </w:rPr>
        <w:sectPr>
          <w:pgSz w:w="11906" w:h="16838"/>
          <w:pgMar w:top="1418" w:right="1134" w:bottom="1418" w:left="1418" w:header="851" w:footer="851" w:gutter="0"/>
          <w:cols w:space="425" w:num="1"/>
          <w:docGrid w:type="lines" w:linePitch="400" w:charSpace="0"/>
        </w:sectPr>
      </w:pPr>
    </w:p>
    <w:p>
      <w:pPr>
        <w:widowControl w:val="0"/>
        <w:spacing w:before="0" w:beforeLines="0"/>
        <w:rPr>
          <w:sz w:val="24"/>
          <w:szCs w:val="32"/>
        </w:rPr>
      </w:pPr>
    </w:p>
    <w:p>
      <w:pPr>
        <w:keepNext/>
        <w:keepLines/>
        <w:widowControl w:val="0"/>
        <w:spacing w:before="0" w:beforeLines="0" w:line="578" w:lineRule="auto"/>
        <w:jc w:val="center"/>
        <w:outlineLvl w:val="0"/>
        <w:rPr>
          <w:rFonts w:eastAsia="黑体"/>
          <w:b/>
          <w:kern w:val="44"/>
          <w:sz w:val="30"/>
          <w:szCs w:val="32"/>
        </w:rPr>
      </w:pPr>
      <w:bookmarkStart w:id="111" w:name="_Toc102997308"/>
      <w:r>
        <w:rPr>
          <w:rFonts w:hint="eastAsia" w:eastAsia="黑体"/>
          <w:b/>
          <w:kern w:val="44"/>
          <w:sz w:val="30"/>
          <w:szCs w:val="32"/>
        </w:rPr>
        <w:t>第</w:t>
      </w:r>
      <w:r>
        <w:rPr>
          <w:rFonts w:eastAsia="黑体"/>
          <w:b/>
          <w:kern w:val="44"/>
          <w:sz w:val="30"/>
          <w:szCs w:val="32"/>
        </w:rPr>
        <w:t>5</w:t>
      </w:r>
      <w:r>
        <w:rPr>
          <w:rFonts w:hint="eastAsia" w:eastAsia="黑体"/>
          <w:b/>
          <w:kern w:val="44"/>
          <w:sz w:val="30"/>
          <w:szCs w:val="32"/>
        </w:rPr>
        <w:t xml:space="preserve">章 </w:t>
      </w:r>
      <w:r>
        <w:rPr>
          <w:rFonts w:eastAsia="黑体"/>
          <w:b/>
          <w:kern w:val="44"/>
          <w:sz w:val="30"/>
          <w:szCs w:val="32"/>
        </w:rPr>
        <w:t xml:space="preserve"> </w:t>
      </w:r>
      <w:r>
        <w:rPr>
          <w:rFonts w:hint="eastAsia" w:eastAsia="黑体"/>
          <w:b/>
          <w:kern w:val="44"/>
          <w:sz w:val="30"/>
          <w:szCs w:val="32"/>
        </w:rPr>
        <w:t>总结与展望</w:t>
      </w:r>
      <w:bookmarkEnd w:id="111"/>
    </w:p>
    <w:p>
      <w:pPr>
        <w:keepNext/>
        <w:keepLines/>
        <w:widowControl w:val="0"/>
        <w:spacing w:before="0" w:beforeLines="0" w:line="416" w:lineRule="auto"/>
        <w:jc w:val="center"/>
        <w:outlineLvl w:val="1"/>
        <w:rPr>
          <w:rFonts w:eastAsia="黑体" w:asciiTheme="majorHAnsi" w:hAnsiTheme="majorHAnsi" w:cstheme="majorBidi"/>
          <w:sz w:val="28"/>
          <w:szCs w:val="32"/>
        </w:rPr>
      </w:pPr>
      <w:bookmarkStart w:id="112" w:name="_Toc102997309"/>
      <w:r>
        <w:rPr>
          <w:rFonts w:eastAsia="黑体"/>
          <w:sz w:val="28"/>
          <w:szCs w:val="32"/>
        </w:rPr>
        <w:t>5.1</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课题工作总结</w:t>
      </w:r>
      <w:bookmarkEnd w:id="112"/>
    </w:p>
    <w:p>
      <w:pPr>
        <w:widowControl w:val="0"/>
        <w:spacing w:before="0" w:beforeLines="0"/>
        <w:ind w:firstLine="480" w:firstLineChars="200"/>
        <w:rPr>
          <w:sz w:val="24"/>
          <w:szCs w:val="32"/>
        </w:rPr>
      </w:pPr>
      <w:r>
        <w:rPr>
          <w:rFonts w:hint="eastAsia"/>
          <w:sz w:val="24"/>
          <w:szCs w:val="32"/>
        </w:rPr>
        <w:t>本文从金融科技的蓬勃发展背景引出传统金融行业业务与联邦学习技术各自的背景，并分析两种不同领域内各自发展的特点、难点，提出将金融行业内的信用贷款风险控制业务使用联邦学习建模，以解决数据孤岛、数据隐私安全、数据倾斜以及数据异构等问题。在广泛阅读相关文献、概览行业前沿进展后，分析了联邦学习用于信贷风控领域的可行性，接着设计了基于联邦学习的信贷风控系统，并通过一系列实验进行了样本极度倾斜情况下的过采样方法及比例探究，以及联邦学习中对于过采样方法的参数融合方法改进，使得在不同客户端面对不完全一样的随机过采样数据时，增强了联邦模型的鲁棒性，从而不至于因某些客户端的过采样正样本质量相对较低导致联邦全局模型的精度降低。最后本文的研究工作可从以下几个方向总结：</w:t>
      </w:r>
    </w:p>
    <w:p>
      <w:pPr>
        <w:widowControl w:val="0"/>
        <w:spacing w:before="0" w:beforeLines="0"/>
        <w:ind w:firstLine="480" w:firstLineChars="200"/>
        <w:rPr>
          <w:sz w:val="24"/>
          <w:szCs w:val="32"/>
        </w:rPr>
      </w:pPr>
      <w:r>
        <w:rPr>
          <w:rFonts w:hint="eastAsia"/>
          <w:sz w:val="24"/>
          <w:szCs w:val="32"/>
        </w:rPr>
        <w:t>（1）概述了金融行业传统信用贷款风险控制的背景，分析了联邦学习技术用于信贷风控领域的可行性。金融行业的数据高度敏感、高度隐私，各家金融机构的私有数据几乎不可能融合，联邦学习为多家金融机构进行联合风控建模提供了全新的思路。</w:t>
      </w:r>
    </w:p>
    <w:p>
      <w:pPr>
        <w:widowControl w:val="0"/>
        <w:spacing w:before="0" w:beforeLines="0"/>
        <w:ind w:firstLine="480" w:firstLineChars="200"/>
        <w:rPr>
          <w:sz w:val="24"/>
          <w:szCs w:val="32"/>
        </w:rPr>
      </w:pPr>
      <w:r>
        <w:rPr>
          <w:rFonts w:hint="eastAsia"/>
          <w:sz w:val="24"/>
          <w:szCs w:val="32"/>
        </w:rPr>
        <w:t>（2）详细对结合机器学习方法的信贷风控业务研究进行梳理，并从联邦学习的基本概念与分类出发，详细介绍了其结构、研究现状以及未来应用背景。</w:t>
      </w:r>
    </w:p>
    <w:p>
      <w:pPr>
        <w:widowControl w:val="0"/>
        <w:spacing w:before="0" w:beforeLines="0"/>
        <w:ind w:firstLine="480" w:firstLineChars="200"/>
        <w:rPr>
          <w:sz w:val="24"/>
          <w:szCs w:val="32"/>
        </w:rPr>
      </w:pPr>
      <w:r>
        <w:rPr>
          <w:rFonts w:hint="eastAsia"/>
          <w:sz w:val="24"/>
          <w:szCs w:val="32"/>
        </w:rPr>
        <w:t>（</w:t>
      </w:r>
      <w:r>
        <w:rPr>
          <w:sz w:val="24"/>
          <w:szCs w:val="32"/>
        </w:rPr>
        <w:t>3</w:t>
      </w:r>
      <w:r>
        <w:rPr>
          <w:rFonts w:hint="eastAsia"/>
          <w:sz w:val="24"/>
          <w:szCs w:val="32"/>
        </w:rPr>
        <w:t>）设计了针对一般金融场景的正负样本数量极度倾斜的情况下，通过过采样方法先将样本平衡至既定比例，再通过联邦学习本地客户端训练——中心服务器聚合的训练模型，经过实验验证，联邦学习完全可以用于金融行业中的风控建模，并实现较一般本地集中式训练性能更为优越的联邦全局模型。</w:t>
      </w:r>
    </w:p>
    <w:p>
      <w:pPr>
        <w:widowControl w:val="0"/>
        <w:spacing w:before="0" w:beforeLines="0"/>
        <w:ind w:firstLine="480" w:firstLineChars="200"/>
        <w:rPr>
          <w:sz w:val="24"/>
          <w:szCs w:val="32"/>
        </w:rPr>
      </w:pPr>
      <w:r>
        <w:rPr>
          <w:rFonts w:hint="eastAsia"/>
          <w:sz w:val="24"/>
          <w:szCs w:val="32"/>
        </w:rPr>
        <w:t>（4）针对一般过采样方法其少数类样本随机合成的特点，设计了一种增强模型参数聚合鲁棒性的参数聚合方法F</w:t>
      </w:r>
      <w:r>
        <w:rPr>
          <w:sz w:val="24"/>
          <w:szCs w:val="32"/>
        </w:rPr>
        <w:t>edAvgOS</w:t>
      </w:r>
      <w:r>
        <w:rPr>
          <w:rFonts w:hint="eastAsia"/>
          <w:sz w:val="24"/>
          <w:szCs w:val="32"/>
        </w:rPr>
        <w:t>，使得多个客户端模型经过本地训练随后进行参数聚合时，不受单个或部分的因过采样样本分布不同、分布偏离的客户端影响，从而导致全局模型参数平均后精度下降。实验说明使用F</w:t>
      </w:r>
      <w:r>
        <w:rPr>
          <w:sz w:val="24"/>
          <w:szCs w:val="32"/>
        </w:rPr>
        <w:t>edAvgOS</w:t>
      </w:r>
      <w:r>
        <w:rPr>
          <w:rFonts w:hint="eastAsia"/>
          <w:sz w:val="24"/>
          <w:szCs w:val="32"/>
        </w:rPr>
        <w:t>参数聚合方法的联邦全局模型在迭代收敛时的损失波动以及绝大部分指标优于基线方法。</w:t>
      </w:r>
    </w:p>
    <w:p>
      <w:pPr>
        <w:keepNext/>
        <w:keepLines/>
        <w:widowControl w:val="0"/>
        <w:spacing w:before="400" w:beforeLines="100" w:line="416" w:lineRule="auto"/>
        <w:jc w:val="center"/>
        <w:outlineLvl w:val="1"/>
        <w:rPr>
          <w:rFonts w:eastAsia="黑体" w:asciiTheme="majorHAnsi" w:hAnsiTheme="majorHAnsi" w:cstheme="majorBidi"/>
          <w:sz w:val="28"/>
          <w:szCs w:val="32"/>
        </w:rPr>
      </w:pPr>
      <w:bookmarkStart w:id="113" w:name="_Toc102997310"/>
      <w:r>
        <w:rPr>
          <w:rFonts w:eastAsia="黑体"/>
          <w:sz w:val="28"/>
          <w:szCs w:val="32"/>
        </w:rPr>
        <w:t>5.2</w:t>
      </w:r>
      <w:r>
        <w:rPr>
          <w:rFonts w:eastAsia="黑体" w:asciiTheme="majorHAnsi" w:hAnsiTheme="majorHAnsi" w:cstheme="majorBidi"/>
          <w:sz w:val="28"/>
          <w:szCs w:val="32"/>
        </w:rPr>
        <w:t xml:space="preserve">  </w:t>
      </w:r>
      <w:r>
        <w:rPr>
          <w:rFonts w:hint="eastAsia" w:eastAsia="黑体" w:asciiTheme="majorHAnsi" w:hAnsiTheme="majorHAnsi" w:cstheme="majorBidi"/>
          <w:sz w:val="28"/>
          <w:szCs w:val="32"/>
        </w:rPr>
        <w:t>未来工作展望</w:t>
      </w:r>
      <w:bookmarkEnd w:id="113"/>
    </w:p>
    <w:p>
      <w:pPr>
        <w:widowControl w:val="0"/>
        <w:spacing w:before="0" w:beforeLines="0"/>
        <w:ind w:firstLine="480" w:firstLineChars="200"/>
        <w:rPr>
          <w:sz w:val="24"/>
          <w:szCs w:val="32"/>
        </w:rPr>
      </w:pPr>
      <w:r>
        <w:rPr>
          <w:rFonts w:hint="eastAsia"/>
          <w:sz w:val="24"/>
          <w:szCs w:val="32"/>
        </w:rPr>
        <w:t>本课题所提出的基于联邦学习的信贷风控系统可一定程度上提升银行等金融机构对信用贷款的风险防范能力。但由于时间因素等，本课题的研究工作还存在可持续改进之处，具体如下：</w:t>
      </w:r>
    </w:p>
    <w:p>
      <w:pPr>
        <w:widowControl w:val="0"/>
        <w:spacing w:before="0" w:beforeLines="0"/>
        <w:ind w:firstLine="480" w:firstLineChars="200"/>
        <w:rPr>
          <w:sz w:val="24"/>
          <w:szCs w:val="32"/>
        </w:rPr>
      </w:pPr>
      <w:r>
        <w:rPr>
          <w:rFonts w:hint="eastAsia"/>
          <w:sz w:val="24"/>
          <w:szCs w:val="32"/>
        </w:rPr>
        <w:t>（1）信用卡交易欺诈是信贷风控的重要一环，但整个信贷风控的流程不仅由欺诈交易检测构成，还包括贷前、贷中、贷后各步骤中的各个环节。因此除了欺诈交易风险控制外，未来可在现有联邦学习的研究基础上，继续完善整个信贷风控体系的联邦建模，切实解决或缓解行业痛点、难点。</w:t>
      </w:r>
    </w:p>
    <w:p>
      <w:pPr>
        <w:widowControl w:val="0"/>
        <w:spacing w:before="0" w:beforeLines="0"/>
        <w:ind w:firstLine="480" w:firstLineChars="200"/>
        <w:rPr>
          <w:sz w:val="24"/>
          <w:szCs w:val="32"/>
        </w:rPr>
      </w:pPr>
      <w:r>
        <w:rPr>
          <w:rFonts w:hint="eastAsia"/>
          <w:sz w:val="24"/>
          <w:szCs w:val="32"/>
        </w:rPr>
        <w:t>（2）在本地客户端建模时发现，虽然如C</w:t>
      </w:r>
      <w:r>
        <w:rPr>
          <w:sz w:val="24"/>
          <w:szCs w:val="32"/>
        </w:rPr>
        <w:t>NN</w:t>
      </w:r>
      <w:r>
        <w:rPr>
          <w:rFonts w:hint="eastAsia"/>
          <w:sz w:val="24"/>
          <w:szCs w:val="32"/>
        </w:rPr>
        <w:t>等的神经网络模型具有效果好、精度高等特点，但相较于数据挖掘中的最新基于信息熵理论、</w:t>
      </w:r>
      <w:r>
        <w:rPr>
          <w:sz w:val="24"/>
          <w:szCs w:val="32"/>
        </w:rPr>
        <w:t>B</w:t>
      </w:r>
      <w:r>
        <w:rPr>
          <w:rFonts w:hint="eastAsia"/>
          <w:sz w:val="24"/>
          <w:szCs w:val="32"/>
        </w:rPr>
        <w:t>agging或</w:t>
      </w:r>
      <w:r>
        <w:rPr>
          <w:sz w:val="24"/>
          <w:szCs w:val="32"/>
        </w:rPr>
        <w:t>Boosting</w:t>
      </w:r>
      <w:r>
        <w:rPr>
          <w:rFonts w:hint="eastAsia"/>
          <w:sz w:val="24"/>
          <w:szCs w:val="32"/>
        </w:rPr>
        <w:t>技术的树模型（随机森林、X</w:t>
      </w:r>
      <w:r>
        <w:rPr>
          <w:sz w:val="24"/>
          <w:szCs w:val="32"/>
        </w:rPr>
        <w:t>GB</w:t>
      </w:r>
      <w:r>
        <w:rPr>
          <w:rFonts w:hint="eastAsia"/>
          <w:sz w:val="24"/>
          <w:szCs w:val="32"/>
        </w:rPr>
        <w:t>oost等），仍然具有可解释性较差、训练速度较慢等特点，而针对现实场景中金融数据的强特征性、高并发性等特点，仍需要提升本地客户端模型的可解释性以及训练速度。</w:t>
      </w:r>
    </w:p>
    <w:p>
      <w:pPr>
        <w:widowControl w:val="0"/>
        <w:spacing w:before="0" w:beforeLines="0"/>
        <w:ind w:firstLine="480" w:firstLineChars="200"/>
        <w:rPr>
          <w:sz w:val="24"/>
          <w:szCs w:val="32"/>
        </w:rPr>
      </w:pPr>
      <w:r>
        <w:rPr>
          <w:rFonts w:hint="eastAsia"/>
          <w:sz w:val="24"/>
          <w:szCs w:val="32"/>
        </w:rPr>
        <w:t>（3）本课题所选数据来源于现实金融场景经过P</w:t>
      </w:r>
      <w:r>
        <w:rPr>
          <w:sz w:val="24"/>
          <w:szCs w:val="32"/>
        </w:rPr>
        <w:t>CA</w:t>
      </w:r>
      <w:r>
        <w:rPr>
          <w:rFonts w:hint="eastAsia"/>
          <w:sz w:val="24"/>
          <w:szCs w:val="32"/>
        </w:rPr>
        <w:t>方法降维并标准化后的欺诈交易数据，相较于现实金融场景的第一手原始数据，可能会丢失部分信息从而影响本模型对于现实第一手数据的泛化能力。未来可以通过购买等方式拿到不同金融机构的真实异构数据，再进行联邦建模研究。</w:t>
      </w:r>
    </w:p>
    <w:p>
      <w:pPr>
        <w:widowControl w:val="0"/>
        <w:spacing w:before="0" w:beforeLines="0"/>
        <w:ind w:firstLine="480" w:firstLineChars="200"/>
        <w:rPr>
          <w:sz w:val="24"/>
          <w:szCs w:val="32"/>
        </w:rPr>
      </w:pPr>
      <w:r>
        <w:rPr>
          <w:rFonts w:hint="eastAsia"/>
          <w:sz w:val="24"/>
          <w:szCs w:val="32"/>
        </w:rPr>
        <w:t>（4）本文针对联邦建模安全性所结合的差分隐私保护方法，由于技术有限，并未经过实际的安全性验证测试，无法确保其对于半可信、不可信或恶意的客户端或中心服务器的防范能力。未来可在联邦建模中的安全性提升、客户端激励与筛选等方面继续开展研究，从而提升联邦模型的安全性以及性能。</w:t>
      </w:r>
    </w:p>
    <w:p>
      <w:pPr>
        <w:widowControl w:val="0"/>
        <w:spacing w:before="0" w:beforeLines="0"/>
        <w:rPr>
          <w:sz w:val="24"/>
          <w:szCs w:val="32"/>
        </w:rPr>
        <w:sectPr>
          <w:pgSz w:w="11906" w:h="16838"/>
          <w:pgMar w:top="1418" w:right="1134" w:bottom="1418" w:left="1418" w:header="851" w:footer="851" w:gutter="0"/>
          <w:cols w:space="425" w:num="1"/>
          <w:docGrid w:type="lines" w:linePitch="400" w:charSpace="0"/>
        </w:sectPr>
      </w:pPr>
    </w:p>
    <w:p>
      <w:pPr>
        <w:widowControl w:val="0"/>
        <w:spacing w:before="0" w:beforeLines="0"/>
        <w:rPr>
          <w:sz w:val="24"/>
          <w:szCs w:val="32"/>
        </w:rPr>
      </w:pPr>
    </w:p>
    <w:p>
      <w:pPr>
        <w:keepNext/>
        <w:keepLines/>
        <w:widowControl w:val="0"/>
        <w:spacing w:before="0" w:beforeLines="0" w:line="578" w:lineRule="auto"/>
        <w:jc w:val="center"/>
        <w:outlineLvl w:val="0"/>
        <w:rPr>
          <w:rFonts w:eastAsia="黑体"/>
          <w:b/>
          <w:kern w:val="44"/>
          <w:sz w:val="30"/>
          <w:szCs w:val="32"/>
        </w:rPr>
      </w:pPr>
      <w:bookmarkStart w:id="114" w:name="_Toc102997311"/>
      <w:bookmarkStart w:id="115" w:name="_Toc99301887"/>
      <w:r>
        <w:rPr>
          <w:rFonts w:hint="eastAsia" w:eastAsia="黑体"/>
          <w:b/>
          <w:kern w:val="44"/>
          <w:sz w:val="30"/>
          <w:szCs w:val="32"/>
        </w:rPr>
        <w:t>参考文献</w:t>
      </w:r>
      <w:bookmarkEnd w:id="114"/>
      <w:bookmarkEnd w:id="115"/>
    </w:p>
    <w:p>
      <w:pPr>
        <w:widowControl w:val="0"/>
        <w:numPr>
          <w:ilvl w:val="0"/>
          <w:numId w:val="5"/>
        </w:numPr>
        <w:spacing w:before="0" w:beforeLines="0"/>
        <w:rPr>
          <w:szCs w:val="24"/>
        </w:rPr>
      </w:pPr>
      <w:bookmarkStart w:id="116" w:name="_Ref101627675"/>
      <w:r>
        <w:rPr>
          <w:rFonts w:hint="eastAsia"/>
          <w:szCs w:val="24"/>
        </w:rPr>
        <w:t>海外网.</w:t>
      </w:r>
      <w:r>
        <w:rPr>
          <w:szCs w:val="24"/>
        </w:rPr>
        <w:t xml:space="preserve"> </w:t>
      </w:r>
      <w:r>
        <w:rPr>
          <w:rFonts w:hint="eastAsia"/>
          <w:szCs w:val="24"/>
        </w:rPr>
        <w:t>法国政府对谷歌罚款1.5亿欧元 称其违反隐私规则[</w:t>
      </w:r>
      <w:r>
        <w:rPr>
          <w:szCs w:val="24"/>
        </w:rPr>
        <w:t>EB/OL].(2022-01-06)[2022-04-20]. https://baijiahao.baidu.com/s?id=1721205135347754106&amp;wfr=spider&amp;for=pc.</w:t>
      </w:r>
      <w:bookmarkEnd w:id="116"/>
    </w:p>
    <w:p>
      <w:pPr>
        <w:widowControl w:val="0"/>
        <w:numPr>
          <w:ilvl w:val="0"/>
          <w:numId w:val="5"/>
        </w:numPr>
        <w:spacing w:before="0" w:beforeLines="0"/>
        <w:rPr>
          <w:szCs w:val="24"/>
        </w:rPr>
      </w:pPr>
      <w:bookmarkStart w:id="117" w:name="_Ref101627764"/>
      <w:r>
        <w:rPr>
          <w:szCs w:val="24"/>
        </w:rPr>
        <w:t>McMahan B, Moore E, Ramage D, et al. Communication-efficient learning of deep networks from decentralized data[C]//Proceedings of the 20th International Conference on Artificial Intelligence and Statistics. New York, NY: PMLR, 2017: 1273-1282.</w:t>
      </w:r>
      <w:bookmarkEnd w:id="117"/>
    </w:p>
    <w:p>
      <w:pPr>
        <w:widowControl w:val="0"/>
        <w:numPr>
          <w:ilvl w:val="0"/>
          <w:numId w:val="5"/>
        </w:numPr>
        <w:spacing w:before="0" w:beforeLines="0"/>
        <w:rPr>
          <w:szCs w:val="24"/>
        </w:rPr>
      </w:pPr>
      <w:bookmarkStart w:id="118" w:name="_Ref101627834"/>
      <w:r>
        <w:rPr>
          <w:rFonts w:hint="eastAsia"/>
          <w:szCs w:val="24"/>
        </w:rPr>
        <w:t>杨强,</w:t>
      </w:r>
      <w:r>
        <w:rPr>
          <w:szCs w:val="24"/>
        </w:rPr>
        <w:t xml:space="preserve"> </w:t>
      </w:r>
      <w:r>
        <w:rPr>
          <w:rFonts w:hint="eastAsia"/>
          <w:szCs w:val="24"/>
        </w:rPr>
        <w:t>黄安埠,</w:t>
      </w:r>
      <w:r>
        <w:rPr>
          <w:szCs w:val="24"/>
        </w:rPr>
        <w:t xml:space="preserve"> </w:t>
      </w:r>
      <w:r>
        <w:rPr>
          <w:rFonts w:hint="eastAsia"/>
          <w:szCs w:val="24"/>
        </w:rPr>
        <w:t>刘洋,</w:t>
      </w:r>
      <w:r>
        <w:rPr>
          <w:szCs w:val="24"/>
        </w:rPr>
        <w:t xml:space="preserve"> </w:t>
      </w:r>
      <w:r>
        <w:rPr>
          <w:rFonts w:hint="eastAsia"/>
          <w:szCs w:val="24"/>
        </w:rPr>
        <w:t>陈天健</w:t>
      </w:r>
      <w:r>
        <w:rPr>
          <w:szCs w:val="24"/>
        </w:rPr>
        <w:t xml:space="preserve">. </w:t>
      </w:r>
      <w:r>
        <w:rPr>
          <w:rFonts w:hint="eastAsia"/>
          <w:szCs w:val="24"/>
        </w:rPr>
        <w:t>联邦学习实战[</w:t>
      </w:r>
      <w:r>
        <w:rPr>
          <w:szCs w:val="24"/>
        </w:rPr>
        <w:t xml:space="preserve">M]. </w:t>
      </w:r>
      <w:r>
        <w:rPr>
          <w:rFonts w:hint="eastAsia"/>
          <w:szCs w:val="24"/>
        </w:rPr>
        <w:t>第1版</w:t>
      </w:r>
      <w:r>
        <w:rPr>
          <w:szCs w:val="24"/>
        </w:rPr>
        <w:t xml:space="preserve">. </w:t>
      </w:r>
      <w:r>
        <w:rPr>
          <w:rFonts w:hint="eastAsia"/>
          <w:szCs w:val="24"/>
        </w:rPr>
        <w:t>北京:</w:t>
      </w:r>
      <w:r>
        <w:rPr>
          <w:szCs w:val="24"/>
        </w:rPr>
        <w:t xml:space="preserve"> </w:t>
      </w:r>
      <w:r>
        <w:rPr>
          <w:rFonts w:hint="eastAsia"/>
          <w:szCs w:val="24"/>
        </w:rPr>
        <w:t>电子工业出版社,</w:t>
      </w:r>
      <w:r>
        <w:rPr>
          <w:szCs w:val="24"/>
        </w:rPr>
        <w:t xml:space="preserve"> 2021: 6-6</w:t>
      </w:r>
      <w:r>
        <w:rPr>
          <w:rFonts w:hint="eastAsia"/>
          <w:szCs w:val="24"/>
        </w:rPr>
        <w:t>.</w:t>
      </w:r>
      <w:bookmarkEnd w:id="118"/>
    </w:p>
    <w:p>
      <w:pPr>
        <w:widowControl w:val="0"/>
        <w:numPr>
          <w:ilvl w:val="0"/>
          <w:numId w:val="5"/>
        </w:numPr>
        <w:spacing w:before="0" w:beforeLines="0"/>
        <w:rPr>
          <w:szCs w:val="24"/>
        </w:rPr>
      </w:pPr>
      <w:bookmarkStart w:id="119" w:name="_Ref102998662"/>
      <w:r>
        <w:rPr>
          <w:rFonts w:hint="eastAsia"/>
          <w:szCs w:val="24"/>
        </w:rPr>
        <w:t>李航. 统计学习方法[M]. 第2版. 北京: 清华大学出版社, 2012: 3-15.</w:t>
      </w:r>
      <w:bookmarkEnd w:id="119"/>
    </w:p>
    <w:p>
      <w:pPr>
        <w:widowControl w:val="0"/>
        <w:numPr>
          <w:ilvl w:val="0"/>
          <w:numId w:val="5"/>
        </w:numPr>
        <w:spacing w:before="0" w:beforeLines="0"/>
        <w:rPr>
          <w:szCs w:val="24"/>
        </w:rPr>
      </w:pPr>
      <w:bookmarkStart w:id="120" w:name="_Ref101633451"/>
      <w:r>
        <w:rPr>
          <w:szCs w:val="24"/>
        </w:rPr>
        <w:t>Durand D. Risk elements in consumer installment financing[M]. National Bureau of Economic Research, New York, 1941: 60-72.</w:t>
      </w:r>
      <w:bookmarkEnd w:id="120"/>
    </w:p>
    <w:p>
      <w:pPr>
        <w:widowControl w:val="0"/>
        <w:numPr>
          <w:ilvl w:val="0"/>
          <w:numId w:val="5"/>
        </w:numPr>
        <w:spacing w:before="0" w:beforeLines="0"/>
        <w:rPr>
          <w:szCs w:val="24"/>
        </w:rPr>
      </w:pPr>
      <w:bookmarkStart w:id="121" w:name="_Ref101633471"/>
      <w:r>
        <w:rPr>
          <w:szCs w:val="24"/>
        </w:rPr>
        <w:t>Orgler Y E. A credit scoring model for commercial loans[J]. Journal of Money, Credit and Banking, 1970, 2(4): 435-445.</w:t>
      </w:r>
      <w:bookmarkEnd w:id="121"/>
    </w:p>
    <w:p>
      <w:pPr>
        <w:widowControl w:val="0"/>
        <w:numPr>
          <w:ilvl w:val="0"/>
          <w:numId w:val="5"/>
        </w:numPr>
        <w:spacing w:before="0" w:beforeLines="0"/>
        <w:rPr>
          <w:szCs w:val="24"/>
        </w:rPr>
      </w:pPr>
      <w:bookmarkStart w:id="122" w:name="_Ref101633497"/>
      <w:r>
        <w:rPr>
          <w:szCs w:val="24"/>
        </w:rPr>
        <w:t>Wiginton J C. A note on the comparison of logit and discriminant models of consumer credit behavior[J]. Journal of Financial and Quantitative Analysis, 1980, 15(3): 757-770.</w:t>
      </w:r>
      <w:bookmarkEnd w:id="122"/>
    </w:p>
    <w:p>
      <w:pPr>
        <w:widowControl w:val="0"/>
        <w:numPr>
          <w:ilvl w:val="0"/>
          <w:numId w:val="5"/>
        </w:numPr>
        <w:spacing w:before="0" w:beforeLines="0"/>
        <w:rPr>
          <w:szCs w:val="24"/>
        </w:rPr>
      </w:pPr>
      <w:bookmarkStart w:id="123" w:name="_Ref101633509"/>
      <w:r>
        <w:rPr>
          <w:szCs w:val="24"/>
        </w:rPr>
        <w:t>Grablowsky B J, Talley W K. Probit and discriminant functions for classifying credit applicants-a comparison[J]. Journal of Economics and Business, 1981, 33(3): 254-261.</w:t>
      </w:r>
      <w:bookmarkEnd w:id="123"/>
    </w:p>
    <w:p>
      <w:pPr>
        <w:widowControl w:val="0"/>
        <w:numPr>
          <w:ilvl w:val="0"/>
          <w:numId w:val="5"/>
        </w:numPr>
        <w:spacing w:before="0" w:beforeLines="0"/>
        <w:rPr>
          <w:szCs w:val="24"/>
        </w:rPr>
      </w:pPr>
      <w:bookmarkStart w:id="124" w:name="_Ref101633519"/>
      <w:r>
        <w:rPr>
          <w:szCs w:val="24"/>
        </w:rPr>
        <w:t>Ziari H A, Leatham D J, Ellinger P N. Development of statistical discriminant mathematical programming model via resampling estimation techniques[J]. American Journal of Agricultural Economics, 1997, 79(4): 1352-1362.</w:t>
      </w:r>
      <w:bookmarkEnd w:id="124"/>
    </w:p>
    <w:p>
      <w:pPr>
        <w:widowControl w:val="0"/>
        <w:numPr>
          <w:ilvl w:val="0"/>
          <w:numId w:val="5"/>
        </w:numPr>
        <w:spacing w:before="0" w:beforeLines="0"/>
        <w:rPr>
          <w:szCs w:val="24"/>
        </w:rPr>
      </w:pPr>
      <w:bookmarkStart w:id="125" w:name="_Ref101633534"/>
      <w:r>
        <w:rPr>
          <w:szCs w:val="24"/>
        </w:rPr>
        <w:t>Bian Y, Cheng M, Yang C, et al. Financial fraud detection: a new ensemble learning approach for imbalanced data[C]//Proceedings of the 20th Pacific Asia Conference on Information Systems. Association for Information Systems, 2016: 315.</w:t>
      </w:r>
      <w:bookmarkEnd w:id="125"/>
    </w:p>
    <w:p>
      <w:pPr>
        <w:widowControl w:val="0"/>
        <w:numPr>
          <w:ilvl w:val="0"/>
          <w:numId w:val="5"/>
        </w:numPr>
        <w:spacing w:before="0" w:beforeLines="0"/>
        <w:rPr>
          <w:szCs w:val="24"/>
        </w:rPr>
      </w:pPr>
      <w:bookmarkStart w:id="126" w:name="_Ref101633548"/>
      <w:r>
        <w:rPr>
          <w:szCs w:val="24"/>
        </w:rPr>
        <w:t>Odom M D, Sharda R. A neural network model for bankruptcy prediction[C]//Proceedings of the 1990 International Joint Conference on Neural Networks. Piscataway, NJ: IEEE, 1990: 163-168.</w:t>
      </w:r>
      <w:bookmarkEnd w:id="126"/>
    </w:p>
    <w:p>
      <w:pPr>
        <w:widowControl w:val="0"/>
        <w:numPr>
          <w:ilvl w:val="0"/>
          <w:numId w:val="5"/>
        </w:numPr>
        <w:spacing w:before="0" w:beforeLines="0"/>
        <w:rPr>
          <w:szCs w:val="24"/>
        </w:rPr>
      </w:pPr>
      <w:bookmarkStart w:id="127" w:name="_Ref101633560"/>
      <w:r>
        <w:rPr>
          <w:szCs w:val="24"/>
        </w:rPr>
        <w:t>Luo C, Wu D, Wu D. A deep learning approach for credit scoring using credit default swaps[J]. Engineering Applications of Artificial Intelligence, 2017, 65: 465-470.</w:t>
      </w:r>
      <w:bookmarkEnd w:id="127"/>
    </w:p>
    <w:p>
      <w:pPr>
        <w:widowControl w:val="0"/>
        <w:numPr>
          <w:ilvl w:val="0"/>
          <w:numId w:val="5"/>
        </w:numPr>
        <w:spacing w:before="0" w:beforeLines="0"/>
        <w:rPr>
          <w:szCs w:val="24"/>
        </w:rPr>
      </w:pPr>
      <w:bookmarkStart w:id="128" w:name="_Ref101633627"/>
      <w:r>
        <w:rPr>
          <w:rFonts w:hint="eastAsia"/>
          <w:szCs w:val="24"/>
        </w:rPr>
        <w:t>邹雅莹. 基于k-means算法的马田系统研究及其在个人信用评价中的应用[D].</w:t>
      </w:r>
      <w:r>
        <w:rPr>
          <w:szCs w:val="24"/>
        </w:rPr>
        <w:t xml:space="preserve"> </w:t>
      </w:r>
      <w:r>
        <w:rPr>
          <w:rFonts w:hint="eastAsia"/>
          <w:szCs w:val="24"/>
        </w:rPr>
        <w:t>南京理工大学,</w:t>
      </w:r>
      <w:r>
        <w:rPr>
          <w:szCs w:val="24"/>
        </w:rPr>
        <w:t xml:space="preserve"> </w:t>
      </w:r>
      <w:r>
        <w:rPr>
          <w:rFonts w:hint="eastAsia"/>
          <w:szCs w:val="24"/>
        </w:rPr>
        <w:t>2014.</w:t>
      </w:r>
      <w:bookmarkEnd w:id="128"/>
    </w:p>
    <w:p>
      <w:pPr>
        <w:widowControl w:val="0"/>
        <w:numPr>
          <w:ilvl w:val="0"/>
          <w:numId w:val="5"/>
        </w:numPr>
        <w:spacing w:before="0" w:beforeLines="0"/>
        <w:rPr>
          <w:szCs w:val="24"/>
        </w:rPr>
      </w:pPr>
      <w:bookmarkStart w:id="129" w:name="_Ref101633650"/>
      <w:r>
        <w:rPr>
          <w:szCs w:val="24"/>
        </w:rPr>
        <w:t>Chougule P, Thakare A D, Kale P, et al. Genetic k-means algorithm for credit card fraud detection[J]. International Journal of Computer Science and Information Technologies, 2015, 6(2): 1724-1727.</w:t>
      </w:r>
      <w:bookmarkEnd w:id="129"/>
    </w:p>
    <w:p>
      <w:pPr>
        <w:widowControl w:val="0"/>
        <w:numPr>
          <w:ilvl w:val="0"/>
          <w:numId w:val="5"/>
        </w:numPr>
        <w:spacing w:before="0" w:beforeLines="0"/>
        <w:rPr>
          <w:szCs w:val="24"/>
        </w:rPr>
      </w:pPr>
      <w:bookmarkStart w:id="130" w:name="_Ref101633664"/>
      <w:r>
        <w:rPr>
          <w:szCs w:val="24"/>
        </w:rPr>
        <w:t>Tran K, Duong T, Ho Q. Credit scoring model: A combination of genetic programming and deep learning[C]//Proceedings of the 2016 Future Technologies Conference. Piscataway, NJ: IEEE, 2016: 145-149.</w:t>
      </w:r>
      <w:bookmarkEnd w:id="130"/>
    </w:p>
    <w:p>
      <w:pPr>
        <w:widowControl w:val="0"/>
        <w:numPr>
          <w:ilvl w:val="0"/>
          <w:numId w:val="5"/>
        </w:numPr>
        <w:spacing w:before="0" w:beforeLines="0"/>
        <w:rPr>
          <w:szCs w:val="24"/>
        </w:rPr>
      </w:pPr>
      <w:bookmarkStart w:id="131" w:name="_Ref101633675"/>
      <w:r>
        <w:rPr>
          <w:szCs w:val="24"/>
        </w:rPr>
        <w:t>Zaslavsky V, Strizhak A. Credit card fraud detection using self-organizing maps[J]. Information and Security, 2006, 18: 48.</w:t>
      </w:r>
      <w:bookmarkEnd w:id="131"/>
    </w:p>
    <w:p>
      <w:pPr>
        <w:widowControl w:val="0"/>
        <w:numPr>
          <w:ilvl w:val="0"/>
          <w:numId w:val="5"/>
        </w:numPr>
        <w:spacing w:before="0" w:beforeLines="0"/>
        <w:rPr>
          <w:szCs w:val="24"/>
        </w:rPr>
      </w:pPr>
      <w:bookmarkStart w:id="132" w:name="_Ref101636456"/>
      <w:r>
        <w:rPr>
          <w:szCs w:val="24"/>
        </w:rPr>
        <w:t>Yang Q, Liu Y, Chen T, et al. Federated machine learning: Concept and applications[J]. ACM Transactions on Intelligent Systems and Technology, 2019, 10(2): 1-19.</w:t>
      </w:r>
      <w:bookmarkEnd w:id="132"/>
    </w:p>
    <w:p>
      <w:pPr>
        <w:widowControl w:val="0"/>
        <w:numPr>
          <w:ilvl w:val="0"/>
          <w:numId w:val="5"/>
        </w:numPr>
        <w:spacing w:before="0" w:beforeLines="0"/>
        <w:rPr>
          <w:szCs w:val="24"/>
        </w:rPr>
      </w:pPr>
      <w:r>
        <w:rPr>
          <w:szCs w:val="24"/>
        </w:rPr>
        <w:t>Hard A, Rao K, Mathews R, et al. Federated learning for mobile keyboard prediction[J]. arXiv preprint arXiv: 1811.03604, 2018.</w:t>
      </w:r>
    </w:p>
    <w:p>
      <w:pPr>
        <w:widowControl w:val="0"/>
        <w:numPr>
          <w:ilvl w:val="0"/>
          <w:numId w:val="5"/>
        </w:numPr>
        <w:spacing w:before="0" w:beforeLines="0"/>
        <w:rPr>
          <w:szCs w:val="24"/>
        </w:rPr>
      </w:pPr>
      <w:r>
        <w:rPr>
          <w:szCs w:val="24"/>
        </w:rPr>
        <w:t>Feng S, Yu H. Multi-participant multi-class vertical federated learning[J]. arXiv preprint arXiv: 2001.11154, 2020.</w:t>
      </w:r>
    </w:p>
    <w:p>
      <w:pPr>
        <w:widowControl w:val="0"/>
        <w:numPr>
          <w:ilvl w:val="0"/>
          <w:numId w:val="5"/>
        </w:numPr>
        <w:spacing w:before="0" w:beforeLines="0"/>
        <w:rPr>
          <w:szCs w:val="24"/>
        </w:rPr>
      </w:pPr>
      <w:r>
        <w:rPr>
          <w:szCs w:val="24"/>
        </w:rPr>
        <w:t>Konečný J, McMahan H B, Ramage D, et al. Federated optimization: Distributed machine learning for on-device intelligence[J]. arXiv preprint arXiv: 1610.02527, 2016.</w:t>
      </w:r>
    </w:p>
    <w:p>
      <w:pPr>
        <w:widowControl w:val="0"/>
        <w:numPr>
          <w:ilvl w:val="0"/>
          <w:numId w:val="5"/>
        </w:numPr>
        <w:spacing w:before="0" w:beforeLines="0"/>
        <w:rPr>
          <w:szCs w:val="24"/>
        </w:rPr>
      </w:pPr>
      <w:bookmarkStart w:id="133" w:name="_Ref101690302"/>
      <w:r>
        <w:rPr>
          <w:szCs w:val="24"/>
        </w:rPr>
        <w:t>Xie C, Koyejo S, Gupta I. Asynchronous federated optimization[J]. arXiv preprint arXiv: 1903.03934, 2019.</w:t>
      </w:r>
      <w:bookmarkEnd w:id="133"/>
    </w:p>
    <w:p>
      <w:pPr>
        <w:widowControl w:val="0"/>
        <w:numPr>
          <w:ilvl w:val="0"/>
          <w:numId w:val="5"/>
        </w:numPr>
        <w:spacing w:before="0" w:beforeLines="0"/>
        <w:rPr>
          <w:szCs w:val="24"/>
        </w:rPr>
      </w:pPr>
      <w:bookmarkStart w:id="134" w:name="_Ref101701929"/>
      <w:r>
        <w:rPr>
          <w:szCs w:val="24"/>
        </w:rPr>
        <w:t>Chen J, Pan X, Monga R, et al. Revisiting distributed synchronous SGD[J]. arXiv preprint arXiv: 1604.00981, 2016.</w:t>
      </w:r>
      <w:bookmarkEnd w:id="134"/>
    </w:p>
    <w:p>
      <w:pPr>
        <w:widowControl w:val="0"/>
        <w:numPr>
          <w:ilvl w:val="0"/>
          <w:numId w:val="5"/>
        </w:numPr>
        <w:spacing w:before="0" w:beforeLines="0"/>
        <w:rPr>
          <w:szCs w:val="24"/>
        </w:rPr>
      </w:pPr>
      <w:r>
        <w:rPr>
          <w:szCs w:val="24"/>
        </w:rPr>
        <w:t>Sattler F, Wiedemann S, Müller K R, et al. Robust and communication-efficient federated learning from non-iid data[J]. IEEE Transactions on Neural Networks and Learning Systems, 2019, 31(9): 3400-3413.</w:t>
      </w:r>
    </w:p>
    <w:p>
      <w:pPr>
        <w:widowControl w:val="0"/>
        <w:numPr>
          <w:ilvl w:val="0"/>
          <w:numId w:val="5"/>
        </w:numPr>
        <w:spacing w:before="0" w:beforeLines="0"/>
        <w:rPr>
          <w:szCs w:val="24"/>
        </w:rPr>
      </w:pPr>
      <w:bookmarkStart w:id="135" w:name="_Ref101701993"/>
      <w:r>
        <w:rPr>
          <w:szCs w:val="24"/>
        </w:rPr>
        <w:t>Wang H, Yurochkin M, Sun Y, et al. Federated learning with matched averaging[J]. arXiv preprint arXiv: 2002.06440, 2020.</w:t>
      </w:r>
      <w:bookmarkEnd w:id="135"/>
    </w:p>
    <w:p>
      <w:pPr>
        <w:widowControl w:val="0"/>
        <w:numPr>
          <w:ilvl w:val="0"/>
          <w:numId w:val="5"/>
        </w:numPr>
        <w:spacing w:before="0" w:beforeLines="0"/>
        <w:rPr>
          <w:szCs w:val="24"/>
        </w:rPr>
      </w:pPr>
      <w:bookmarkStart w:id="136" w:name="_Ref101702005"/>
      <w:r>
        <w:rPr>
          <w:szCs w:val="24"/>
        </w:rPr>
        <w:t>Reddi S, Charles Z, Zaheer M, et al. Adaptive federated optimization[J]. arXiv preprint arXiv: 2003.00295, 2020.</w:t>
      </w:r>
      <w:bookmarkEnd w:id="136"/>
    </w:p>
    <w:p>
      <w:pPr>
        <w:widowControl w:val="0"/>
        <w:numPr>
          <w:ilvl w:val="0"/>
          <w:numId w:val="5"/>
        </w:numPr>
        <w:spacing w:before="0" w:beforeLines="0"/>
        <w:rPr>
          <w:szCs w:val="24"/>
        </w:rPr>
      </w:pPr>
      <w:bookmarkStart w:id="137" w:name="_Ref101702032"/>
      <w:r>
        <w:rPr>
          <w:szCs w:val="24"/>
        </w:rPr>
        <w:t>Konečný J, McMahan H B, Yu F X, et al. Federated learning: Strategies for improving communication efficiency[J]. arXiv preprint arXiv: 1610.05492, 2016.</w:t>
      </w:r>
      <w:bookmarkEnd w:id="137"/>
    </w:p>
    <w:p>
      <w:pPr>
        <w:widowControl w:val="0"/>
        <w:numPr>
          <w:ilvl w:val="0"/>
          <w:numId w:val="5"/>
        </w:numPr>
        <w:spacing w:before="0" w:beforeLines="0"/>
        <w:rPr>
          <w:szCs w:val="24"/>
        </w:rPr>
      </w:pPr>
      <w:bookmarkStart w:id="138" w:name="_Ref101702052"/>
      <w:r>
        <w:rPr>
          <w:szCs w:val="24"/>
        </w:rPr>
        <w:t>Caldas S, Konečny J, McMahan H B, et al. Expanding the reach of federated learning by reducing client resource requirements[J]. arXiv preprint arXiv: 1812.07210, 2018.</w:t>
      </w:r>
      <w:bookmarkEnd w:id="138"/>
    </w:p>
    <w:p>
      <w:pPr>
        <w:widowControl w:val="0"/>
        <w:numPr>
          <w:ilvl w:val="0"/>
          <w:numId w:val="5"/>
        </w:numPr>
        <w:spacing w:before="0" w:beforeLines="0"/>
        <w:rPr>
          <w:szCs w:val="24"/>
        </w:rPr>
      </w:pPr>
      <w:bookmarkStart w:id="139" w:name="_Ref101702077"/>
      <w:r>
        <w:rPr>
          <w:szCs w:val="24"/>
        </w:rPr>
        <w:t>He L, Bian A, Jaggi M. Cola: Decentralized linear learning[J]. Advances in Neural Information Processing Systems, 2018, 31.</w:t>
      </w:r>
      <w:bookmarkEnd w:id="139"/>
    </w:p>
    <w:p>
      <w:pPr>
        <w:widowControl w:val="0"/>
        <w:numPr>
          <w:ilvl w:val="0"/>
          <w:numId w:val="5"/>
        </w:numPr>
        <w:spacing w:before="0" w:beforeLines="0"/>
        <w:rPr>
          <w:szCs w:val="24"/>
        </w:rPr>
      </w:pPr>
      <w:bookmarkStart w:id="140" w:name="_Ref101702150"/>
      <w:r>
        <w:rPr>
          <w:szCs w:val="24"/>
        </w:rPr>
        <w:t>Rivest R L, Adleman L, Dertouzos M L. On data banks and privacy homomorphisms[J]. Foundations of Secure Computation, 1978, 4(11): 169-180.</w:t>
      </w:r>
      <w:bookmarkEnd w:id="140"/>
    </w:p>
    <w:p>
      <w:pPr>
        <w:widowControl w:val="0"/>
        <w:numPr>
          <w:ilvl w:val="0"/>
          <w:numId w:val="5"/>
        </w:numPr>
        <w:spacing w:before="0" w:beforeLines="0"/>
        <w:rPr>
          <w:szCs w:val="24"/>
        </w:rPr>
      </w:pPr>
      <w:bookmarkStart w:id="141" w:name="_Ref101702534"/>
      <w:r>
        <w:rPr>
          <w:szCs w:val="24"/>
        </w:rPr>
        <w:t>Dwork C. Differential privacy: A survey of results[C]//Proceedings of the International Conference on Theory and Applications of Models of Computation. Berlin, Heidelberg: Springer, 2008: 1-19.</w:t>
      </w:r>
      <w:bookmarkEnd w:id="141"/>
    </w:p>
    <w:p>
      <w:pPr>
        <w:widowControl w:val="0"/>
        <w:numPr>
          <w:ilvl w:val="0"/>
          <w:numId w:val="5"/>
        </w:numPr>
        <w:spacing w:before="0" w:beforeLines="0"/>
        <w:rPr>
          <w:szCs w:val="24"/>
        </w:rPr>
      </w:pPr>
      <w:bookmarkStart w:id="142" w:name="_Ref101709510"/>
      <w:r>
        <w:rPr>
          <w:rFonts w:hint="eastAsia"/>
          <w:szCs w:val="24"/>
        </w:rPr>
        <w:t>李少波,</w:t>
      </w:r>
      <w:r>
        <w:rPr>
          <w:szCs w:val="24"/>
        </w:rPr>
        <w:t xml:space="preserve"> </w:t>
      </w:r>
      <w:r>
        <w:rPr>
          <w:rFonts w:hint="eastAsia"/>
          <w:szCs w:val="24"/>
        </w:rPr>
        <w:t>杨磊,</w:t>
      </w:r>
      <w:r>
        <w:rPr>
          <w:szCs w:val="24"/>
        </w:rPr>
        <w:t xml:space="preserve"> </w:t>
      </w:r>
      <w:r>
        <w:rPr>
          <w:rFonts w:hint="eastAsia"/>
          <w:szCs w:val="24"/>
        </w:rPr>
        <w:t>李传江,</w:t>
      </w:r>
      <w:r>
        <w:rPr>
          <w:szCs w:val="24"/>
        </w:rPr>
        <w:t xml:space="preserve"> </w:t>
      </w:r>
      <w:r>
        <w:rPr>
          <w:rFonts w:hint="eastAsia"/>
          <w:szCs w:val="24"/>
        </w:rPr>
        <w:t>张安思,</w:t>
      </w:r>
      <w:r>
        <w:rPr>
          <w:szCs w:val="24"/>
        </w:rPr>
        <w:t xml:space="preserve"> </w:t>
      </w:r>
      <w:r>
        <w:rPr>
          <w:rFonts w:hint="eastAsia"/>
          <w:szCs w:val="24"/>
        </w:rPr>
        <w:t>罗瑞士.</w:t>
      </w:r>
      <w:r>
        <w:rPr>
          <w:szCs w:val="24"/>
        </w:rPr>
        <w:t xml:space="preserve"> </w:t>
      </w:r>
      <w:r>
        <w:rPr>
          <w:rFonts w:hint="eastAsia"/>
          <w:szCs w:val="24"/>
        </w:rPr>
        <w:t>联邦学习概述：技术、应用及未来[J/OL].</w:t>
      </w:r>
      <w:r>
        <w:rPr>
          <w:szCs w:val="24"/>
        </w:rPr>
        <w:t xml:space="preserve"> </w:t>
      </w:r>
      <w:r>
        <w:rPr>
          <w:rFonts w:hint="eastAsia"/>
          <w:szCs w:val="24"/>
        </w:rPr>
        <w:t>计算机集成制造系统:</w:t>
      </w:r>
      <w:r>
        <w:rPr>
          <w:szCs w:val="24"/>
        </w:rPr>
        <w:t xml:space="preserve"> </w:t>
      </w:r>
      <w:r>
        <w:rPr>
          <w:rFonts w:hint="eastAsia"/>
          <w:szCs w:val="24"/>
        </w:rPr>
        <w:t>1-29[2022-04-24].</w:t>
      </w:r>
      <w:r>
        <w:rPr>
          <w:szCs w:val="24"/>
        </w:rPr>
        <w:t xml:space="preserve"> </w:t>
      </w:r>
      <w:r>
        <w:rPr>
          <w:rFonts w:hint="eastAsia"/>
          <w:szCs w:val="24"/>
        </w:rPr>
        <w:t>http://kns.cnki.net/kcms/detail/11.5946.TP.20210831.1414.006.html</w:t>
      </w:r>
      <w:r>
        <w:rPr>
          <w:szCs w:val="24"/>
        </w:rPr>
        <w:t>.</w:t>
      </w:r>
      <w:bookmarkEnd w:id="142"/>
    </w:p>
    <w:p>
      <w:pPr>
        <w:widowControl w:val="0"/>
        <w:numPr>
          <w:ilvl w:val="0"/>
          <w:numId w:val="5"/>
        </w:numPr>
        <w:spacing w:before="0" w:beforeLines="0"/>
        <w:rPr>
          <w:szCs w:val="24"/>
        </w:rPr>
      </w:pPr>
      <w:bookmarkStart w:id="143" w:name="_Ref101702764"/>
      <w:r>
        <w:rPr>
          <w:szCs w:val="24"/>
        </w:rPr>
        <w:t>Yao A C. Protocols for secure computations[C]//Proceedings of the 23rd Annual Symposium on Foundations of Computer Science. Piscataway, NJ: IEEE, 1982: 160-164.</w:t>
      </w:r>
      <w:bookmarkEnd w:id="143"/>
    </w:p>
    <w:p>
      <w:pPr>
        <w:widowControl w:val="0"/>
        <w:numPr>
          <w:ilvl w:val="0"/>
          <w:numId w:val="5"/>
        </w:numPr>
        <w:spacing w:before="0" w:beforeLines="0"/>
        <w:rPr>
          <w:szCs w:val="24"/>
        </w:rPr>
      </w:pPr>
      <w:r>
        <w:rPr>
          <w:szCs w:val="24"/>
        </w:rPr>
        <w:t>Yao A C C. How to generate and exchange secrets[C]// /Proceedings of the 27th Annual Symposium on Foundations of Computer Science. Piscataway, NJ: IEEE, 1986: 162-167.</w:t>
      </w:r>
    </w:p>
    <w:p>
      <w:pPr>
        <w:widowControl w:val="0"/>
        <w:numPr>
          <w:ilvl w:val="0"/>
          <w:numId w:val="5"/>
        </w:numPr>
        <w:spacing w:before="0" w:beforeLines="0"/>
        <w:rPr>
          <w:szCs w:val="24"/>
        </w:rPr>
      </w:pPr>
      <w:bookmarkStart w:id="144" w:name="_Ref101702781"/>
      <w:r>
        <w:rPr>
          <w:szCs w:val="24"/>
        </w:rPr>
        <w:t>Goldreich O, Micali S, Wigderson A. How to play any mental game, or a completeness theorem for protocols with honest majority[M]//Providing Sound Foundations for Cryptography: On the Work of Shafi Goldwasser and Silvio Micali. 2019: 307-328.</w:t>
      </w:r>
      <w:bookmarkEnd w:id="144"/>
    </w:p>
    <w:p>
      <w:pPr>
        <w:pStyle w:val="36"/>
        <w:numPr>
          <w:ilvl w:val="0"/>
          <w:numId w:val="5"/>
        </w:numPr>
        <w:ind w:firstLineChars="0"/>
      </w:pPr>
      <w:bookmarkStart w:id="145" w:name="_Ref101702971"/>
      <w:r>
        <w:rPr>
          <w:rFonts w:hint="eastAsia"/>
        </w:rPr>
        <w:t xml:space="preserve">杨强, 黄安埠, 刘洋, 陈天健. 联邦学习实战[M]. 第1版. 北京: 电子工业出版社, 2021: </w:t>
      </w:r>
      <w:r>
        <w:t>2</w:t>
      </w:r>
      <w:r>
        <w:rPr>
          <w:rFonts w:hint="eastAsia"/>
        </w:rPr>
        <w:t>6-</w:t>
      </w:r>
      <w:r>
        <w:t>29</w:t>
      </w:r>
      <w:r>
        <w:rPr>
          <w:rFonts w:hint="eastAsia"/>
        </w:rPr>
        <w:t>.</w:t>
      </w:r>
      <w:bookmarkEnd w:id="145"/>
    </w:p>
    <w:p>
      <w:pPr>
        <w:widowControl w:val="0"/>
        <w:numPr>
          <w:ilvl w:val="0"/>
          <w:numId w:val="5"/>
        </w:numPr>
        <w:spacing w:before="0" w:beforeLines="0"/>
        <w:rPr>
          <w:szCs w:val="24"/>
        </w:rPr>
      </w:pPr>
      <w:bookmarkStart w:id="146" w:name="_Ref101703263"/>
      <w:r>
        <w:rPr>
          <w:szCs w:val="24"/>
        </w:rPr>
        <w:t>Zhu L, Liu Z, Han S. Deep leakage from gradients[J]. Advances in Neural Information Processing Systems, 2019, 32.</w:t>
      </w:r>
      <w:bookmarkEnd w:id="146"/>
    </w:p>
    <w:p>
      <w:pPr>
        <w:widowControl w:val="0"/>
        <w:numPr>
          <w:ilvl w:val="0"/>
          <w:numId w:val="5"/>
        </w:numPr>
        <w:spacing w:before="0" w:beforeLines="0"/>
        <w:rPr>
          <w:szCs w:val="24"/>
        </w:rPr>
      </w:pPr>
      <w:r>
        <w:rPr>
          <w:szCs w:val="24"/>
        </w:rPr>
        <w:t>Fredrikson M, Jha S, Ristenpart T. Model inversion attacks that exploit confidence information and basic countermeasures[C]//Proceedings of the 22nd ACM SIGSAC Conference on Computer and Communications Security. New York, NY: ACM, 2015: 1322-1333.</w:t>
      </w:r>
    </w:p>
    <w:p>
      <w:pPr>
        <w:widowControl w:val="0"/>
        <w:numPr>
          <w:ilvl w:val="0"/>
          <w:numId w:val="5"/>
        </w:numPr>
        <w:spacing w:before="0" w:beforeLines="0"/>
        <w:rPr>
          <w:szCs w:val="24"/>
        </w:rPr>
      </w:pPr>
      <w:r>
        <w:rPr>
          <w:szCs w:val="24"/>
        </w:rPr>
        <w:t>Melis L, Song C, De Cristofaro E, et al. Inference attacks against collaborative learning[J]. arXiv preprint arXiv: 1805.04049, 2018, 13.</w:t>
      </w:r>
    </w:p>
    <w:p>
      <w:pPr>
        <w:widowControl w:val="0"/>
        <w:numPr>
          <w:ilvl w:val="0"/>
          <w:numId w:val="5"/>
        </w:numPr>
        <w:spacing w:before="0" w:beforeLines="0"/>
        <w:rPr>
          <w:szCs w:val="24"/>
        </w:rPr>
      </w:pPr>
      <w:bookmarkStart w:id="147" w:name="_Ref101703366"/>
      <w:r>
        <w:rPr>
          <w:szCs w:val="24"/>
        </w:rPr>
        <w:t>Wang H, Kaplan Z, Niu D, et al. Optimizing federated learning on non-iid data with reinforcement learning[C]//</w:t>
      </w:r>
      <w:r>
        <w:rPr>
          <w:kern w:val="0"/>
          <w:szCs w:val="24"/>
        </w:rPr>
        <w:t xml:space="preserve">Proceedings of the 39th </w:t>
      </w:r>
      <w:r>
        <w:rPr>
          <w:szCs w:val="24"/>
        </w:rPr>
        <w:t>IEEE Conference on Computer Communications. Piscataway, NJ: IEEE, 2020: 1698-1707.</w:t>
      </w:r>
      <w:bookmarkEnd w:id="147"/>
    </w:p>
    <w:p>
      <w:pPr>
        <w:widowControl w:val="0"/>
        <w:numPr>
          <w:ilvl w:val="0"/>
          <w:numId w:val="5"/>
        </w:numPr>
        <w:spacing w:before="0" w:beforeLines="0"/>
        <w:rPr>
          <w:szCs w:val="24"/>
        </w:rPr>
      </w:pPr>
      <w:bookmarkStart w:id="148" w:name="_Ref101703388"/>
      <w:r>
        <w:rPr>
          <w:szCs w:val="24"/>
        </w:rPr>
        <w:t>Mills J, Hu J, Min G. Communication-efficient federated learning for wireless edge intelligence in IoT[J]. IEEE Internet of Things Journal, 2019, 7(7): 5986-5994.</w:t>
      </w:r>
      <w:bookmarkEnd w:id="148"/>
    </w:p>
    <w:p>
      <w:pPr>
        <w:widowControl w:val="0"/>
        <w:numPr>
          <w:ilvl w:val="0"/>
          <w:numId w:val="5"/>
        </w:numPr>
        <w:spacing w:before="0" w:beforeLines="0"/>
        <w:rPr>
          <w:szCs w:val="24"/>
        </w:rPr>
      </w:pPr>
      <w:bookmarkStart w:id="149" w:name="_Ref101703566"/>
      <w:r>
        <w:rPr>
          <w:szCs w:val="24"/>
        </w:rPr>
        <w:t>Li T, Sahu A K, Talwalkar A, et al. Federated learning: Challenges, methods, and future directions[J]. IEEE Signal Processing Magazine, 2020, 37(3): 50-60.</w:t>
      </w:r>
      <w:bookmarkEnd w:id="149"/>
    </w:p>
    <w:p>
      <w:pPr>
        <w:widowControl w:val="0"/>
        <w:numPr>
          <w:ilvl w:val="0"/>
          <w:numId w:val="5"/>
        </w:numPr>
        <w:spacing w:before="0" w:beforeLines="0"/>
        <w:rPr>
          <w:szCs w:val="24"/>
        </w:rPr>
      </w:pPr>
      <w:bookmarkStart w:id="150" w:name="_Ref101703585"/>
      <w:r>
        <w:rPr>
          <w:szCs w:val="24"/>
        </w:rPr>
        <w:t>Hanzely F, Richtárik P. Federated learning of a mixture of global and local models[J]. arXiv preprint arXiv: 2002.05516, 2020.</w:t>
      </w:r>
      <w:bookmarkEnd w:id="150"/>
    </w:p>
    <w:p>
      <w:pPr>
        <w:widowControl w:val="0"/>
        <w:numPr>
          <w:ilvl w:val="0"/>
          <w:numId w:val="5"/>
        </w:numPr>
        <w:spacing w:before="0" w:beforeLines="0"/>
        <w:rPr>
          <w:szCs w:val="24"/>
        </w:rPr>
      </w:pPr>
      <w:bookmarkStart w:id="151" w:name="_Ref101703599"/>
      <w:r>
        <w:rPr>
          <w:szCs w:val="24"/>
        </w:rPr>
        <w:t>Wang X, Han Y, Wang C, et al. In-edge ai: Intelligentizing mobile edge computing, caching and communication by federated learning[J]. IEEE Network, 2019, 33(5): 156-165.</w:t>
      </w:r>
      <w:bookmarkEnd w:id="151"/>
    </w:p>
    <w:p>
      <w:pPr>
        <w:widowControl w:val="0"/>
        <w:numPr>
          <w:ilvl w:val="0"/>
          <w:numId w:val="5"/>
        </w:numPr>
        <w:spacing w:before="0" w:beforeLines="0"/>
        <w:rPr>
          <w:szCs w:val="24"/>
        </w:rPr>
      </w:pPr>
      <w:bookmarkStart w:id="152" w:name="_Ref101703625"/>
      <w:r>
        <w:rPr>
          <w:rFonts w:hint="eastAsia"/>
          <w:szCs w:val="24"/>
        </w:rPr>
        <w:t>李健萌. 基于联邦学习的大数据风险控制技术研究与应用[D].</w:t>
      </w:r>
      <w:r>
        <w:rPr>
          <w:szCs w:val="24"/>
        </w:rPr>
        <w:t xml:space="preserve"> </w:t>
      </w:r>
      <w:r>
        <w:rPr>
          <w:rFonts w:hint="eastAsia"/>
          <w:szCs w:val="24"/>
        </w:rPr>
        <w:t>浙江大学,</w:t>
      </w:r>
      <w:r>
        <w:rPr>
          <w:szCs w:val="24"/>
        </w:rPr>
        <w:t xml:space="preserve"> </w:t>
      </w:r>
      <w:r>
        <w:rPr>
          <w:rFonts w:hint="eastAsia"/>
          <w:szCs w:val="24"/>
        </w:rPr>
        <w:t>2020.</w:t>
      </w:r>
      <w:bookmarkEnd w:id="152"/>
    </w:p>
    <w:p>
      <w:pPr>
        <w:pStyle w:val="36"/>
        <w:numPr>
          <w:ilvl w:val="0"/>
          <w:numId w:val="5"/>
        </w:numPr>
        <w:ind w:firstLineChars="0"/>
      </w:pPr>
      <w:bookmarkStart w:id="153" w:name="_Ref101703733"/>
      <w:r>
        <w:rPr>
          <w:rFonts w:hint="eastAsia"/>
        </w:rPr>
        <w:t xml:space="preserve">杨强, 黄安埠, 刘洋, 陈天健. 联邦学习实战[M]. 第1版. 北京: 电子工业出版社, 2021: </w:t>
      </w:r>
      <w:r>
        <w:t>103</w:t>
      </w:r>
      <w:r>
        <w:rPr>
          <w:rFonts w:hint="eastAsia"/>
        </w:rPr>
        <w:t>-</w:t>
      </w:r>
      <w:r>
        <w:t>105</w:t>
      </w:r>
      <w:r>
        <w:rPr>
          <w:rFonts w:hint="eastAsia"/>
        </w:rPr>
        <w:t>.</w:t>
      </w:r>
      <w:bookmarkEnd w:id="153"/>
    </w:p>
    <w:p>
      <w:pPr>
        <w:widowControl w:val="0"/>
        <w:numPr>
          <w:ilvl w:val="0"/>
          <w:numId w:val="5"/>
        </w:numPr>
        <w:spacing w:before="0" w:beforeLines="0"/>
        <w:rPr>
          <w:szCs w:val="24"/>
        </w:rPr>
      </w:pPr>
      <w:r>
        <w:rPr>
          <w:szCs w:val="24"/>
        </w:rPr>
        <w:t>Maes S, Tuyls K, Vanschoenwinkel B, et al. Credit card fraud detection using Bayesian and neural networks[C]//Proceedings of the 1st International Naiso Congress on Neuro Fuzzy Technologies. 2002, 7.</w:t>
      </w:r>
    </w:p>
    <w:p>
      <w:pPr>
        <w:widowControl w:val="0"/>
        <w:numPr>
          <w:ilvl w:val="0"/>
          <w:numId w:val="5"/>
        </w:numPr>
        <w:spacing w:before="0" w:beforeLines="0"/>
        <w:rPr>
          <w:szCs w:val="24"/>
        </w:rPr>
      </w:pPr>
      <w:bookmarkStart w:id="154" w:name="_Ref101729550"/>
      <w:r>
        <w:rPr>
          <w:szCs w:val="24"/>
        </w:rPr>
        <w:t>Fan W, Stolfo S J, Zhang J, et al. AdaCost: Misclassification Cost-Sensitive Boosting[C]//Proceedings of the 16th International Conference on Machine Learning. New York, NY: PMLR, 1999: 97-105.</w:t>
      </w:r>
      <w:bookmarkEnd w:id="154"/>
    </w:p>
    <w:p>
      <w:pPr>
        <w:widowControl w:val="0"/>
        <w:numPr>
          <w:ilvl w:val="0"/>
          <w:numId w:val="5"/>
        </w:numPr>
        <w:spacing w:before="0" w:beforeLines="0"/>
        <w:rPr>
          <w:szCs w:val="24"/>
        </w:rPr>
      </w:pPr>
      <w:bookmarkStart w:id="155" w:name="_Ref101730192"/>
      <w:r>
        <w:rPr>
          <w:szCs w:val="24"/>
        </w:rPr>
        <w:t>Chawla N V, Bowyer K W, Hall L O, et al. SMOTE: synthetic minority over-sampling technique[J]. Journal of Artificial Intelligence Research, 2002, 16: 321-357.</w:t>
      </w:r>
      <w:bookmarkEnd w:id="155"/>
    </w:p>
    <w:p>
      <w:pPr>
        <w:widowControl w:val="0"/>
        <w:numPr>
          <w:ilvl w:val="0"/>
          <w:numId w:val="5"/>
        </w:numPr>
        <w:spacing w:before="0" w:beforeLines="0"/>
        <w:rPr>
          <w:szCs w:val="24"/>
        </w:rPr>
      </w:pPr>
      <w:bookmarkStart w:id="156" w:name="_Ref101730205"/>
      <w:r>
        <w:rPr>
          <w:szCs w:val="24"/>
        </w:rPr>
        <w:t>Han H, Wang W Y, Mao B H. Borderline-SMOTE: a new over-sampling method in imbalanced data sets learning[C]//Proceedings of the 2005 International Conference on Intelligent Computing. Berlin, Heidelberg: Springer, 2005: 878-887.</w:t>
      </w:r>
      <w:bookmarkEnd w:id="156"/>
    </w:p>
    <w:p>
      <w:pPr>
        <w:widowControl w:val="0"/>
        <w:numPr>
          <w:ilvl w:val="0"/>
          <w:numId w:val="5"/>
        </w:numPr>
        <w:spacing w:before="0" w:beforeLines="0"/>
        <w:rPr>
          <w:szCs w:val="24"/>
        </w:rPr>
      </w:pPr>
      <w:bookmarkStart w:id="157" w:name="_Ref101730216"/>
      <w:r>
        <w:rPr>
          <w:szCs w:val="24"/>
        </w:rPr>
        <w:t>He H, Bai Y, Garcia E A, et al. ADASYN: Adaptive synthetic sampling approach for imbalanced learning[C]//Proceedings of the 2008 IEEE International Joint Conference on Neural Networks. Piscataway, NJ: IEEE, 2008: 1322-1328.</w:t>
      </w:r>
      <w:bookmarkEnd w:id="157"/>
    </w:p>
    <w:p>
      <w:pPr>
        <w:widowControl w:val="0"/>
        <w:numPr>
          <w:ilvl w:val="0"/>
          <w:numId w:val="5"/>
        </w:numPr>
        <w:spacing w:before="0" w:beforeLines="0"/>
        <w:rPr>
          <w:szCs w:val="24"/>
        </w:rPr>
      </w:pPr>
      <w:bookmarkStart w:id="158" w:name="_Ref101730242"/>
      <w:r>
        <w:rPr>
          <w:rFonts w:hint="eastAsia"/>
          <w:szCs w:val="24"/>
        </w:rPr>
        <w:t xml:space="preserve">Batista G E, Prati R C, Monard M C. A study of the behavior of several methods for balancing machine learning training data[J]. ACM SIGKDD </w:t>
      </w:r>
      <w:r>
        <w:rPr>
          <w:szCs w:val="24"/>
        </w:rPr>
        <w:t>E</w:t>
      </w:r>
      <w:r>
        <w:rPr>
          <w:rFonts w:hint="eastAsia"/>
          <w:szCs w:val="24"/>
        </w:rPr>
        <w:t xml:space="preserve">xplorations </w:t>
      </w:r>
      <w:r>
        <w:rPr>
          <w:szCs w:val="24"/>
        </w:rPr>
        <w:t>N</w:t>
      </w:r>
      <w:r>
        <w:rPr>
          <w:rFonts w:hint="eastAsia"/>
          <w:szCs w:val="24"/>
        </w:rPr>
        <w:t>ewsletter, 2004, 6(1): 20-29.</w:t>
      </w:r>
      <w:bookmarkEnd w:id="158"/>
      <w:r>
        <w:rPr>
          <w:szCs w:val="24"/>
        </w:rPr>
        <w:t xml:space="preserve"> </w:t>
      </w:r>
    </w:p>
    <w:p>
      <w:pPr>
        <w:widowControl w:val="0"/>
        <w:numPr>
          <w:ilvl w:val="0"/>
          <w:numId w:val="5"/>
        </w:numPr>
        <w:spacing w:before="0" w:beforeLines="0"/>
        <w:rPr>
          <w:szCs w:val="24"/>
        </w:rPr>
      </w:pPr>
      <w:bookmarkStart w:id="159" w:name="_Ref101730252"/>
      <w:r>
        <w:rPr>
          <w:szCs w:val="24"/>
        </w:rPr>
        <w:t>Batista G E, Bazzan A L C, Monard M C. Balancing Training Data for Automated Annotation of Keywords: a Case Study[C]//Proceedings of the 2003 Brazilian Workshop on Bioinformatics. 2003: 10-18.</w:t>
      </w:r>
      <w:bookmarkEnd w:id="159"/>
    </w:p>
    <w:p>
      <w:pPr>
        <w:widowControl w:val="0"/>
        <w:numPr>
          <w:ilvl w:val="0"/>
          <w:numId w:val="5"/>
        </w:numPr>
        <w:spacing w:before="0" w:beforeLines="0"/>
        <w:rPr>
          <w:szCs w:val="24"/>
        </w:rPr>
      </w:pPr>
      <w:bookmarkStart w:id="160" w:name="_Ref101730281"/>
      <w:r>
        <w:rPr>
          <w:szCs w:val="24"/>
        </w:rPr>
        <w:t>Beutel D J, Topal T, Mathur A, et al. Flower: A friendly federated learning research framework[J]. arXiv preprint arXiv: 2007.14390, 2020.</w:t>
      </w:r>
      <w:bookmarkEnd w:id="160"/>
    </w:p>
    <w:p>
      <w:pPr>
        <w:widowControl w:val="0"/>
        <w:numPr>
          <w:ilvl w:val="0"/>
          <w:numId w:val="5"/>
        </w:numPr>
        <w:spacing w:before="0" w:beforeLines="0"/>
        <w:rPr>
          <w:szCs w:val="24"/>
        </w:rPr>
      </w:pPr>
      <w:bookmarkStart w:id="161" w:name="_Ref101730292"/>
      <w:r>
        <w:rPr>
          <w:szCs w:val="24"/>
        </w:rPr>
        <w:t>Pedregosa F, Varoquaux G, Gramfort A, et al. Scikit-learn: Machine learning in Python[J]. Journal of Machine Learning Research, 2011, 12: 2825-2830.</w:t>
      </w:r>
      <w:bookmarkEnd w:id="161"/>
    </w:p>
    <w:p>
      <w:pPr>
        <w:widowControl w:val="0"/>
        <w:numPr>
          <w:ilvl w:val="0"/>
          <w:numId w:val="5"/>
        </w:numPr>
        <w:spacing w:before="0" w:beforeLines="0"/>
        <w:rPr>
          <w:szCs w:val="24"/>
        </w:rPr>
      </w:pPr>
      <w:bookmarkStart w:id="162" w:name="_Ref101730300"/>
      <w:r>
        <w:rPr>
          <w:szCs w:val="24"/>
        </w:rPr>
        <w:t>Paszke A, Gross S, Massa F, et al. Pytorch: An imperative style, high-performance deep learning library[J]. Advances in Neural Information Processing Systems, 2019, 32.</w:t>
      </w:r>
      <w:bookmarkEnd w:id="162"/>
    </w:p>
    <w:p>
      <w:pPr>
        <w:widowControl w:val="0"/>
        <w:numPr>
          <w:ilvl w:val="0"/>
          <w:numId w:val="5"/>
        </w:numPr>
        <w:spacing w:before="0" w:beforeLines="0"/>
        <w:rPr>
          <w:szCs w:val="24"/>
        </w:rPr>
      </w:pPr>
      <w:bookmarkStart w:id="163" w:name="_Ref101876710"/>
      <w:r>
        <w:rPr>
          <w:szCs w:val="24"/>
        </w:rPr>
        <w:t>Dwork C, McSherry F, Nissim K, et al. Calibrating noise to sensitivity in private data analysis[J]. Journal of Privacy and Confidentiality, 2016, 7(3): 17-51.</w:t>
      </w:r>
      <w:bookmarkEnd w:id="163"/>
    </w:p>
    <w:p>
      <w:pPr>
        <w:widowControl w:val="0"/>
        <w:numPr>
          <w:ilvl w:val="0"/>
          <w:numId w:val="5"/>
        </w:numPr>
        <w:spacing w:before="0" w:beforeLines="0"/>
        <w:rPr>
          <w:szCs w:val="24"/>
        </w:rPr>
      </w:pPr>
      <w:r>
        <w:rPr>
          <w:szCs w:val="24"/>
        </w:rPr>
        <w:t>Dwork C, Roth A. The algorithmic foundations of differential privacy[J]. Found. Trends Theor. Comput. Sci., 2014, 9(3-4): 211-407.</w:t>
      </w:r>
    </w:p>
    <w:p>
      <w:pPr>
        <w:widowControl w:val="0"/>
        <w:numPr>
          <w:ilvl w:val="0"/>
          <w:numId w:val="5"/>
        </w:numPr>
        <w:spacing w:before="0" w:beforeLines="0"/>
        <w:rPr>
          <w:szCs w:val="24"/>
        </w:rPr>
      </w:pPr>
      <w:bookmarkStart w:id="164" w:name="_Ref101876764"/>
      <w:r>
        <w:rPr>
          <w:rFonts w:hint="eastAsia"/>
          <w:szCs w:val="24"/>
        </w:rPr>
        <w:t>阳文斯. 基于联邦学习的信用卡欺诈检测系统研究[D].</w:t>
      </w:r>
      <w:r>
        <w:rPr>
          <w:szCs w:val="24"/>
        </w:rPr>
        <w:t xml:space="preserve"> </w:t>
      </w:r>
      <w:r>
        <w:rPr>
          <w:rFonts w:hint="eastAsia"/>
          <w:szCs w:val="24"/>
        </w:rPr>
        <w:t>中国科学院大学(中国科学院深圳先进技术研究院),</w:t>
      </w:r>
      <w:r>
        <w:rPr>
          <w:szCs w:val="24"/>
        </w:rPr>
        <w:t xml:space="preserve"> </w:t>
      </w:r>
      <w:r>
        <w:rPr>
          <w:rFonts w:hint="eastAsia"/>
          <w:szCs w:val="24"/>
        </w:rPr>
        <w:t>2020.</w:t>
      </w:r>
      <w:bookmarkEnd w:id="164"/>
    </w:p>
    <w:p>
      <w:pPr>
        <w:widowControl w:val="0"/>
        <w:numPr>
          <w:ilvl w:val="0"/>
          <w:numId w:val="5"/>
        </w:numPr>
        <w:spacing w:before="0" w:beforeLines="0"/>
        <w:rPr>
          <w:szCs w:val="24"/>
        </w:rPr>
      </w:pPr>
      <w:bookmarkStart w:id="165" w:name="_Ref103851890"/>
      <w:r>
        <w:rPr>
          <w:szCs w:val="24"/>
        </w:rPr>
        <w:t>Hsu T M H, Qi H, Brown M. Measuring the effects of non-identical data distribution for federated visual classification[J]. arXiv preprint arXiv:1909.06335, 2019.</w:t>
      </w:r>
      <w:bookmarkEnd w:id="165"/>
    </w:p>
    <w:p>
      <w:pPr>
        <w:widowControl w:val="0"/>
        <w:numPr>
          <w:ilvl w:val="0"/>
          <w:numId w:val="5"/>
        </w:numPr>
        <w:spacing w:before="0" w:beforeLines="0"/>
        <w:rPr>
          <w:szCs w:val="24"/>
        </w:rPr>
        <w:sectPr>
          <w:pgSz w:w="11906" w:h="16838"/>
          <w:pgMar w:top="1418" w:right="1134" w:bottom="1418" w:left="1418" w:header="851" w:footer="851" w:gutter="0"/>
          <w:cols w:space="425" w:num="1"/>
          <w:docGrid w:type="lines" w:linePitch="400" w:charSpace="0"/>
        </w:sectPr>
      </w:pPr>
      <w:bookmarkStart w:id="166" w:name="_Ref103894898"/>
      <w:r>
        <w:rPr>
          <w:szCs w:val="24"/>
        </w:rPr>
        <w:t>Li T, Sanjabi M, Beirami A, et al. Fair resource allocation in federated learning[J]. arXiv preprint arXiv:1905.10497, 2019.</w:t>
      </w:r>
      <w:bookmarkEnd w:id="166"/>
    </w:p>
    <w:p>
      <w:pPr>
        <w:keepNext/>
        <w:keepLines/>
        <w:widowControl w:val="0"/>
        <w:spacing w:before="400" w:beforeLines="100" w:line="578" w:lineRule="auto"/>
        <w:jc w:val="center"/>
        <w:outlineLvl w:val="0"/>
        <w:rPr>
          <w:rFonts w:eastAsia="黑体"/>
          <w:b/>
          <w:kern w:val="44"/>
          <w:sz w:val="30"/>
          <w:szCs w:val="32"/>
        </w:rPr>
      </w:pPr>
      <w:bookmarkStart w:id="167" w:name="_Toc102997312"/>
      <w:r>
        <w:rPr>
          <w:rFonts w:hint="eastAsia" w:eastAsia="黑体"/>
          <w:b/>
          <w:kern w:val="44"/>
          <w:sz w:val="30"/>
          <w:szCs w:val="32"/>
        </w:rPr>
        <w:t>声明</w:t>
      </w:r>
      <w:bookmarkEnd w:id="167"/>
    </w:p>
    <w:p>
      <w:pPr>
        <w:widowControl w:val="0"/>
        <w:spacing w:before="0" w:beforeLines="0"/>
        <w:ind w:firstLine="480" w:firstLineChars="200"/>
        <w:rPr>
          <w:sz w:val="24"/>
          <w:szCs w:val="32"/>
        </w:rPr>
      </w:pPr>
      <w:r>
        <w:rPr>
          <w:rFonts w:hint="eastAsia"/>
          <w:sz w:val="24"/>
          <w:szCs w:val="32"/>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pPr>
        <w:widowControl w:val="0"/>
        <w:spacing w:before="0" w:beforeLines="0"/>
        <w:ind w:firstLine="480" w:firstLineChars="200"/>
        <w:rPr>
          <w:sz w:val="24"/>
          <w:szCs w:val="32"/>
        </w:rPr>
      </w:pPr>
      <w:r>
        <w:rPr>
          <w:rFonts w:hint="eastAsia"/>
          <w:sz w:val="24"/>
          <w:szCs w:val="32"/>
        </w:rPr>
        <w:t>本学位论文成果是本人在四川大学读书期间在导师指导下取得的，论文成果归四川大学所有，特此声明。</w:t>
      </w:r>
    </w:p>
    <w:p>
      <w:pPr>
        <w:widowControl w:val="0"/>
        <w:spacing w:before="1200" w:beforeLines="300"/>
        <w:jc w:val="right"/>
        <w:rPr>
          <w:sz w:val="24"/>
          <w:szCs w:val="32"/>
        </w:rPr>
      </w:pPr>
      <w:r>
        <w:rPr>
          <w:rFonts w:hint="eastAsia"/>
          <w:sz w:val="24"/>
          <w:szCs w:val="32"/>
        </w:rPr>
        <w:t>学位论文作者（签名）_</w:t>
      </w:r>
      <w:r>
        <w:rPr>
          <w:sz w:val="24"/>
          <w:szCs w:val="32"/>
        </w:rPr>
        <w:t>_________</w:t>
      </w:r>
    </w:p>
    <w:p>
      <w:pPr>
        <w:widowControl w:val="0"/>
        <w:spacing w:before="400" w:beforeLines="100"/>
        <w:jc w:val="right"/>
        <w:rPr>
          <w:sz w:val="24"/>
          <w:szCs w:val="32"/>
        </w:rPr>
      </w:pPr>
      <w:r>
        <w:rPr>
          <w:rFonts w:hint="eastAsia"/>
          <w:sz w:val="24"/>
          <w:szCs w:val="32"/>
        </w:rPr>
        <w:t>论文指导教师（签名）__________</w:t>
      </w:r>
    </w:p>
    <w:p>
      <w:pPr>
        <w:widowControl w:val="0"/>
        <w:spacing w:before="400" w:beforeLines="100"/>
        <w:jc w:val="right"/>
        <w:rPr>
          <w:sz w:val="24"/>
          <w:szCs w:val="32"/>
        </w:rPr>
      </w:pPr>
      <w:r>
        <w:rPr>
          <w:rFonts w:hint="eastAsia"/>
          <w:sz w:val="24"/>
          <w:szCs w:val="32"/>
        </w:rPr>
        <w:t>202</w:t>
      </w:r>
      <w:r>
        <w:rPr>
          <w:sz w:val="24"/>
          <w:szCs w:val="32"/>
        </w:rPr>
        <w:t>2</w:t>
      </w:r>
      <w:r>
        <w:rPr>
          <w:rFonts w:hint="eastAsia"/>
          <w:sz w:val="24"/>
          <w:szCs w:val="32"/>
        </w:rPr>
        <w:t>年5月2</w:t>
      </w:r>
      <w:r>
        <w:rPr>
          <w:sz w:val="24"/>
          <w:szCs w:val="32"/>
        </w:rPr>
        <w:t>0</w:t>
      </w:r>
      <w:r>
        <w:rPr>
          <w:rFonts w:hint="eastAsia"/>
          <w:sz w:val="24"/>
          <w:szCs w:val="32"/>
        </w:rPr>
        <w:t>日</w:t>
      </w:r>
    </w:p>
    <w:p>
      <w:pPr>
        <w:widowControl w:val="0"/>
        <w:spacing w:before="0" w:beforeLines="0"/>
        <w:rPr>
          <w:szCs w:val="24"/>
        </w:rPr>
        <w:sectPr>
          <w:pgSz w:w="11906" w:h="16838"/>
          <w:pgMar w:top="1418" w:right="1134" w:bottom="1418" w:left="1418" w:header="851" w:footer="851" w:gutter="0"/>
          <w:cols w:space="425" w:num="1"/>
          <w:docGrid w:type="lines" w:linePitch="400" w:charSpace="0"/>
        </w:sectPr>
      </w:pPr>
    </w:p>
    <w:p>
      <w:pPr>
        <w:widowControl w:val="0"/>
        <w:spacing w:before="0" w:beforeLines="0"/>
        <w:rPr>
          <w:szCs w:val="24"/>
        </w:rPr>
      </w:pPr>
    </w:p>
    <w:p>
      <w:pPr>
        <w:keepNext/>
        <w:keepLines/>
        <w:widowControl w:val="0"/>
        <w:spacing w:before="0" w:beforeLines="0" w:line="578" w:lineRule="auto"/>
        <w:jc w:val="center"/>
        <w:outlineLvl w:val="0"/>
        <w:rPr>
          <w:rFonts w:eastAsia="黑体"/>
          <w:b/>
          <w:kern w:val="44"/>
          <w:sz w:val="30"/>
          <w:szCs w:val="32"/>
        </w:rPr>
      </w:pPr>
      <w:bookmarkStart w:id="168" w:name="_Toc102997313"/>
      <w:r>
        <w:rPr>
          <w:rFonts w:hint="eastAsia" w:eastAsia="黑体"/>
          <w:b/>
          <w:kern w:val="44"/>
          <w:sz w:val="30"/>
          <w:szCs w:val="32"/>
        </w:rPr>
        <w:t>致谢</w:t>
      </w:r>
      <w:bookmarkEnd w:id="168"/>
    </w:p>
    <w:p>
      <w:pPr>
        <w:spacing w:before="0" w:beforeLines="0"/>
        <w:ind w:firstLine="480" w:firstLineChars="200"/>
        <w:rPr>
          <w:sz w:val="24"/>
          <w:szCs w:val="22"/>
        </w:rPr>
      </w:pPr>
      <w:r>
        <w:rPr>
          <w:rFonts w:hint="eastAsia"/>
          <w:sz w:val="24"/>
          <w:szCs w:val="22"/>
        </w:rPr>
        <w:t>至此，毕业设计已基本完成，我的四年本科生活也划上了一个圆满的句号。</w:t>
      </w:r>
    </w:p>
    <w:p>
      <w:pPr>
        <w:spacing w:before="0" w:beforeLines="0"/>
        <w:ind w:firstLine="480" w:firstLineChars="200"/>
        <w:rPr>
          <w:sz w:val="24"/>
          <w:szCs w:val="22"/>
        </w:rPr>
      </w:pPr>
      <w:r>
        <w:rPr>
          <w:rFonts w:hint="eastAsia"/>
          <w:sz w:val="24"/>
          <w:szCs w:val="22"/>
        </w:rPr>
        <w:t>首先就毕业设计而言，我要首先感谢我的导师段磊教授。段老师为我提供了毕业设计的方向与思路，并且在整个过程中，一直细致严谨、认真负责地为我提供指导，让我第一次完成了较为完整的科研训练。其次要感谢实验室的各位师兄师姐，在大四学年进入实验室以来，我一直跟随他们学习科研相关知识，并且有幸能参与到实验室的科研项目及师兄的论文写作中，这也为我最终完成一份较高质量的毕业设计奠定了基础。另外还要感谢实验室提供的便利资源，这是我完成这份毕业设计的物质基础。</w:t>
      </w:r>
    </w:p>
    <w:p>
      <w:pPr>
        <w:spacing w:before="0" w:beforeLines="0"/>
        <w:ind w:firstLine="480" w:firstLineChars="200"/>
        <w:rPr>
          <w:sz w:val="24"/>
          <w:szCs w:val="22"/>
        </w:rPr>
      </w:pPr>
      <w:r>
        <w:rPr>
          <w:rFonts w:hint="eastAsia"/>
          <w:sz w:val="24"/>
          <w:szCs w:val="22"/>
        </w:rPr>
        <w:t>回首大学四年，是各位同学、朋友的陪伴，才让我一直走到今天。感谢何帅、伊瑞光等室友一路上的陪伴与帮助，和你们在一起的时光非常快乐。感谢学院素拓部的学长与同学，从你们身上我学到了很多知识与技能。感谢四年中我在参加项目、比赛时遇到的其他学院的同学、朋友，也正是四川大学海纳百川、有容乃大的品质，给不同学院、不同专业的同学提供了这样一个广阔的平台，使我们互相学习进步。感谢叶童等高中同学、大学校友的陪伴与支持，与你们交流、倾诉总能让我有所收获。同时，再次感谢实验室的老师、各位师兄师姐及同学，我也即将进入实验室开启我的硕士研究生生活，希望接下来大家一起努力进步。</w:t>
      </w:r>
    </w:p>
    <w:p>
      <w:pPr>
        <w:spacing w:before="0" w:beforeLines="0"/>
        <w:ind w:firstLine="480" w:firstLineChars="200"/>
        <w:rPr>
          <w:sz w:val="24"/>
          <w:szCs w:val="22"/>
        </w:rPr>
      </w:pPr>
      <w:r>
        <w:rPr>
          <w:rFonts w:hint="eastAsia"/>
          <w:sz w:val="24"/>
          <w:szCs w:val="22"/>
        </w:rPr>
        <w:t>我要向我的父母表示感谢，你们细致的关心与无条件的支持是我坚实的后盾，支持我一路走来直至本科毕业。我还要向我的母校四川大学表示感谢，我即将继续在四川大学开启又一个三年，川大人的标签已深深烙印在我的心里。</w:t>
      </w:r>
    </w:p>
    <w:p>
      <w:pPr>
        <w:spacing w:before="0" w:beforeLines="0"/>
        <w:ind w:firstLine="480" w:firstLineChars="200"/>
        <w:rPr>
          <w:sz w:val="24"/>
          <w:szCs w:val="22"/>
        </w:rPr>
      </w:pPr>
      <w:r>
        <w:rPr>
          <w:rFonts w:hint="eastAsia"/>
          <w:sz w:val="24"/>
          <w:szCs w:val="22"/>
        </w:rPr>
        <w:t>最后，感谢一路上帮助过自己的老师、朋友，感谢自己一路以来的努力与坚持。</w:t>
      </w:r>
    </w:p>
    <w:sectPr>
      <w:pgSz w:w="11906" w:h="16838"/>
      <w:pgMar w:top="1418" w:right="1134" w:bottom="1418" w:left="1418" w:header="851" w:footer="851" w:gutter="0"/>
      <w:cols w:space="425" w:num="1"/>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jc w:val="center"/>
    </w:pPr>
  </w:p>
  <w:p>
    <w:pPr>
      <w:pStyle w:val="11"/>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7245178"/>
      <w:docPartObj>
        <w:docPartGallery w:val="autotext"/>
      </w:docPartObj>
    </w:sdtPr>
    <w:sdtContent>
      <w:p>
        <w:pPr>
          <w:pStyle w:val="11"/>
          <w:spacing w:before="120"/>
          <w:jc w:val="center"/>
        </w:pPr>
        <w:r>
          <w:fldChar w:fldCharType="begin"/>
        </w:r>
        <w:r>
          <w:instrText xml:space="preserve">PAGE   \* MERGEFORMAT</w:instrText>
        </w:r>
        <w:r>
          <w:fldChar w:fldCharType="separate"/>
        </w:r>
        <w:r>
          <w:rPr>
            <w:lang w:val="zh-CN"/>
          </w:rPr>
          <w:t>2</w:t>
        </w:r>
        <w:r>
          <w:fldChar w:fldCharType="end"/>
        </w:r>
      </w:p>
    </w:sdtContent>
  </w:sdt>
  <w:p>
    <w:pPr>
      <w:pStyle w:val="11"/>
      <w:spacing w:before="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529796"/>
      <w:docPartObj>
        <w:docPartGallery w:val="autotext"/>
      </w:docPartObj>
    </w:sdtPr>
    <w:sdtContent>
      <w:p>
        <w:pPr>
          <w:pStyle w:val="11"/>
          <w:spacing w:before="120"/>
          <w:jc w:val="center"/>
        </w:pPr>
        <w:r>
          <w:fldChar w:fldCharType="begin"/>
        </w:r>
        <w:r>
          <w:instrText xml:space="preserve">PAGE   \* MERGEFORMAT</w:instrText>
        </w:r>
        <w:r>
          <w:fldChar w:fldCharType="separate"/>
        </w:r>
        <w:r>
          <w:rPr>
            <w:lang w:val="zh-CN"/>
          </w:rPr>
          <w:t>2</w:t>
        </w:r>
        <w:r>
          <w:fldChar w:fldCharType="end"/>
        </w:r>
      </w:p>
    </w:sdtContent>
  </w:sdt>
  <w:p>
    <w:pPr>
      <w:pStyle w:val="11"/>
      <w:spacing w:before="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7769131"/>
      <w:docPartObj>
        <w:docPartGallery w:val="autotext"/>
      </w:docPartObj>
    </w:sdtPr>
    <w:sdtContent>
      <w:p>
        <w:pPr>
          <w:pStyle w:val="11"/>
          <w:spacing w:before="120"/>
          <w:jc w:val="center"/>
        </w:pPr>
        <w:r>
          <w:fldChar w:fldCharType="begin"/>
        </w:r>
        <w:r>
          <w:instrText xml:space="preserve">PAGE   \* MERGEFORMAT</w:instrText>
        </w:r>
        <w:r>
          <w:fldChar w:fldCharType="separate"/>
        </w:r>
        <w:r>
          <w:rPr>
            <w:lang w:val="zh-CN"/>
          </w:rPr>
          <w:t>2</w:t>
        </w:r>
        <w:r>
          <w:fldChar w:fldCharType="end"/>
        </w:r>
      </w:p>
    </w:sdtContent>
  </w:sdt>
  <w:p>
    <w:pPr>
      <w:pStyle w:val="11"/>
      <w:spacing w:before="12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before="0" w:after="0"/>
      </w:pPr>
      <w:r>
        <w:separator/>
      </w:r>
    </w:p>
  </w:footnote>
  <w:footnote w:type="continuationSeparator" w:id="9">
    <w:p>
      <w:pPr>
        <w:spacing w:before="0" w:after="0"/>
      </w:pPr>
      <w:r>
        <w:continuationSeparator/>
      </w:r>
    </w:p>
  </w:footnote>
  <w:footnote w:id="0">
    <w:p>
      <w:pPr>
        <w:pStyle w:val="14"/>
      </w:pPr>
      <w:r>
        <w:rPr>
          <w:rStyle w:val="24"/>
        </w:rPr>
        <w:footnoteRef/>
      </w:r>
      <w:r>
        <w:t xml:space="preserve"> https://baike.baidu.com/item/%E5%B7%B4%E5%A1%9E%E5%B0%94%E5%8D%8F%E8%AE%AE/2375654?fr=aladdin</w:t>
      </w:r>
    </w:p>
  </w:footnote>
  <w:footnote w:id="1">
    <w:p>
      <w:pPr>
        <w:pStyle w:val="14"/>
      </w:pPr>
      <w:r>
        <w:rPr>
          <w:rStyle w:val="24"/>
        </w:rPr>
        <w:footnoteRef/>
      </w:r>
      <w:r>
        <w:t xml:space="preserve"> </w:t>
      </w:r>
      <w:r>
        <w:rPr>
          <w:rFonts w:hint="eastAsia"/>
        </w:rPr>
        <w:t>黑体数字指对于同种本地客户端模型不同过采样方法在同种指标下的最佳值。</w:t>
      </w:r>
    </w:p>
  </w:footnote>
  <w:footnote w:id="2">
    <w:p>
      <w:pPr>
        <w:pStyle w:val="14"/>
      </w:pPr>
      <w:r>
        <w:rPr>
          <w:rStyle w:val="24"/>
        </w:rPr>
        <w:footnoteRef/>
      </w:r>
      <w:r>
        <w:t xml:space="preserve"> </w:t>
      </w:r>
      <w:r>
        <w:rPr>
          <w:rFonts w:hint="eastAsia"/>
        </w:rPr>
        <w:t>此处指只针对少数类样本进行过采样的B</w:t>
      </w:r>
      <w:r>
        <w:t>orderlineSMOTE-1</w:t>
      </w:r>
      <w:r>
        <w:rPr>
          <w:rFonts w:hint="eastAsia"/>
        </w:rPr>
        <w:t>算法。</w:t>
      </w:r>
    </w:p>
  </w:footnote>
  <w:footnote w:id="3">
    <w:p>
      <w:pPr>
        <w:pStyle w:val="14"/>
      </w:pPr>
      <w:r>
        <w:rPr>
          <w:rStyle w:val="24"/>
        </w:rPr>
        <w:footnoteRef/>
      </w:r>
      <w:r>
        <w:t xml:space="preserve"> </w:t>
      </w:r>
      <w:r>
        <w:rPr>
          <w:rFonts w:hint="eastAsia"/>
        </w:rPr>
        <w:t>黑体数字表示在相同训练比例</w:t>
      </w:r>
      <m:oMath>
        <m:r>
          <m:rPr/>
          <w:rPr>
            <w:rFonts w:ascii="Cambria Math" w:hAnsi="Cambria Math"/>
          </w:rPr>
          <m:t xml:space="preserve"> </m:t>
        </m:r>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fit</m:t>
            </m:r>
            <m:ctrlPr>
              <w:rPr>
                <w:rFonts w:ascii="Cambria Math" w:hAnsi="Cambria Math"/>
                <w:i/>
              </w:rPr>
            </m:ctrlPr>
          </m:sub>
        </m:sSub>
        <m:r>
          <m:rPr/>
          <w:rPr>
            <w:rFonts w:ascii="Cambria Math" w:hAnsi="Cambria Math"/>
          </w:rPr>
          <m:t xml:space="preserve"> </m:t>
        </m:r>
      </m:oMath>
      <w:r>
        <w:rPr>
          <w:rFonts w:hint="eastAsia"/>
        </w:rPr>
        <w:t>下，三种参数聚合方法在固定通信轮数下分别对于平均值（Mean）和标准差（S</w:t>
      </w:r>
      <w:r>
        <w:t>tandard Deviation</w:t>
      </w:r>
      <w:r>
        <w:rPr>
          <w:rFonts w:hint="eastAsia"/>
        </w:rPr>
        <w:t>）下更佳的表现。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jc w:val="left"/>
      <w:rPr>
        <w:rFonts w:hint="default" w:eastAsia="宋体"/>
        <w:sz w:val="21"/>
        <w:szCs w:val="21"/>
        <w:lang w:val="en-US" w:eastAsia="zh-CN"/>
      </w:rPr>
    </w:pPr>
    <w:r>
      <w:rPr>
        <w:rFonts w:hint="eastAsia"/>
        <w:sz w:val="21"/>
        <w:szCs w:val="21"/>
      </w:rPr>
      <w:t xml:space="preserve">四川大学本科毕业论文（设计） </w:t>
    </w:r>
    <w:r>
      <w:rPr>
        <w:sz w:val="21"/>
        <w:szCs w:val="21"/>
      </w:rPr>
      <w:t xml:space="preserve">                         </w:t>
    </w:r>
    <w:r>
      <w:rPr>
        <w:rFonts w:hint="eastAsia"/>
        <w:sz w:val="21"/>
        <w:szCs w:val="21"/>
      </w:rPr>
      <w:t>基于</w:t>
    </w:r>
    <w:r>
      <w:rPr>
        <w:rFonts w:hint="eastAsia"/>
        <w:sz w:val="21"/>
        <w:szCs w:val="21"/>
        <w:lang w:val="en-US" w:eastAsia="zh-CN"/>
      </w:rPr>
      <w:t>知识图谱的证券类金融问答系统设计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jc w:val="left"/>
      <w:rPr>
        <w:sz w:val="21"/>
        <w:szCs w:val="21"/>
      </w:rPr>
    </w:pPr>
    <w:r>
      <w:rPr>
        <w:rFonts w:hint="eastAsia"/>
        <w:sz w:val="21"/>
        <w:szCs w:val="21"/>
      </w:rPr>
      <w:t xml:space="preserve">四川大学本科毕业论文（设计） </w:t>
    </w:r>
    <w:r>
      <w:rPr>
        <w:sz w:val="21"/>
        <w:szCs w:val="21"/>
      </w:rPr>
      <w:t xml:space="preserve">                              </w:t>
    </w:r>
    <w:r>
      <w:rPr>
        <w:rFonts w:hint="eastAsia"/>
        <w:sz w:val="21"/>
        <w:szCs w:val="21"/>
      </w:rPr>
      <w:t>基于联邦学习的信贷风控实证研究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E2B86"/>
    <w:multiLevelType w:val="multilevel"/>
    <w:tmpl w:val="0A8E2B8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D5B09B8"/>
    <w:multiLevelType w:val="multilevel"/>
    <w:tmpl w:val="0D5B09B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F345D42"/>
    <w:multiLevelType w:val="multilevel"/>
    <w:tmpl w:val="3F345D42"/>
    <w:lvl w:ilvl="0" w:tentative="0">
      <w:start w:val="1"/>
      <w:numFmt w:val="bullet"/>
      <w:lvlText w:val=""/>
      <w:lvlJc w:val="left"/>
      <w:pPr>
        <w:ind w:left="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3">
    <w:nsid w:val="53A81EF1"/>
    <w:multiLevelType w:val="multilevel"/>
    <w:tmpl w:val="53A81EF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B123E47"/>
    <w:multiLevelType w:val="multilevel"/>
    <w:tmpl w:val="7B123E4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20"/>
  <w:drawingGridVerticalSpacing w:val="200"/>
  <w:displayHorizontalDrawingGridEvery w:val="0"/>
  <w:displayVerticalDrawingGridEvery w:val="2"/>
  <w:characterSpacingControl w:val="compressPunctuation"/>
  <w:footnotePr>
    <w:footnote w:id="8"/>
    <w:footnote w:id="9"/>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xODZlYjI0YWQzYzk0YWI4MjkyMjgyN2NjZmY0ZDEifQ=="/>
  </w:docVars>
  <w:rsids>
    <w:rsidRoot w:val="008B461F"/>
    <w:rsid w:val="00000A55"/>
    <w:rsid w:val="00002F05"/>
    <w:rsid w:val="00007002"/>
    <w:rsid w:val="00010693"/>
    <w:rsid w:val="00011232"/>
    <w:rsid w:val="000309AE"/>
    <w:rsid w:val="00053A7F"/>
    <w:rsid w:val="00055508"/>
    <w:rsid w:val="00061023"/>
    <w:rsid w:val="000614CB"/>
    <w:rsid w:val="00065F54"/>
    <w:rsid w:val="00067B0E"/>
    <w:rsid w:val="00077E97"/>
    <w:rsid w:val="000839FE"/>
    <w:rsid w:val="00097A6E"/>
    <w:rsid w:val="000C21FA"/>
    <w:rsid w:val="000D14E0"/>
    <w:rsid w:val="000D17B2"/>
    <w:rsid w:val="000D2578"/>
    <w:rsid w:val="000D6299"/>
    <w:rsid w:val="000E7D37"/>
    <w:rsid w:val="00106474"/>
    <w:rsid w:val="00126E04"/>
    <w:rsid w:val="0012740F"/>
    <w:rsid w:val="00127C2A"/>
    <w:rsid w:val="0013069A"/>
    <w:rsid w:val="00133943"/>
    <w:rsid w:val="001372C9"/>
    <w:rsid w:val="00137669"/>
    <w:rsid w:val="00143DB2"/>
    <w:rsid w:val="00151104"/>
    <w:rsid w:val="001609F8"/>
    <w:rsid w:val="00162A8C"/>
    <w:rsid w:val="001943E6"/>
    <w:rsid w:val="001C18C9"/>
    <w:rsid w:val="001C1CC1"/>
    <w:rsid w:val="001D28B9"/>
    <w:rsid w:val="001E4176"/>
    <w:rsid w:val="001E657E"/>
    <w:rsid w:val="001F1590"/>
    <w:rsid w:val="001F1659"/>
    <w:rsid w:val="001F411B"/>
    <w:rsid w:val="0020273A"/>
    <w:rsid w:val="002051B6"/>
    <w:rsid w:val="002118C8"/>
    <w:rsid w:val="00213A36"/>
    <w:rsid w:val="002151FD"/>
    <w:rsid w:val="00222B34"/>
    <w:rsid w:val="00222E63"/>
    <w:rsid w:val="00226D96"/>
    <w:rsid w:val="00232A2F"/>
    <w:rsid w:val="00244AB7"/>
    <w:rsid w:val="00247999"/>
    <w:rsid w:val="00281CAC"/>
    <w:rsid w:val="00285AE1"/>
    <w:rsid w:val="00290D49"/>
    <w:rsid w:val="002A07C7"/>
    <w:rsid w:val="002A3C24"/>
    <w:rsid w:val="002A7A6A"/>
    <w:rsid w:val="002A7FCB"/>
    <w:rsid w:val="002B3DA3"/>
    <w:rsid w:val="002D1055"/>
    <w:rsid w:val="002E0B01"/>
    <w:rsid w:val="002E1DF7"/>
    <w:rsid w:val="002E47CC"/>
    <w:rsid w:val="002F05C7"/>
    <w:rsid w:val="00301400"/>
    <w:rsid w:val="00306E6F"/>
    <w:rsid w:val="00306F1E"/>
    <w:rsid w:val="00315E79"/>
    <w:rsid w:val="00324EEA"/>
    <w:rsid w:val="00325C62"/>
    <w:rsid w:val="00330FA8"/>
    <w:rsid w:val="00342143"/>
    <w:rsid w:val="0034395A"/>
    <w:rsid w:val="00344E49"/>
    <w:rsid w:val="00350C20"/>
    <w:rsid w:val="00351655"/>
    <w:rsid w:val="00351E0C"/>
    <w:rsid w:val="0036017E"/>
    <w:rsid w:val="00362C11"/>
    <w:rsid w:val="00364C6D"/>
    <w:rsid w:val="00372B4F"/>
    <w:rsid w:val="003731A3"/>
    <w:rsid w:val="0038536F"/>
    <w:rsid w:val="0039414B"/>
    <w:rsid w:val="003A1EE9"/>
    <w:rsid w:val="003A3B9D"/>
    <w:rsid w:val="003B1D28"/>
    <w:rsid w:val="003C0415"/>
    <w:rsid w:val="003C0D17"/>
    <w:rsid w:val="003C17FA"/>
    <w:rsid w:val="003C6915"/>
    <w:rsid w:val="003D736C"/>
    <w:rsid w:val="003E4BF0"/>
    <w:rsid w:val="003E5649"/>
    <w:rsid w:val="003F06E4"/>
    <w:rsid w:val="003F1A83"/>
    <w:rsid w:val="003F2278"/>
    <w:rsid w:val="00406F6D"/>
    <w:rsid w:val="00411F65"/>
    <w:rsid w:val="00412C75"/>
    <w:rsid w:val="00420572"/>
    <w:rsid w:val="0042488F"/>
    <w:rsid w:val="00434801"/>
    <w:rsid w:val="00446AC3"/>
    <w:rsid w:val="00467262"/>
    <w:rsid w:val="00476920"/>
    <w:rsid w:val="0048327F"/>
    <w:rsid w:val="00485870"/>
    <w:rsid w:val="004A09C8"/>
    <w:rsid w:val="004A494F"/>
    <w:rsid w:val="004B1043"/>
    <w:rsid w:val="004C026B"/>
    <w:rsid w:val="004C4177"/>
    <w:rsid w:val="004C5443"/>
    <w:rsid w:val="004D0293"/>
    <w:rsid w:val="004D202E"/>
    <w:rsid w:val="004E0804"/>
    <w:rsid w:val="004F32E2"/>
    <w:rsid w:val="0052217A"/>
    <w:rsid w:val="005416F0"/>
    <w:rsid w:val="00550B98"/>
    <w:rsid w:val="005569AA"/>
    <w:rsid w:val="00562EC0"/>
    <w:rsid w:val="0057155F"/>
    <w:rsid w:val="00574623"/>
    <w:rsid w:val="00574E08"/>
    <w:rsid w:val="00574EF2"/>
    <w:rsid w:val="00587D3B"/>
    <w:rsid w:val="00593FB4"/>
    <w:rsid w:val="00594D61"/>
    <w:rsid w:val="005A2A6D"/>
    <w:rsid w:val="005A6B8A"/>
    <w:rsid w:val="005B21D3"/>
    <w:rsid w:val="005B65E6"/>
    <w:rsid w:val="005F2955"/>
    <w:rsid w:val="005F3BBE"/>
    <w:rsid w:val="005F5472"/>
    <w:rsid w:val="005F7CC2"/>
    <w:rsid w:val="0060396A"/>
    <w:rsid w:val="006111CE"/>
    <w:rsid w:val="006116E4"/>
    <w:rsid w:val="0063271E"/>
    <w:rsid w:val="00636306"/>
    <w:rsid w:val="006366C2"/>
    <w:rsid w:val="00637636"/>
    <w:rsid w:val="00641A8A"/>
    <w:rsid w:val="00644D16"/>
    <w:rsid w:val="00646806"/>
    <w:rsid w:val="006679A7"/>
    <w:rsid w:val="00672ADB"/>
    <w:rsid w:val="006758E9"/>
    <w:rsid w:val="006831D8"/>
    <w:rsid w:val="006878A1"/>
    <w:rsid w:val="006A6827"/>
    <w:rsid w:val="006B272D"/>
    <w:rsid w:val="006B5A25"/>
    <w:rsid w:val="006C0F63"/>
    <w:rsid w:val="006C2355"/>
    <w:rsid w:val="006C3BFA"/>
    <w:rsid w:val="006C478B"/>
    <w:rsid w:val="006C48F9"/>
    <w:rsid w:val="006C5305"/>
    <w:rsid w:val="006E3C91"/>
    <w:rsid w:val="006F1A14"/>
    <w:rsid w:val="00700C83"/>
    <w:rsid w:val="007016D1"/>
    <w:rsid w:val="00711AE5"/>
    <w:rsid w:val="0073275F"/>
    <w:rsid w:val="00736EBC"/>
    <w:rsid w:val="00755F27"/>
    <w:rsid w:val="00757F87"/>
    <w:rsid w:val="00764642"/>
    <w:rsid w:val="00786F7E"/>
    <w:rsid w:val="00793A88"/>
    <w:rsid w:val="00797C92"/>
    <w:rsid w:val="007A09D5"/>
    <w:rsid w:val="007A2DDD"/>
    <w:rsid w:val="007B6DE3"/>
    <w:rsid w:val="007C4BFA"/>
    <w:rsid w:val="007C6D45"/>
    <w:rsid w:val="007D6E22"/>
    <w:rsid w:val="007D7B59"/>
    <w:rsid w:val="007E5569"/>
    <w:rsid w:val="007E604B"/>
    <w:rsid w:val="0080447E"/>
    <w:rsid w:val="00805C57"/>
    <w:rsid w:val="008077FB"/>
    <w:rsid w:val="00811269"/>
    <w:rsid w:val="00817CCE"/>
    <w:rsid w:val="008242F6"/>
    <w:rsid w:val="008244C1"/>
    <w:rsid w:val="0083074D"/>
    <w:rsid w:val="008309C1"/>
    <w:rsid w:val="00843A92"/>
    <w:rsid w:val="00846F08"/>
    <w:rsid w:val="00857E38"/>
    <w:rsid w:val="00860E35"/>
    <w:rsid w:val="0086166D"/>
    <w:rsid w:val="008740DF"/>
    <w:rsid w:val="008807FB"/>
    <w:rsid w:val="0089244A"/>
    <w:rsid w:val="00895D1F"/>
    <w:rsid w:val="008A2F86"/>
    <w:rsid w:val="008B185F"/>
    <w:rsid w:val="008B3EC6"/>
    <w:rsid w:val="008B461F"/>
    <w:rsid w:val="008C53FE"/>
    <w:rsid w:val="008D5845"/>
    <w:rsid w:val="008E06AE"/>
    <w:rsid w:val="008F0BFF"/>
    <w:rsid w:val="008F5F6C"/>
    <w:rsid w:val="00900C27"/>
    <w:rsid w:val="00907D94"/>
    <w:rsid w:val="0091299E"/>
    <w:rsid w:val="00922971"/>
    <w:rsid w:val="00932A29"/>
    <w:rsid w:val="00946D82"/>
    <w:rsid w:val="00962B0B"/>
    <w:rsid w:val="009707AA"/>
    <w:rsid w:val="009917B8"/>
    <w:rsid w:val="009B0E01"/>
    <w:rsid w:val="009B2374"/>
    <w:rsid w:val="009B35B4"/>
    <w:rsid w:val="009C3577"/>
    <w:rsid w:val="009C42B3"/>
    <w:rsid w:val="009D66E5"/>
    <w:rsid w:val="009F4DD8"/>
    <w:rsid w:val="009F60D4"/>
    <w:rsid w:val="00A003D9"/>
    <w:rsid w:val="00A04984"/>
    <w:rsid w:val="00A07B1C"/>
    <w:rsid w:val="00A2185A"/>
    <w:rsid w:val="00A26616"/>
    <w:rsid w:val="00A30D58"/>
    <w:rsid w:val="00A31EBF"/>
    <w:rsid w:val="00A52C44"/>
    <w:rsid w:val="00A53EC3"/>
    <w:rsid w:val="00A56B63"/>
    <w:rsid w:val="00A70F24"/>
    <w:rsid w:val="00A77C2A"/>
    <w:rsid w:val="00A80E52"/>
    <w:rsid w:val="00A82FA1"/>
    <w:rsid w:val="00A84FD7"/>
    <w:rsid w:val="00A854F5"/>
    <w:rsid w:val="00A93734"/>
    <w:rsid w:val="00AA2BF9"/>
    <w:rsid w:val="00AA6653"/>
    <w:rsid w:val="00AC0781"/>
    <w:rsid w:val="00AC2110"/>
    <w:rsid w:val="00AD1F7F"/>
    <w:rsid w:val="00AE0675"/>
    <w:rsid w:val="00AE62C8"/>
    <w:rsid w:val="00AE6BD4"/>
    <w:rsid w:val="00AF45A1"/>
    <w:rsid w:val="00B1786D"/>
    <w:rsid w:val="00B3092A"/>
    <w:rsid w:val="00B353F2"/>
    <w:rsid w:val="00B4020A"/>
    <w:rsid w:val="00B44113"/>
    <w:rsid w:val="00B553CD"/>
    <w:rsid w:val="00B85112"/>
    <w:rsid w:val="00B9136C"/>
    <w:rsid w:val="00BA090D"/>
    <w:rsid w:val="00BA6944"/>
    <w:rsid w:val="00BB32E9"/>
    <w:rsid w:val="00BB4101"/>
    <w:rsid w:val="00BC46E1"/>
    <w:rsid w:val="00BD15AD"/>
    <w:rsid w:val="00BD2C86"/>
    <w:rsid w:val="00BD5804"/>
    <w:rsid w:val="00BE0AF4"/>
    <w:rsid w:val="00BE1E94"/>
    <w:rsid w:val="00BE4561"/>
    <w:rsid w:val="00C0308A"/>
    <w:rsid w:val="00C03E1A"/>
    <w:rsid w:val="00C061C8"/>
    <w:rsid w:val="00C109DA"/>
    <w:rsid w:val="00C1456B"/>
    <w:rsid w:val="00C41E8A"/>
    <w:rsid w:val="00C50781"/>
    <w:rsid w:val="00C5364A"/>
    <w:rsid w:val="00C7385D"/>
    <w:rsid w:val="00C81FB2"/>
    <w:rsid w:val="00C8540B"/>
    <w:rsid w:val="00CA48C8"/>
    <w:rsid w:val="00CA585D"/>
    <w:rsid w:val="00CA587A"/>
    <w:rsid w:val="00CB7F81"/>
    <w:rsid w:val="00CC17F8"/>
    <w:rsid w:val="00CC1F6D"/>
    <w:rsid w:val="00CD168F"/>
    <w:rsid w:val="00CD39D6"/>
    <w:rsid w:val="00CE4830"/>
    <w:rsid w:val="00CF43DC"/>
    <w:rsid w:val="00CF45AB"/>
    <w:rsid w:val="00CF58D4"/>
    <w:rsid w:val="00D00963"/>
    <w:rsid w:val="00D02272"/>
    <w:rsid w:val="00D06888"/>
    <w:rsid w:val="00D06909"/>
    <w:rsid w:val="00D139A7"/>
    <w:rsid w:val="00D15EB4"/>
    <w:rsid w:val="00D22252"/>
    <w:rsid w:val="00D22725"/>
    <w:rsid w:val="00D30061"/>
    <w:rsid w:val="00D30B92"/>
    <w:rsid w:val="00D30EF4"/>
    <w:rsid w:val="00D33550"/>
    <w:rsid w:val="00D43D3C"/>
    <w:rsid w:val="00D440EE"/>
    <w:rsid w:val="00D65E07"/>
    <w:rsid w:val="00D722F7"/>
    <w:rsid w:val="00D90F02"/>
    <w:rsid w:val="00D95C87"/>
    <w:rsid w:val="00DB302D"/>
    <w:rsid w:val="00DB3FE1"/>
    <w:rsid w:val="00DC1C30"/>
    <w:rsid w:val="00DC57F9"/>
    <w:rsid w:val="00DD1FA8"/>
    <w:rsid w:val="00DE23DE"/>
    <w:rsid w:val="00DE5CD7"/>
    <w:rsid w:val="00E01394"/>
    <w:rsid w:val="00E02F63"/>
    <w:rsid w:val="00E062F0"/>
    <w:rsid w:val="00E1215D"/>
    <w:rsid w:val="00E25301"/>
    <w:rsid w:val="00E466B5"/>
    <w:rsid w:val="00E57797"/>
    <w:rsid w:val="00E62489"/>
    <w:rsid w:val="00E732DE"/>
    <w:rsid w:val="00E73422"/>
    <w:rsid w:val="00E90117"/>
    <w:rsid w:val="00EA18AA"/>
    <w:rsid w:val="00EB5697"/>
    <w:rsid w:val="00EC0C0C"/>
    <w:rsid w:val="00EE3F7C"/>
    <w:rsid w:val="00EF12C4"/>
    <w:rsid w:val="00EF51F4"/>
    <w:rsid w:val="00F0418C"/>
    <w:rsid w:val="00F044DC"/>
    <w:rsid w:val="00F048B8"/>
    <w:rsid w:val="00F10447"/>
    <w:rsid w:val="00F17CC7"/>
    <w:rsid w:val="00F5528C"/>
    <w:rsid w:val="00F55DEC"/>
    <w:rsid w:val="00F6595B"/>
    <w:rsid w:val="00F66189"/>
    <w:rsid w:val="00F81EE3"/>
    <w:rsid w:val="00F8660A"/>
    <w:rsid w:val="00F877D6"/>
    <w:rsid w:val="00FB1476"/>
    <w:rsid w:val="00FE0DE1"/>
    <w:rsid w:val="00FE45F5"/>
    <w:rsid w:val="2D554EBD"/>
    <w:rsid w:val="526A1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jc w:val="both"/>
    </w:pPr>
    <w:rPr>
      <w:rFonts w:ascii="Times New Roman" w:hAnsi="Times New Roman" w:eastAsia="宋体" w:cs="Times New Roman"/>
      <w:kern w:val="2"/>
      <w:sz w:val="21"/>
      <w:lang w:val="en-US" w:eastAsia="zh-CN" w:bidi="ar-SA"/>
    </w:rPr>
  </w:style>
  <w:style w:type="paragraph" w:styleId="2">
    <w:name w:val="heading 1"/>
    <w:basedOn w:val="1"/>
    <w:next w:val="1"/>
    <w:link w:val="27"/>
    <w:qFormat/>
    <w:uiPriority w:val="9"/>
    <w:pPr>
      <w:keepNext/>
      <w:keepLines/>
      <w:widowControl w:val="0"/>
      <w:spacing w:before="340" w:beforeLines="0" w:after="330" w:line="578" w:lineRule="auto"/>
      <w:outlineLvl w:val="0"/>
    </w:pPr>
    <w:rPr>
      <w:b/>
      <w:bCs/>
      <w:kern w:val="44"/>
      <w:sz w:val="44"/>
      <w:szCs w:val="44"/>
    </w:rPr>
  </w:style>
  <w:style w:type="paragraph" w:styleId="3">
    <w:name w:val="heading 2"/>
    <w:basedOn w:val="1"/>
    <w:next w:val="1"/>
    <w:link w:val="28"/>
    <w:semiHidden/>
    <w:unhideWhenUsed/>
    <w:qFormat/>
    <w:uiPriority w:val="9"/>
    <w:pPr>
      <w:keepNext/>
      <w:keepLines/>
      <w:widowControl w:val="0"/>
      <w:spacing w:before="260" w:beforeLines="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widowControl w:val="0"/>
      <w:spacing w:before="260" w:beforeLines="0" w:after="260" w:line="416" w:lineRule="auto"/>
      <w:outlineLvl w:val="2"/>
    </w:pPr>
    <w:rPr>
      <w:b/>
      <w:bCs/>
      <w:sz w:val="32"/>
      <w:szCs w:val="32"/>
    </w:rPr>
  </w:style>
  <w:style w:type="paragraph" w:styleId="5">
    <w:name w:val="heading 4"/>
    <w:basedOn w:val="1"/>
    <w:next w:val="1"/>
    <w:link w:val="30"/>
    <w:semiHidden/>
    <w:unhideWhenUsed/>
    <w:qFormat/>
    <w:uiPriority w:val="9"/>
    <w:pPr>
      <w:keepNext/>
      <w:keepLines/>
      <w:widowControl w:val="0"/>
      <w:spacing w:before="280" w:beforeLines="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rPr>
  </w:style>
  <w:style w:type="paragraph" w:styleId="7">
    <w:name w:val="annotation text"/>
    <w:basedOn w:val="1"/>
    <w:link w:val="45"/>
    <w:semiHidden/>
    <w:unhideWhenUsed/>
    <w:qFormat/>
    <w:uiPriority w:val="99"/>
    <w:pPr>
      <w:widowControl w:val="0"/>
      <w:spacing w:before="0" w:beforeLines="0"/>
      <w:jc w:val="left"/>
    </w:pPr>
    <w:rPr>
      <w:szCs w:val="24"/>
    </w:rPr>
  </w:style>
  <w:style w:type="paragraph" w:styleId="8">
    <w:name w:val="toc 3"/>
    <w:basedOn w:val="1"/>
    <w:next w:val="1"/>
    <w:unhideWhenUsed/>
    <w:qFormat/>
    <w:uiPriority w:val="39"/>
    <w:pPr>
      <w:tabs>
        <w:tab w:val="right" w:leader="dot" w:pos="9344"/>
      </w:tabs>
      <w:spacing w:before="0" w:beforeLines="0" w:after="100" w:line="259" w:lineRule="auto"/>
      <w:ind w:left="440"/>
      <w:jc w:val="left"/>
    </w:pPr>
    <w:rPr>
      <w:bCs/>
      <w:kern w:val="0"/>
      <w:sz w:val="22"/>
      <w:szCs w:val="22"/>
    </w:rPr>
  </w:style>
  <w:style w:type="paragraph" w:styleId="9">
    <w:name w:val="Date"/>
    <w:basedOn w:val="1"/>
    <w:next w:val="1"/>
    <w:link w:val="31"/>
    <w:semiHidden/>
    <w:unhideWhenUsed/>
    <w:uiPriority w:val="99"/>
    <w:pPr>
      <w:widowControl w:val="0"/>
      <w:spacing w:before="0" w:beforeLines="0"/>
      <w:ind w:left="100" w:leftChars="2500"/>
    </w:pPr>
    <w:rPr>
      <w:szCs w:val="24"/>
    </w:rPr>
  </w:style>
  <w:style w:type="paragraph" w:styleId="10">
    <w:name w:val="endnote text"/>
    <w:basedOn w:val="1"/>
    <w:link w:val="48"/>
    <w:semiHidden/>
    <w:unhideWhenUsed/>
    <w:qFormat/>
    <w:uiPriority w:val="99"/>
    <w:pPr>
      <w:widowControl w:val="0"/>
      <w:snapToGrid w:val="0"/>
      <w:spacing w:before="0" w:beforeLines="0"/>
      <w:jc w:val="left"/>
    </w:pPr>
    <w:rPr>
      <w:szCs w:val="24"/>
    </w:rPr>
  </w:style>
  <w:style w:type="paragraph" w:styleId="11">
    <w:name w:val="footer"/>
    <w:basedOn w:val="1"/>
    <w:link w:val="26"/>
    <w:unhideWhenUsed/>
    <w:uiPriority w:val="99"/>
    <w:pPr>
      <w:tabs>
        <w:tab w:val="center" w:pos="4153"/>
        <w:tab w:val="right" w:pos="8306"/>
      </w:tabs>
      <w:snapToGrid w:val="0"/>
      <w:jc w:val="left"/>
    </w:pPr>
    <w:rPr>
      <w:sz w:val="18"/>
      <w:szCs w:val="18"/>
    </w:rPr>
  </w:style>
  <w:style w:type="paragraph" w:styleId="12">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right" w:leader="dot" w:pos="9344"/>
      </w:tabs>
      <w:spacing w:before="0" w:beforeLines="0" w:after="100" w:line="259" w:lineRule="auto"/>
      <w:jc w:val="left"/>
    </w:pPr>
    <w:rPr>
      <w:rFonts w:eastAsia="黑体"/>
      <w:b/>
      <w:bCs/>
      <w:kern w:val="0"/>
      <w:sz w:val="24"/>
      <w:szCs w:val="24"/>
    </w:rPr>
  </w:style>
  <w:style w:type="paragraph" w:styleId="14">
    <w:name w:val="footnote text"/>
    <w:basedOn w:val="1"/>
    <w:link w:val="44"/>
    <w:semiHidden/>
    <w:unhideWhenUsed/>
    <w:qFormat/>
    <w:uiPriority w:val="99"/>
    <w:pPr>
      <w:widowControl w:val="0"/>
      <w:snapToGrid w:val="0"/>
      <w:spacing w:before="0" w:beforeLines="0"/>
      <w:jc w:val="left"/>
    </w:pPr>
    <w:rPr>
      <w:sz w:val="18"/>
      <w:szCs w:val="18"/>
    </w:rPr>
  </w:style>
  <w:style w:type="paragraph" w:styleId="15">
    <w:name w:val="table of figures"/>
    <w:basedOn w:val="1"/>
    <w:next w:val="1"/>
    <w:unhideWhenUsed/>
    <w:qFormat/>
    <w:uiPriority w:val="99"/>
    <w:pPr>
      <w:ind w:left="200" w:leftChars="200" w:hanging="200" w:hangingChars="200"/>
    </w:pPr>
  </w:style>
  <w:style w:type="paragraph" w:styleId="16">
    <w:name w:val="toc 2"/>
    <w:basedOn w:val="1"/>
    <w:next w:val="1"/>
    <w:unhideWhenUsed/>
    <w:qFormat/>
    <w:uiPriority w:val="39"/>
    <w:pPr>
      <w:tabs>
        <w:tab w:val="right" w:leader="dot" w:pos="9344"/>
      </w:tabs>
      <w:spacing w:before="0" w:beforeLines="0" w:after="100" w:line="259" w:lineRule="auto"/>
      <w:ind w:left="220"/>
      <w:jc w:val="left"/>
    </w:pPr>
    <w:rPr>
      <w:rFonts w:eastAsiaTheme="minorEastAsia"/>
      <w:kern w:val="0"/>
      <w:sz w:val="24"/>
      <w:szCs w:val="24"/>
    </w:rPr>
  </w:style>
  <w:style w:type="paragraph" w:styleId="17">
    <w:name w:val="annotation subject"/>
    <w:basedOn w:val="7"/>
    <w:next w:val="7"/>
    <w:link w:val="46"/>
    <w:semiHidden/>
    <w:unhideWhenUsed/>
    <w:qFormat/>
    <w:uiPriority w:val="99"/>
    <w:rPr>
      <w:b/>
      <w:bCs/>
    </w:rPr>
  </w:style>
  <w:style w:type="table" w:styleId="19">
    <w:name w:val="Table Grid"/>
    <w:basedOn w:val="18"/>
    <w:uiPriority w:val="39"/>
    <w:pPr>
      <w:spacing w:before="0"/>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ndnote reference"/>
    <w:basedOn w:val="20"/>
    <w:semiHidden/>
    <w:unhideWhenUsed/>
    <w:qFormat/>
    <w:uiPriority w:val="99"/>
    <w:rPr>
      <w:vertAlign w:val="superscript"/>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styleId="23">
    <w:name w:val="annotation reference"/>
    <w:basedOn w:val="20"/>
    <w:semiHidden/>
    <w:unhideWhenUsed/>
    <w:qFormat/>
    <w:uiPriority w:val="99"/>
    <w:rPr>
      <w:sz w:val="21"/>
      <w:szCs w:val="21"/>
    </w:rPr>
  </w:style>
  <w:style w:type="character" w:styleId="24">
    <w:name w:val="footnote reference"/>
    <w:basedOn w:val="20"/>
    <w:semiHidden/>
    <w:unhideWhenUsed/>
    <w:qFormat/>
    <w:uiPriority w:val="99"/>
    <w:rPr>
      <w:vertAlign w:val="superscript"/>
    </w:rPr>
  </w:style>
  <w:style w:type="character" w:customStyle="1" w:styleId="25">
    <w:name w:val="页眉 字符"/>
    <w:basedOn w:val="20"/>
    <w:link w:val="12"/>
    <w:uiPriority w:val="99"/>
    <w:rPr>
      <w:sz w:val="18"/>
      <w:szCs w:val="18"/>
    </w:rPr>
  </w:style>
  <w:style w:type="character" w:customStyle="1" w:styleId="26">
    <w:name w:val="页脚 字符"/>
    <w:basedOn w:val="20"/>
    <w:link w:val="11"/>
    <w:uiPriority w:val="99"/>
    <w:rPr>
      <w:sz w:val="18"/>
      <w:szCs w:val="18"/>
    </w:rPr>
  </w:style>
  <w:style w:type="character" w:customStyle="1" w:styleId="27">
    <w:name w:val="标题 1 字符"/>
    <w:basedOn w:val="20"/>
    <w:link w:val="2"/>
    <w:uiPriority w:val="9"/>
    <w:rPr>
      <w:b/>
      <w:bCs/>
      <w:kern w:val="44"/>
      <w:sz w:val="44"/>
      <w:szCs w:val="44"/>
    </w:rPr>
  </w:style>
  <w:style w:type="character" w:customStyle="1" w:styleId="28">
    <w:name w:val="标题 2 字符"/>
    <w:basedOn w:val="20"/>
    <w:link w:val="3"/>
    <w:semiHidden/>
    <w:uiPriority w:val="9"/>
    <w:rPr>
      <w:rFonts w:asciiTheme="majorHAnsi" w:hAnsiTheme="majorHAnsi" w:eastAsiaTheme="majorEastAsia" w:cstheme="majorBidi"/>
      <w:b/>
      <w:bCs/>
      <w:sz w:val="32"/>
      <w:szCs w:val="32"/>
    </w:rPr>
  </w:style>
  <w:style w:type="character" w:customStyle="1" w:styleId="29">
    <w:name w:val="标题 3 字符"/>
    <w:basedOn w:val="20"/>
    <w:link w:val="4"/>
    <w:semiHidden/>
    <w:uiPriority w:val="9"/>
    <w:rPr>
      <w:b/>
      <w:bCs/>
      <w:sz w:val="32"/>
      <w:szCs w:val="32"/>
    </w:rPr>
  </w:style>
  <w:style w:type="character" w:customStyle="1" w:styleId="30">
    <w:name w:val="标题 4 字符"/>
    <w:basedOn w:val="20"/>
    <w:link w:val="5"/>
    <w:semiHidden/>
    <w:uiPriority w:val="9"/>
    <w:rPr>
      <w:rFonts w:asciiTheme="majorHAnsi" w:hAnsiTheme="majorHAnsi" w:eastAsiaTheme="majorEastAsia" w:cstheme="majorBidi"/>
      <w:b/>
      <w:bCs/>
      <w:sz w:val="28"/>
      <w:szCs w:val="28"/>
    </w:rPr>
  </w:style>
  <w:style w:type="character" w:customStyle="1" w:styleId="31">
    <w:name w:val="日期 字符"/>
    <w:basedOn w:val="20"/>
    <w:link w:val="9"/>
    <w:semiHidden/>
    <w:uiPriority w:val="99"/>
    <w:rPr>
      <w:szCs w:val="24"/>
    </w:rPr>
  </w:style>
  <w:style w:type="paragraph" w:customStyle="1" w:styleId="32">
    <w:name w:val="level_1"/>
    <w:basedOn w:val="2"/>
    <w:next w:val="1"/>
    <w:link w:val="34"/>
    <w:qFormat/>
    <w:uiPriority w:val="0"/>
    <w:rPr>
      <w:rFonts w:eastAsia="黑体"/>
      <w:bCs w:val="0"/>
      <w:sz w:val="30"/>
      <w:szCs w:val="32"/>
    </w:rPr>
  </w:style>
  <w:style w:type="paragraph" w:customStyle="1" w:styleId="33">
    <w:name w:val="level_2"/>
    <w:basedOn w:val="3"/>
    <w:next w:val="1"/>
    <w:link w:val="35"/>
    <w:qFormat/>
    <w:uiPriority w:val="0"/>
    <w:rPr>
      <w:rFonts w:eastAsia="黑体"/>
      <w:b w:val="0"/>
      <w:bCs w:val="0"/>
      <w:sz w:val="28"/>
    </w:rPr>
  </w:style>
  <w:style w:type="character" w:customStyle="1" w:styleId="34">
    <w:name w:val="level_1 字符"/>
    <w:basedOn w:val="27"/>
    <w:link w:val="32"/>
    <w:uiPriority w:val="0"/>
    <w:rPr>
      <w:rFonts w:eastAsia="黑体"/>
      <w:bCs w:val="0"/>
      <w:kern w:val="44"/>
      <w:sz w:val="30"/>
      <w:szCs w:val="32"/>
    </w:rPr>
  </w:style>
  <w:style w:type="character" w:customStyle="1" w:styleId="35">
    <w:name w:val="level_2 字符"/>
    <w:basedOn w:val="28"/>
    <w:link w:val="33"/>
    <w:uiPriority w:val="0"/>
    <w:rPr>
      <w:rFonts w:eastAsia="黑体" w:asciiTheme="majorHAnsi" w:hAnsiTheme="majorHAnsi" w:cstheme="majorBidi"/>
      <w:b w:val="0"/>
      <w:bCs w:val="0"/>
      <w:sz w:val="28"/>
      <w:szCs w:val="32"/>
    </w:rPr>
  </w:style>
  <w:style w:type="paragraph" w:styleId="36">
    <w:name w:val="List Paragraph"/>
    <w:basedOn w:val="1"/>
    <w:qFormat/>
    <w:uiPriority w:val="34"/>
    <w:pPr>
      <w:widowControl w:val="0"/>
      <w:spacing w:before="0" w:beforeLines="0"/>
      <w:ind w:firstLine="420" w:firstLineChars="200"/>
    </w:pPr>
    <w:rPr>
      <w:szCs w:val="24"/>
    </w:rPr>
  </w:style>
  <w:style w:type="character" w:styleId="37">
    <w:name w:val="Placeholder Text"/>
    <w:basedOn w:val="20"/>
    <w:semiHidden/>
    <w:uiPriority w:val="99"/>
    <w:rPr>
      <w:color w:val="808080"/>
    </w:rPr>
  </w:style>
  <w:style w:type="paragraph" w:customStyle="1" w:styleId="38">
    <w:name w:val="level_3"/>
    <w:basedOn w:val="4"/>
    <w:next w:val="1"/>
    <w:link w:val="39"/>
    <w:qFormat/>
    <w:uiPriority w:val="0"/>
    <w:pPr>
      <w:widowControl/>
      <w:spacing w:before="200" w:beforeLines="50"/>
    </w:pPr>
    <w:rPr>
      <w:rFonts w:eastAsia="楷体"/>
      <w:b w:val="0"/>
      <w:sz w:val="24"/>
    </w:rPr>
  </w:style>
  <w:style w:type="character" w:customStyle="1" w:styleId="39">
    <w:name w:val="level_3 字符"/>
    <w:basedOn w:val="29"/>
    <w:link w:val="38"/>
    <w:qFormat/>
    <w:uiPriority w:val="0"/>
    <w:rPr>
      <w:rFonts w:eastAsia="楷体"/>
      <w:b w:val="0"/>
      <w:sz w:val="24"/>
      <w:szCs w:val="32"/>
    </w:rPr>
  </w:style>
  <w:style w:type="paragraph" w:customStyle="1" w:styleId="40">
    <w:name w:val="level_4"/>
    <w:basedOn w:val="5"/>
    <w:next w:val="1"/>
    <w:link w:val="41"/>
    <w:qFormat/>
    <w:uiPriority w:val="0"/>
    <w:pPr>
      <w:spacing w:before="200" w:beforeLines="50"/>
    </w:pPr>
    <w:rPr>
      <w:rFonts w:eastAsia="宋体"/>
      <w:sz w:val="24"/>
      <w:szCs w:val="32"/>
    </w:rPr>
  </w:style>
  <w:style w:type="character" w:customStyle="1" w:styleId="41">
    <w:name w:val="level_4 字符"/>
    <w:basedOn w:val="20"/>
    <w:link w:val="40"/>
    <w:qFormat/>
    <w:uiPriority w:val="0"/>
    <w:rPr>
      <w:rFonts w:asciiTheme="majorHAnsi" w:hAnsiTheme="majorHAnsi" w:cstheme="majorBidi"/>
      <w:b/>
      <w:bCs/>
      <w:sz w:val="24"/>
      <w:szCs w:val="32"/>
    </w:rPr>
  </w:style>
  <w:style w:type="paragraph" w:customStyle="1" w:styleId="4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43">
    <w:name w:val="Grid Table Light"/>
    <w:basedOn w:val="18"/>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44">
    <w:name w:val="脚注文本 字符"/>
    <w:basedOn w:val="20"/>
    <w:link w:val="14"/>
    <w:semiHidden/>
    <w:qFormat/>
    <w:uiPriority w:val="99"/>
    <w:rPr>
      <w:sz w:val="18"/>
      <w:szCs w:val="18"/>
    </w:rPr>
  </w:style>
  <w:style w:type="character" w:customStyle="1" w:styleId="45">
    <w:name w:val="批注文字 字符"/>
    <w:basedOn w:val="20"/>
    <w:link w:val="7"/>
    <w:semiHidden/>
    <w:qFormat/>
    <w:uiPriority w:val="99"/>
    <w:rPr>
      <w:szCs w:val="24"/>
    </w:rPr>
  </w:style>
  <w:style w:type="character" w:customStyle="1" w:styleId="46">
    <w:name w:val="批注主题 字符"/>
    <w:basedOn w:val="45"/>
    <w:link w:val="17"/>
    <w:semiHidden/>
    <w:qFormat/>
    <w:uiPriority w:val="99"/>
    <w:rPr>
      <w:b/>
      <w:bCs/>
      <w:szCs w:val="24"/>
    </w:rPr>
  </w:style>
  <w:style w:type="table" w:customStyle="1" w:styleId="47">
    <w:name w:val="Plain Table 2"/>
    <w:basedOn w:val="18"/>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48">
    <w:name w:val="尾注文本 字符"/>
    <w:basedOn w:val="20"/>
    <w:link w:val="10"/>
    <w:semiHidden/>
    <w:qFormat/>
    <w:uiPriority w:val="99"/>
    <w:rPr>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header" Target="header2.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9.emf"/><Relationship Id="rId46" Type="http://schemas.openxmlformats.org/officeDocument/2006/relationships/image" Target="media/image28.emf"/><Relationship Id="rId45" Type="http://schemas.openxmlformats.org/officeDocument/2006/relationships/image" Target="media/image27.emf"/><Relationship Id="rId44" Type="http://schemas.openxmlformats.org/officeDocument/2006/relationships/image" Target="media/image26.emf"/><Relationship Id="rId43" Type="http://schemas.openxmlformats.org/officeDocument/2006/relationships/image" Target="media/image25.emf"/><Relationship Id="rId42" Type="http://schemas.openxmlformats.org/officeDocument/2006/relationships/image" Target="media/image24.emf"/><Relationship Id="rId41" Type="http://schemas.openxmlformats.org/officeDocument/2006/relationships/image" Target="media/image23.emf"/><Relationship Id="rId40" Type="http://schemas.openxmlformats.org/officeDocument/2006/relationships/image" Target="media/image22.emf"/><Relationship Id="rId4" Type="http://schemas.openxmlformats.org/officeDocument/2006/relationships/header" Target="header1.xml"/><Relationship Id="rId39" Type="http://schemas.openxmlformats.org/officeDocument/2006/relationships/image" Target="media/image21.emf"/><Relationship Id="rId38" Type="http://schemas.openxmlformats.org/officeDocument/2006/relationships/image" Target="media/image20.emf"/><Relationship Id="rId37" Type="http://schemas.openxmlformats.org/officeDocument/2006/relationships/image" Target="media/image19.emf"/><Relationship Id="rId36" Type="http://schemas.openxmlformats.org/officeDocument/2006/relationships/image" Target="media/image18.emf"/><Relationship Id="rId35" Type="http://schemas.openxmlformats.org/officeDocument/2006/relationships/image" Target="media/image17.emf"/><Relationship Id="rId34" Type="http://schemas.openxmlformats.org/officeDocument/2006/relationships/image" Target="media/image16.emf"/><Relationship Id="rId33" Type="http://schemas.openxmlformats.org/officeDocument/2006/relationships/image" Target="media/image15.emf"/><Relationship Id="rId32" Type="http://schemas.openxmlformats.org/officeDocument/2006/relationships/image" Target="media/image14.emf"/><Relationship Id="rId31" Type="http://schemas.openxmlformats.org/officeDocument/2006/relationships/image" Target="media/image13.emf"/><Relationship Id="rId30" Type="http://schemas.openxmlformats.org/officeDocument/2006/relationships/image" Target="media/image12.emf"/><Relationship Id="rId3" Type="http://schemas.openxmlformats.org/officeDocument/2006/relationships/footnotes" Target="footnotes.xml"/><Relationship Id="rId29" Type="http://schemas.openxmlformats.org/officeDocument/2006/relationships/image" Target="media/image11.emf"/><Relationship Id="rId28" Type="http://schemas.openxmlformats.org/officeDocument/2006/relationships/image" Target="media/image10.emf"/><Relationship Id="rId27" Type="http://schemas.openxmlformats.org/officeDocument/2006/relationships/image" Target="media/image9.emf"/><Relationship Id="rId26" Type="http://schemas.openxmlformats.org/officeDocument/2006/relationships/image" Target="media/image8.emf"/><Relationship Id="rId25" Type="http://schemas.openxmlformats.org/officeDocument/2006/relationships/image" Target="media/image7.emf"/><Relationship Id="rId24" Type="http://schemas.openxmlformats.org/officeDocument/2006/relationships/image" Target="media/image6.emf"/><Relationship Id="rId23" Type="http://schemas.openxmlformats.org/officeDocument/2006/relationships/image" Target="media/image5.emf"/><Relationship Id="rId22" Type="http://schemas.openxmlformats.org/officeDocument/2006/relationships/image" Target="media/image4.emf"/><Relationship Id="rId21" Type="http://schemas.openxmlformats.org/officeDocument/2006/relationships/image" Target="media/image3.emf"/><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emf"/><Relationship Id="rId18" Type="http://schemas.openxmlformats.org/officeDocument/2006/relationships/theme" Target="theme/theme1.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740117-342A-431E-97C7-52461AE82258}">
  <ds:schemaRefs/>
</ds:datastoreItem>
</file>

<file path=docProps/app.xml><?xml version="1.0" encoding="utf-8"?>
<Properties xmlns="http://schemas.openxmlformats.org/officeDocument/2006/extended-properties" xmlns:vt="http://schemas.openxmlformats.org/officeDocument/2006/docPropsVTypes">
  <Template>Normal.dotm</Template>
  <Pages>59</Pages>
  <Words>34626</Words>
  <Characters>49837</Characters>
  <Lines>437</Lines>
  <Paragraphs>123</Paragraphs>
  <TotalTime>2932</TotalTime>
  <ScaleCrop>false</ScaleCrop>
  <LinksUpToDate>false</LinksUpToDate>
  <CharactersWithSpaces>52804</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2022-05-08T15:41:00Z</dcterms:created>
  <dc:creator>肖 英劼</dc:creator>
  <cp:lastModifiedBy>Poirot</cp:lastModifiedBy>
  <cp:lastPrinted>2022-05-25T05:58:00Z</cp:lastPrinted>
  <dcterms:modified xsi:type="dcterms:W3CDTF">2023-04-05T15:03:06Z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2DF9B41E400C4F3DA41CC76353507DDC</vt:lpwstr>
  </property>
</Properties>
</file>