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LoRa MQTT based Smart Farm</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6838" w:w="11906"/>
          <w:pgMar w:bottom="1440" w:top="540" w:left="893" w:right="893" w:header="720" w:footer="720"/>
          <w:pgNumType w:start="1"/>
          <w:cols w:equalWidth="0"/>
          <w:titlePg w:val="1"/>
        </w:sect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Hye Won Yoon</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Software Convergence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Kyunghee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YongIn, South Korea</w:t>
        <w:br w:type="textWrapping"/>
        <w:t xml:space="preserve">yhye97@khu.ac.kr</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Chaehee Weon</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Dept.of Software Convergence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Seoul Women's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Seoul, South Korea</w:t>
        <w:br w:type="textWrapping"/>
        <w:t xml:space="preserve">1chaehui@swu.ac.kr</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Dong Jun Kim</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Software Convergence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Kyunghee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Yong In, South Korea</w:t>
        <w:br w:type="textWrapping"/>
        <w:t xml:space="preserve">mirsol189@khu.ac.kr</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Anthony Smith</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Computer Information Technology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Purdue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West Lafayette, USA</w:t>
        <w:br w:type="textWrapping"/>
        <w:t xml:space="preserve">ahsmith@purdue.edu</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Miran Lee</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College of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Dongguk University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Seoul, South Korea</w:t>
        <w:br w:type="textWrapping"/>
        <w:t xml:space="preserve">rannan09@dongguk.edu</w:t>
      </w:r>
    </w:p>
    <w:p w:rsidR="00000000" w:rsidDel="00000000" w:rsidP="00000000" w:rsidRDefault="00000000" w:rsidRPr="00000000" w14:paraId="00000007">
      <w:pPr>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8">
      <w:pPr>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9">
      <w:pPr>
        <w:jc w:val="both"/>
        <w:rPr/>
      </w:pPr>
      <w:r w:rsidDel="00000000" w:rsidR="00000000" w:rsidRPr="00000000">
        <w:rPr>
          <w:i w:val="1"/>
          <w:rtl w:val="0"/>
        </w:rPr>
        <w:t xml:space="preserve">Abstract</w:t>
      </w:r>
      <w:r w:rsidDel="00000000" w:rsidR="00000000" w:rsidRPr="00000000">
        <w:rPr>
          <w:rtl w:val="0"/>
        </w:rPr>
        <w:t xml:space="preserve">—</w:t>
      </w:r>
      <w:r w:rsidDel="00000000" w:rsidR="00000000" w:rsidRPr="00000000">
        <w:rPr>
          <w:rFonts w:ascii="Arial" w:cs="Arial" w:eastAsia="Arial" w:hAnsi="Arial"/>
          <w:color w:val="000000"/>
          <w:rtl w:val="0"/>
        </w:rPr>
        <w:t xml:space="preserve"> </w:t>
      </w:r>
      <w:r w:rsidDel="00000000" w:rsidR="00000000" w:rsidRPr="00000000">
        <w:rPr>
          <w:i w:val="1"/>
          <w:color w:val="000000"/>
          <w:rtl w:val="0"/>
        </w:rPr>
        <w:t xml:space="preserve">Smart Farms are the future of Agriculture. They are expected to increase the quantity and quality of agricultural</w:t>
      </w:r>
      <w:r w:rsidDel="00000000" w:rsidR="00000000" w:rsidRPr="00000000">
        <w:rPr>
          <w:i w:val="1"/>
          <w:color w:val="222222"/>
          <w:rtl w:val="0"/>
        </w:rPr>
        <w:t xml:space="preserve"> products with low-cost and high convenience. </w:t>
      </w:r>
      <w:r w:rsidDel="00000000" w:rsidR="00000000" w:rsidRPr="00000000">
        <w:rPr>
          <w:i w:val="1"/>
          <w:color w:val="000000"/>
          <w:rtl w:val="0"/>
        </w:rPr>
        <w:t xml:space="preserve">There has been a lot of studies on how to design a Smart Farm using Internet of Things(IoT). However, farmers are skeptical of running smart farms, due to its high cost, difficult management and potential data leakage to other competitors. Therefore, this study proposes a LoRa and MQTT based Smart Farm that has low-cost setup and maintenance fee, small battery consumption, high security, and a friendly user-interface for the farmer to conveniently manage the farm. The prototype uses two Arduino Board with Dragino LoRa Hat, in which one is connected to VH400 soil moisture sensor, and DHT11 temperature and humidity sensor, and the other connected to a solenoid valve irrigation actuator. There is a Raspberry Pi Irrigation Node, which uses Open Weather API to get 5 days forecast data. Lastly, a web based application where the farmer can see all of the data and manually activate the actuator.</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Keywords——Smart Farm, LoRa, MQTT, IoT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numPr>
          <w:ilvl w:val="0"/>
          <w:numId w:val="1"/>
        </w:numPr>
        <w:tabs>
          <w:tab w:val="left" w:pos="216"/>
        </w:tabs>
        <w:ind w:left="0" w:firstLine="216"/>
        <w:rPr/>
      </w:pPr>
      <w:r w:rsidDel="00000000" w:rsidR="00000000" w:rsidRPr="00000000">
        <w:rPr>
          <w:rtl w:val="0"/>
        </w:rPr>
        <w:t xml:space="preserve">Introduction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According to the Food and Agriculture Organization of the United Nations, the definition of “Smart Farming is a farming management concept using modern technology to increase the quantity and quality of agricultural products” [1].</w:t>
      </w:r>
    </w:p>
    <w:p w:rsidR="00000000" w:rsidDel="00000000" w:rsidP="00000000" w:rsidRDefault="00000000" w:rsidRPr="00000000" w14:paraId="0000000F">
      <w:pPr>
        <w:jc w:val="both"/>
        <w:rPr>
          <w:color w:val="000000"/>
        </w:rPr>
      </w:pPr>
      <w:r w:rsidDel="00000000" w:rsidR="00000000" w:rsidRPr="00000000">
        <w:rPr>
          <w:color w:val="000000"/>
          <w:rtl w:val="0"/>
        </w:rPr>
        <w:t xml:space="preserve">The key factors of smart farms are the following:</w:t>
      </w:r>
    </w:p>
    <w:p w:rsidR="00000000" w:rsidDel="00000000" w:rsidP="00000000" w:rsidRDefault="00000000" w:rsidRPr="00000000" w14:paraId="00000010">
      <w:pPr>
        <w:ind w:firstLine="200"/>
        <w:jc w:val="both"/>
        <w:rPr>
          <w:color w:val="000000"/>
        </w:rPr>
      </w:pPr>
      <w:r w:rsidDel="00000000" w:rsidR="00000000" w:rsidRPr="00000000">
        <w:rPr>
          <w:color w:val="000000"/>
          <w:rtl w:val="0"/>
        </w:rPr>
        <w:t xml:space="preserve">1) low cost on installation and maintenance</w:t>
      </w:r>
    </w:p>
    <w:p w:rsidR="00000000" w:rsidDel="00000000" w:rsidP="00000000" w:rsidRDefault="00000000" w:rsidRPr="00000000" w14:paraId="00000011">
      <w:pPr>
        <w:ind w:firstLine="200"/>
        <w:jc w:val="both"/>
        <w:rPr>
          <w:color w:val="000000"/>
        </w:rPr>
      </w:pPr>
      <w:r w:rsidDel="00000000" w:rsidR="00000000" w:rsidRPr="00000000">
        <w:rPr>
          <w:color w:val="000000"/>
          <w:rtl w:val="0"/>
        </w:rPr>
        <w:t xml:space="preserve">2) convenience on management</w:t>
      </w:r>
    </w:p>
    <w:p w:rsidR="00000000" w:rsidDel="00000000" w:rsidP="00000000" w:rsidRDefault="00000000" w:rsidRPr="00000000" w14:paraId="00000012">
      <w:pPr>
        <w:ind w:firstLine="200"/>
        <w:jc w:val="both"/>
        <w:rPr>
          <w:color w:val="000000"/>
        </w:rPr>
      </w:pPr>
      <w:r w:rsidDel="00000000" w:rsidR="00000000" w:rsidRPr="00000000">
        <w:rPr>
          <w:color w:val="000000"/>
          <w:rtl w:val="0"/>
        </w:rPr>
        <w:t xml:space="preserve">3) efficient data transmission</w:t>
      </w:r>
    </w:p>
    <w:p w:rsidR="00000000" w:rsidDel="00000000" w:rsidP="00000000" w:rsidRDefault="00000000" w:rsidRPr="00000000" w14:paraId="00000013">
      <w:pPr>
        <w:ind w:firstLine="200"/>
        <w:jc w:val="both"/>
        <w:rPr>
          <w:color w:val="000000"/>
        </w:rPr>
      </w:pPr>
      <w:r w:rsidDel="00000000" w:rsidR="00000000" w:rsidRPr="00000000">
        <w:rPr>
          <w:color w:val="000000"/>
          <w:rtl w:val="0"/>
        </w:rPr>
        <w:t xml:space="preserve">4) high security and reliability</w:t>
      </w:r>
    </w:p>
    <w:p w:rsidR="00000000" w:rsidDel="00000000" w:rsidP="00000000" w:rsidRDefault="00000000" w:rsidRPr="00000000" w14:paraId="00000014">
      <w:pPr>
        <w:jc w:val="both"/>
        <w:rPr>
          <w:color w:val="000000"/>
        </w:rPr>
      </w:pPr>
      <w:r w:rsidDel="00000000" w:rsidR="00000000" w:rsidRPr="00000000">
        <w:rPr>
          <w:rtl w:val="0"/>
        </w:rPr>
      </w:r>
    </w:p>
    <w:p w:rsidR="00000000" w:rsidDel="00000000" w:rsidP="00000000" w:rsidRDefault="00000000" w:rsidRPr="00000000" w14:paraId="00000015">
      <w:pPr>
        <w:ind w:firstLine="300"/>
        <w:jc w:val="both"/>
        <w:rPr>
          <w:color w:val="000000"/>
        </w:rPr>
      </w:pPr>
      <w:r w:rsidDel="00000000" w:rsidR="00000000" w:rsidRPr="00000000">
        <w:rPr>
          <w:color w:val="000000"/>
          <w:rtl w:val="0"/>
        </w:rPr>
        <w:t xml:space="preserve">There is various type of farming, such as crop, livestock, fish and dairy. However, this study focuses on crop farming. In crop farming, agriculture data that are vital are soil moisture, temperature, humidity and weather. Soil moisture, temperature, and humidity can be easily collected by installing sensors in farms. Past, current, and future Weather forecast could be collected from weather API(Application Programming Interface)s. There are many open source APIs that use Big Data technology that provide weather information. All of the data can be stored on databases via the internet, which is useful for data analyzation. Analyzing data will help the optimization and modification of the surrounding environment and predict when the crops need water [2]. Also, by implementing the data in a web based application, farmers can conveniently manage their farms anywhere at any time. </w:t>
      </w:r>
    </w:p>
    <w:p w:rsidR="00000000" w:rsidDel="00000000" w:rsidP="00000000" w:rsidRDefault="00000000" w:rsidRPr="00000000" w14:paraId="00000016">
      <w:pPr>
        <w:ind w:firstLine="300"/>
        <w:jc w:val="both"/>
        <w:rPr>
          <w:color w:val="000000"/>
        </w:rPr>
      </w:pPr>
      <w:r w:rsidDel="00000000" w:rsidR="00000000" w:rsidRPr="00000000">
        <w:rPr>
          <w:color w:val="000000"/>
          <w:rtl w:val="0"/>
        </w:rPr>
        <w:t xml:space="preserve">Many papers suggest using LoRa as the networking technology and LoRaWAN as the protocol, because of its low cost, one of the key factors of smart farms. Also, LoRa could communicate in long distances. The energy consumption is low compared to other networking technologies, so farmers don’t have to go to the farm and change batteries often.</w:t>
      </w:r>
    </w:p>
    <w:p w:rsidR="00000000" w:rsidDel="00000000" w:rsidP="00000000" w:rsidRDefault="00000000" w:rsidRPr="00000000" w14:paraId="00000017">
      <w:pPr>
        <w:ind w:firstLine="300"/>
        <w:jc w:val="both"/>
        <w:rPr>
          <w:color w:val="000000"/>
        </w:rPr>
      </w:pPr>
      <w:r w:rsidDel="00000000" w:rsidR="00000000" w:rsidRPr="00000000">
        <w:rPr>
          <w:color w:val="000000"/>
          <w:rtl w:val="0"/>
        </w:rPr>
        <w:t xml:space="preserve">However, there weren’t any studies which focused on the messaging protocols for smart farms. The size of the data received from sensors in smart farms is very small. TCP/IP, a high weight protocol only increases the number of waste packages. MQTT is a messaging protocol that is extremely simple and lightweight. Data transmission could be guaranteed and each topics could be assigned with passwords, which supports high security. Hence, this study proposes a smart farm based on LoRa and MQTT.</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19">
      <w:pPr>
        <w:pStyle w:val="Heading1"/>
        <w:numPr>
          <w:ilvl w:val="0"/>
          <w:numId w:val="1"/>
        </w:numPr>
        <w:tabs>
          <w:tab w:val="left" w:pos="216"/>
        </w:tabs>
        <w:ind w:left="0" w:firstLine="216"/>
        <w:rPr/>
      </w:pPr>
      <w:r w:rsidDel="00000000" w:rsidR="00000000" w:rsidRPr="00000000">
        <w:rPr>
          <w:rtl w:val="0"/>
        </w:rPr>
        <w:t xml:space="preserve">Related Work</w:t>
      </w:r>
    </w:p>
    <w:p w:rsidR="00000000" w:rsidDel="00000000" w:rsidP="00000000" w:rsidRDefault="00000000" w:rsidRPr="00000000" w14:paraId="0000001A">
      <w:pPr>
        <w:pStyle w:val="Heading2"/>
        <w:numPr>
          <w:ilvl w:val="1"/>
          <w:numId w:val="1"/>
        </w:numPr>
        <w:ind w:left="288" w:hanging="288"/>
        <w:rPr/>
      </w:pPr>
      <w:r w:rsidDel="00000000" w:rsidR="00000000" w:rsidRPr="00000000">
        <w:rPr>
          <w:rtl w:val="0"/>
        </w:rPr>
        <w:t xml:space="preserve">LoRa</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When applying wireless wide area network technology, such as LTE, to the IoT devices for smart farm, it is necessary to go through a complicated process such as a gateway to access IoT devices. However, if LPWAN is used, it can be connected directly to IoT devices without going through a complicated process. As a result, LPWAN like LoRa, which can transfer less data battery-efficiently, is well suited for IoT smart farm. LoRa network is short for Long Range, which is a long-range wireless communications system. LoRa transmits small amounts of data to the IoT devices in a battery-efficient way [3], which makes it a fit for our study of sending small amounts of data from sensors over long distances.</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Sarker et al. [4] Demonstrated the benefits of applying LoRa technology to the IoT. Furthermore, they have demonstrated that using an integration of cloud and edge computing is more appropriate than just using cloud computing in the LoRa IoT environment, reducing waste of resources.</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Muangprathub et al. [1] proposed a system to control environmental factors in crop fields. And they implemented web application and mobile application, it allowed for automatic and manual control. However, they used only wifi of the NodeMCU, which has a voltage of 135-215 mA. Our study is using LoRa network to develop a more efficient system in terms of power consumption.</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Ko et al. [5] demonstrated through experiments that LoRa was the most efficient among many LPWAN protocols, and found the optimal PHY configuration setting on the LoRa network. They also found that the variation of tree farms was bigger than the variation of open area and that the RSSI's Variation was more consistent in the tree farm than an open area.</w:t>
      </w:r>
      <w:r w:rsidDel="00000000" w:rsidR="00000000" w:rsidRPr="00000000">
        <w:rPr>
          <w:rtl w:val="0"/>
        </w:rPr>
      </w:r>
    </w:p>
    <w:p w:rsidR="00000000" w:rsidDel="00000000" w:rsidP="00000000" w:rsidRDefault="00000000" w:rsidRPr="00000000" w14:paraId="0000001F">
      <w:pPr>
        <w:pStyle w:val="Heading2"/>
        <w:numPr>
          <w:ilvl w:val="1"/>
          <w:numId w:val="1"/>
        </w:numPr>
        <w:ind w:left="288" w:hanging="288"/>
        <w:rPr/>
      </w:pPr>
      <w:r w:rsidDel="00000000" w:rsidR="00000000" w:rsidRPr="00000000">
        <w:rPr>
          <w:rtl w:val="0"/>
        </w:rPr>
        <w:t xml:space="preserve">MQTT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“MQTT stands for MQ Telemetry Transport. It is a publish/subscribe, extremely simple and lightweight messaging protocol, designed for constrained devices and low-bandwidth, high-latency or unreliable networks. The design principles are to minimize network bandwidth and device resource requirements whilst also attempting to ensure reliability and some degree of assurance of delivery.” [6]</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MQTT is suitable for the message exchange in building automation scenarios, with real-time constraints because it is able to support reliable message transmission [7], with timely alarm notification [8]. MQTT provides three QoS(Quality of Service) levels, using a publish/subscribe communication pattern. With MQTT, IoT devices publish or send information about a given topic to MQTT message broker. Topic is the standard that publishers and subscribers work. Topics are organized hierarchically using forward slashes (/) and efficiently manage a large number of sensor devices.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 publisher and subscriber act as clients to the broker. The publisher connects to the broker server to publish the topic, and the subscriber connects to the broker server to subscribe the topic. More than one publisher and subscriber can connect to a broker to publish or subscribe to a topic. Multiple clients can also subscribe to one topic. </w:t>
      </w:r>
      <w:r w:rsidDel="00000000" w:rsidR="00000000" w:rsidRPr="00000000">
        <w:rPr>
          <w:rtl w:val="0"/>
        </w:rPr>
      </w:r>
    </w:p>
    <w:p w:rsidR="00000000" w:rsidDel="00000000" w:rsidP="00000000" w:rsidRDefault="00000000" w:rsidRPr="00000000" w14:paraId="00000023">
      <w:pPr>
        <w:pStyle w:val="Heading2"/>
        <w:numPr>
          <w:ilvl w:val="1"/>
          <w:numId w:val="1"/>
        </w:numPr>
        <w:ind w:left="288" w:hanging="288"/>
        <w:rPr/>
      </w:pPr>
      <w:r w:rsidDel="00000000" w:rsidR="00000000" w:rsidRPr="00000000">
        <w:rPr>
          <w:rtl w:val="0"/>
        </w:rPr>
        <w:t xml:space="preserve"> LoRa and MQTT</w:t>
      </w:r>
    </w:p>
    <w:p w:rsidR="00000000" w:rsidDel="00000000" w:rsidP="00000000" w:rsidRDefault="00000000" w:rsidRPr="00000000" w14:paraId="00000024">
      <w:pPr>
        <w:ind w:firstLine="289"/>
        <w:jc w:val="both"/>
        <w:rPr/>
      </w:pPr>
      <w:r w:rsidDel="00000000" w:rsidR="00000000" w:rsidRPr="00000000">
        <w:rPr>
          <w:rtl w:val="0"/>
        </w:rPr>
        <w:t xml:space="preserve">Spinsante et al. [9] proposed a system for building automation services using LoRa and MQTT. This study verified that LoRa suits well in indoor scenarios, and the use of MQTT fulfilled the real-time requirements of the building automation service.</w:t>
      </w:r>
    </w:p>
    <w:p w:rsidR="00000000" w:rsidDel="00000000" w:rsidP="00000000" w:rsidRDefault="00000000" w:rsidRPr="00000000" w14:paraId="00000025">
      <w:pPr>
        <w:ind w:firstLine="289"/>
        <w:jc w:val="both"/>
        <w:rPr/>
      </w:pPr>
      <w:r w:rsidDel="00000000" w:rsidR="00000000" w:rsidRPr="00000000">
        <w:rPr>
          <w:rtl w:val="0"/>
        </w:rPr>
        <w:t xml:space="preserve">Huang et al. [10] proposed a marine wireless sensor network monitoring system based on LoRa and MQTT. This study proved that even though the sensor packages are in outdoor water environment, the data from sensors don’t affected significantly if the whole set of equipment is within a certain coverage of the wireless signal.</w:t>
      </w:r>
    </w:p>
    <w:p w:rsidR="00000000" w:rsidDel="00000000" w:rsidP="00000000" w:rsidRDefault="00000000" w:rsidRPr="00000000" w14:paraId="00000026">
      <w:pPr>
        <w:ind w:firstLine="289"/>
        <w:jc w:val="both"/>
        <w:rPr>
          <w:color w:val="000000"/>
          <w:highlight w:val="white"/>
        </w:rPr>
      </w:pPr>
      <w:r w:rsidDel="00000000" w:rsidR="00000000" w:rsidRPr="00000000">
        <w:rPr>
          <w:color w:val="000000"/>
          <w:highlight w:val="white"/>
          <w:rtl w:val="0"/>
        </w:rPr>
        <w:t xml:space="preserve">Kodal et al. [11] proposed a smart IoT farm model based on LoRa. Similar to our study, the system uploads data to the cloud using the MQTT protocol, but this system only has the monitoring part.</w:t>
      </w:r>
    </w:p>
    <w:p w:rsidR="00000000" w:rsidDel="00000000" w:rsidP="00000000" w:rsidRDefault="00000000" w:rsidRPr="00000000" w14:paraId="00000027">
      <w:pPr>
        <w:pStyle w:val="Heading2"/>
        <w:numPr>
          <w:ilvl w:val="1"/>
          <w:numId w:val="1"/>
        </w:numPr>
        <w:ind w:left="288" w:hanging="288"/>
        <w:rPr/>
      </w:pPr>
      <w:r w:rsidDel="00000000" w:rsidR="00000000" w:rsidRPr="00000000">
        <w:rPr>
          <w:rtl w:val="0"/>
        </w:rPr>
        <w:t xml:space="preserve">Required Components</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Required Sensors</w:t>
      </w:r>
    </w:p>
    <w:tbl>
      <w:tblPr>
        <w:tblStyle w:val="Table1"/>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2453"/>
        <w:tblGridChange w:id="0">
          <w:tblGrid>
            <w:gridCol w:w="2407"/>
            <w:gridCol w:w="2453"/>
          </w:tblGrid>
        </w:tblGridChange>
      </w:tblGrid>
      <w:tr>
        <w:trPr>
          <w:trHeight w:val="290" w:hRule="atLeast"/>
        </w:trPr>
        <w:tc>
          <w:tcPr>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Parameter</w:t>
            </w:r>
          </w:p>
        </w:tc>
        <w:tc>
          <w:tcP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Sensors / Value</w:t>
            </w:r>
          </w:p>
        </w:tc>
      </w:tr>
      <w:tr>
        <w:trPr>
          <w:trHeight w:val="320" w:hRule="atLeast"/>
        </w:trPr>
        <w:tc>
          <w:tcP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Temperature and Humidity</w:t>
            </w:r>
          </w:p>
        </w:tc>
        <w:tc>
          <w:tcPr>
            <w:vAlign w:val="center"/>
          </w:tcPr>
          <w:p w:rsidR="00000000" w:rsidDel="00000000" w:rsidP="00000000" w:rsidRDefault="00000000" w:rsidRPr="00000000" w14:paraId="0000002C">
            <w:pPr>
              <w:jc w:val="both"/>
              <w:rPr>
                <w:sz w:val="16"/>
                <w:szCs w:val="16"/>
              </w:rPr>
            </w:pPr>
            <w:r w:rsidDel="00000000" w:rsidR="00000000" w:rsidRPr="00000000">
              <w:rPr>
                <w:sz w:val="16"/>
                <w:szCs w:val="16"/>
                <w:rtl w:val="0"/>
              </w:rPr>
              <w:t xml:space="preserve">DHT11</w:t>
            </w:r>
          </w:p>
        </w:tc>
      </w:tr>
      <w:tr>
        <w:trPr>
          <w:trHeight w:val="345" w:hRule="atLeast"/>
        </w:trPr>
        <w:tc>
          <w:tcP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Soil Moisture</w:t>
            </w:r>
          </w:p>
        </w:tc>
        <w:tc>
          <w:tcPr>
            <w:vAlign w:val="center"/>
          </w:tcPr>
          <w:p w:rsidR="00000000" w:rsidDel="00000000" w:rsidP="00000000" w:rsidRDefault="00000000" w:rsidRPr="00000000" w14:paraId="0000002E">
            <w:pPr>
              <w:jc w:val="both"/>
              <w:rPr>
                <w:sz w:val="16"/>
                <w:szCs w:val="16"/>
              </w:rPr>
            </w:pPr>
            <w:r w:rsidDel="00000000" w:rsidR="00000000" w:rsidRPr="00000000">
              <w:rPr>
                <w:sz w:val="16"/>
                <w:szCs w:val="16"/>
                <w:rtl w:val="0"/>
              </w:rPr>
              <w:t xml:space="preserve">VH400</w:t>
            </w:r>
          </w:p>
        </w:tc>
      </w:tr>
      <w:tr>
        <w:trPr>
          <w:trHeight w:val="320" w:hRule="atLeast"/>
        </w:trPr>
        <w:tc>
          <w:tcP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Solenoid Valve</w:t>
            </w:r>
          </w:p>
        </w:tc>
        <w:tc>
          <w:tcPr>
            <w:vAlign w:val="center"/>
          </w:tcPr>
          <w:p w:rsidR="00000000" w:rsidDel="00000000" w:rsidP="00000000" w:rsidRDefault="00000000" w:rsidRPr="00000000" w14:paraId="00000030">
            <w:pPr>
              <w:jc w:val="both"/>
              <w:rPr>
                <w:sz w:val="16"/>
                <w:szCs w:val="16"/>
              </w:rPr>
            </w:pPr>
            <w:r w:rsidDel="00000000" w:rsidR="00000000" w:rsidRPr="00000000">
              <w:rPr>
                <w:sz w:val="16"/>
                <w:szCs w:val="16"/>
                <w:rtl w:val="0"/>
              </w:rPr>
              <w:t xml:space="preserve">0~0.8MPa</w:t>
            </w:r>
          </w:p>
        </w:tc>
      </w:tr>
      <w:tr>
        <w:trPr>
          <w:trHeight w:val="320" w:hRule="atLeast"/>
        </w:trPr>
        <w:tc>
          <w:tcP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Relay Module</w:t>
            </w:r>
          </w:p>
        </w:tc>
        <w:tc>
          <w:tcPr>
            <w:vAlign w:val="center"/>
          </w:tcPr>
          <w:p w:rsidR="00000000" w:rsidDel="00000000" w:rsidP="00000000" w:rsidRDefault="00000000" w:rsidRPr="00000000" w14:paraId="00000032">
            <w:pPr>
              <w:jc w:val="both"/>
              <w:rPr>
                <w:sz w:val="16"/>
                <w:szCs w:val="16"/>
              </w:rPr>
            </w:pPr>
            <w:r w:rsidDel="00000000" w:rsidR="00000000" w:rsidRPr="00000000">
              <w:rPr>
                <w:sz w:val="16"/>
                <w:szCs w:val="16"/>
                <w:rtl w:val="0"/>
              </w:rPr>
              <w:t xml:space="preserve">High level trigger</w:t>
            </w:r>
          </w:p>
        </w:tc>
      </w:tr>
    </w:tb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Arial" w:cs="Arial" w:eastAsia="Arial" w:hAnsi="Arial"/>
          <w:b w:val="1"/>
          <w:i w:val="0"/>
          <w:smallCaps w:val="0"/>
          <w:strike w:val="0"/>
          <w:color w:val="ff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DHT11  Features</w:t>
      </w:r>
    </w:p>
    <w:tbl>
      <w:tblPr>
        <w:tblStyle w:val="Table2"/>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2453"/>
        <w:tblGridChange w:id="0">
          <w:tblGrid>
            <w:gridCol w:w="2407"/>
            <w:gridCol w:w="2453"/>
          </w:tblGrid>
        </w:tblGridChange>
      </w:tblGrid>
      <w:tr>
        <w:trPr>
          <w:trHeight w:val="290" w:hRule="atLeast"/>
        </w:trPr>
        <w:tc>
          <w:tcPr>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Operating Voltage</w:t>
            </w:r>
            <w:r w:rsidDel="00000000" w:rsidR="00000000" w:rsidRPr="00000000">
              <w:rPr>
                <w:rtl w:val="0"/>
              </w:rPr>
            </w:r>
          </w:p>
        </w:tc>
        <w:tc>
          <w:tcP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3.5V to 5.5V.</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Operating current</w:t>
            </w:r>
            <w:r w:rsidDel="00000000" w:rsidR="00000000" w:rsidRPr="00000000">
              <w:rPr>
                <w:rtl w:val="0"/>
              </w:rPr>
            </w:r>
          </w:p>
        </w:tc>
        <w:tc>
          <w:tcPr>
            <w:vAlign w:val="center"/>
          </w:tcPr>
          <w:p w:rsidR="00000000" w:rsidDel="00000000" w:rsidP="00000000" w:rsidRDefault="00000000" w:rsidRPr="00000000" w14:paraId="00000038">
            <w:pPr>
              <w:rPr>
                <w:sz w:val="16"/>
                <w:szCs w:val="16"/>
              </w:rPr>
            </w:pPr>
            <w:r w:rsidDel="00000000" w:rsidR="00000000" w:rsidRPr="00000000">
              <w:rPr>
                <w:color w:val="222222"/>
                <w:sz w:val="16"/>
                <w:szCs w:val="16"/>
                <w:rtl w:val="0"/>
              </w:rPr>
              <w:t xml:space="preserve">0.3mA (measuring) 60uA (standby)</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Output</w:t>
            </w:r>
            <w:r w:rsidDel="00000000" w:rsidR="00000000" w:rsidRPr="00000000">
              <w:rPr>
                <w:rtl w:val="0"/>
              </w:rPr>
            </w:r>
          </w:p>
        </w:tc>
        <w:tc>
          <w:tcPr>
            <w:vAlign w:val="center"/>
          </w:tcPr>
          <w:p w:rsidR="00000000" w:rsidDel="00000000" w:rsidP="00000000" w:rsidRDefault="00000000" w:rsidRPr="00000000" w14:paraId="0000003A">
            <w:pPr>
              <w:rPr>
                <w:sz w:val="16"/>
                <w:szCs w:val="16"/>
              </w:rPr>
            </w:pPr>
            <w:r w:rsidDel="00000000" w:rsidR="00000000" w:rsidRPr="00000000">
              <w:rPr>
                <w:color w:val="222222"/>
                <w:sz w:val="16"/>
                <w:szCs w:val="16"/>
                <w:rtl w:val="0"/>
              </w:rPr>
              <w:t xml:space="preserve">Serial data.</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Temperature Range</w:t>
            </w:r>
            <w:r w:rsidDel="00000000" w:rsidR="00000000" w:rsidRPr="00000000">
              <w:rPr>
                <w:rtl w:val="0"/>
              </w:rPr>
            </w:r>
          </w:p>
        </w:tc>
        <w:tc>
          <w:tcPr>
            <w:vAlign w:val="center"/>
          </w:tcPr>
          <w:p w:rsidR="00000000" w:rsidDel="00000000" w:rsidP="00000000" w:rsidRDefault="00000000" w:rsidRPr="00000000" w14:paraId="0000003C">
            <w:pPr>
              <w:rPr>
                <w:sz w:val="16"/>
                <w:szCs w:val="16"/>
              </w:rPr>
            </w:pPr>
            <w:r w:rsidDel="00000000" w:rsidR="00000000" w:rsidRPr="00000000">
              <w:rPr>
                <w:color w:val="222222"/>
                <w:sz w:val="16"/>
                <w:szCs w:val="16"/>
                <w:rtl w:val="0"/>
              </w:rPr>
              <w:t xml:space="preserve">0°C to 50°C.</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Humidity Range</w:t>
            </w:r>
            <w:r w:rsidDel="00000000" w:rsidR="00000000" w:rsidRPr="00000000">
              <w:rPr>
                <w:rtl w:val="0"/>
              </w:rPr>
            </w:r>
          </w:p>
        </w:tc>
        <w:tc>
          <w:tcPr>
            <w:vAlign w:val="center"/>
          </w:tcPr>
          <w:p w:rsidR="00000000" w:rsidDel="00000000" w:rsidP="00000000" w:rsidRDefault="00000000" w:rsidRPr="00000000" w14:paraId="0000003E">
            <w:pPr>
              <w:rPr>
                <w:sz w:val="16"/>
                <w:szCs w:val="16"/>
              </w:rPr>
            </w:pPr>
            <w:r w:rsidDel="00000000" w:rsidR="00000000" w:rsidRPr="00000000">
              <w:rPr>
                <w:color w:val="222222"/>
                <w:sz w:val="16"/>
                <w:szCs w:val="16"/>
                <w:rtl w:val="0"/>
              </w:rPr>
              <w:t xml:space="preserve">20% to 90%</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Resolution</w:t>
            </w:r>
            <w:r w:rsidDel="00000000" w:rsidR="00000000" w:rsidRPr="00000000">
              <w:rPr>
                <w:rtl w:val="0"/>
              </w:rPr>
            </w:r>
          </w:p>
        </w:tc>
        <w:tc>
          <w:tcPr>
            <w:vAlign w:val="center"/>
          </w:tcPr>
          <w:p w:rsidR="00000000" w:rsidDel="00000000" w:rsidP="00000000" w:rsidRDefault="00000000" w:rsidRPr="00000000" w14:paraId="00000040">
            <w:pPr>
              <w:rPr>
                <w:sz w:val="16"/>
                <w:szCs w:val="16"/>
              </w:rPr>
            </w:pPr>
            <w:r w:rsidDel="00000000" w:rsidR="00000000" w:rsidRPr="00000000">
              <w:rPr>
                <w:color w:val="222222"/>
                <w:sz w:val="16"/>
                <w:szCs w:val="16"/>
                <w:rtl w:val="0"/>
              </w:rPr>
              <w:t xml:space="preserve">Temperature and Humidity both are 16-bit.</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Accuracy</w:t>
            </w:r>
            <w:r w:rsidDel="00000000" w:rsidR="00000000" w:rsidRPr="00000000">
              <w:rPr>
                <w:rtl w:val="0"/>
              </w:rPr>
            </w:r>
          </w:p>
        </w:tc>
        <w:tc>
          <w:tcPr>
            <w:vAlign w:val="center"/>
          </w:tcPr>
          <w:p w:rsidR="00000000" w:rsidDel="00000000" w:rsidP="00000000" w:rsidRDefault="00000000" w:rsidRPr="00000000" w14:paraId="00000042">
            <w:pPr>
              <w:rPr>
                <w:sz w:val="16"/>
                <w:szCs w:val="16"/>
              </w:rPr>
            </w:pPr>
            <w:r w:rsidDel="00000000" w:rsidR="00000000" w:rsidRPr="00000000">
              <w:rPr>
                <w:color w:val="222222"/>
                <w:sz w:val="16"/>
                <w:szCs w:val="16"/>
                <w:rtl w:val="0"/>
              </w:rPr>
              <w:t xml:space="preserve">±1°C and ±1%</w:t>
            </w:r>
            <w:r w:rsidDel="00000000" w:rsidR="00000000" w:rsidRPr="00000000">
              <w:rPr>
                <w:rtl w:val="0"/>
              </w:rPr>
            </w:r>
          </w:p>
        </w:tc>
      </w:tr>
    </w:tbl>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Vh400 Features</w:t>
      </w:r>
    </w:p>
    <w:tbl>
      <w:tblPr>
        <w:tblStyle w:val="Table3"/>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2453"/>
        <w:tblGridChange w:id="0">
          <w:tblGrid>
            <w:gridCol w:w="2407"/>
            <w:gridCol w:w="2453"/>
          </w:tblGrid>
        </w:tblGridChange>
      </w:tblGrid>
      <w:tr>
        <w:trPr>
          <w:trHeight w:val="290" w:hRule="atLeast"/>
        </w:trPr>
        <w:tc>
          <w:tcP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Power consumption</w:t>
            </w:r>
          </w:p>
        </w:tc>
        <w:tc>
          <w:tcP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&lt; 13mA</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Supply voltage</w:t>
            </w:r>
          </w:p>
        </w:tc>
        <w:tc>
          <w:tcPr>
            <w:vAlign w:val="center"/>
          </w:tcPr>
          <w:p w:rsidR="00000000" w:rsidDel="00000000" w:rsidP="00000000" w:rsidRDefault="00000000" w:rsidRPr="00000000" w14:paraId="00000047">
            <w:pPr>
              <w:rPr>
                <w:sz w:val="16"/>
                <w:szCs w:val="16"/>
              </w:rPr>
            </w:pPr>
            <w:r w:rsidDel="00000000" w:rsidR="00000000" w:rsidRPr="00000000">
              <w:rPr>
                <w:sz w:val="16"/>
                <w:szCs w:val="16"/>
                <w:rtl w:val="0"/>
              </w:rPr>
              <w:t xml:space="preserve">3.5V to 20 VDC.</w:t>
            </w:r>
          </w:p>
        </w:tc>
      </w:tr>
      <w:tr>
        <w:trPr>
          <w:trHeight w:val="320" w:hRule="atLeast"/>
        </w:trPr>
        <w:tc>
          <w:tcP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Power on to Output stable</w:t>
            </w:r>
          </w:p>
        </w:tc>
        <w:tc>
          <w:tcPr>
            <w:vAlign w:val="center"/>
          </w:tcPr>
          <w:p w:rsidR="00000000" w:rsidDel="00000000" w:rsidP="00000000" w:rsidRDefault="00000000" w:rsidRPr="00000000" w14:paraId="00000049">
            <w:pPr>
              <w:rPr>
                <w:sz w:val="16"/>
                <w:szCs w:val="16"/>
              </w:rPr>
            </w:pPr>
            <w:r w:rsidDel="00000000" w:rsidR="00000000" w:rsidRPr="00000000">
              <w:rPr>
                <w:sz w:val="16"/>
                <w:szCs w:val="16"/>
                <w:rtl w:val="0"/>
              </w:rPr>
              <w:t xml:space="preserve">400ms</w:t>
            </w:r>
          </w:p>
        </w:tc>
      </w:tr>
      <w:tr>
        <w:trPr>
          <w:trHeight w:val="320" w:hRule="atLeast"/>
        </w:trPr>
        <w:tc>
          <w:tcP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Output Impedance</w:t>
            </w:r>
            <w:r w:rsidDel="00000000" w:rsidR="00000000" w:rsidRPr="00000000">
              <w:rPr>
                <w:rtl w:val="0"/>
              </w:rPr>
            </w:r>
          </w:p>
        </w:tc>
        <w:tc>
          <w:tcP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10K ohms</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Operational temperature</w:t>
            </w:r>
          </w:p>
        </w:tc>
        <w:tc>
          <w:tcPr>
            <w:vAlign w:val="center"/>
          </w:tcPr>
          <w:p w:rsidR="00000000" w:rsidDel="00000000" w:rsidP="00000000" w:rsidRDefault="00000000" w:rsidRPr="00000000" w14:paraId="0000004D">
            <w:pPr>
              <w:rPr>
                <w:sz w:val="16"/>
                <w:szCs w:val="16"/>
              </w:rPr>
            </w:pPr>
            <w:r w:rsidDel="00000000" w:rsidR="00000000" w:rsidRPr="00000000">
              <w:rPr>
                <w:sz w:val="16"/>
                <w:szCs w:val="16"/>
                <w:rtl w:val="0"/>
              </w:rPr>
              <w:t xml:space="preserve">-40ºC to 85ºC</w:t>
            </w:r>
          </w:p>
        </w:tc>
      </w:tr>
      <w:tr>
        <w:trPr>
          <w:trHeight w:val="320" w:hRule="atLeast"/>
        </w:trPr>
        <w:tc>
          <w:tcP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Accuracy at 25</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w:t>
            </w:r>
            <w:r w:rsidDel="00000000" w:rsidR="00000000" w:rsidRPr="00000000">
              <w:rPr>
                <w:rtl w:val="0"/>
              </w:rPr>
            </w:r>
          </w:p>
        </w:tc>
        <w:tc>
          <w:tcP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r>
      <w:tr>
        <w:trPr>
          <w:trHeight w:val="320" w:hRule="atLeast"/>
        </w:trPr>
        <w:tc>
          <w:tcP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Output</w:t>
            </w:r>
          </w:p>
        </w:tc>
        <w:tc>
          <w:tcPr>
            <w:vAlign w:val="center"/>
          </w:tcPr>
          <w:p w:rsidR="00000000" w:rsidDel="00000000" w:rsidP="00000000" w:rsidRDefault="00000000" w:rsidRPr="00000000" w14:paraId="00000051">
            <w:pPr>
              <w:rPr>
                <w:sz w:val="16"/>
                <w:szCs w:val="16"/>
              </w:rPr>
            </w:pPr>
            <w:r w:rsidDel="00000000" w:rsidR="00000000" w:rsidRPr="00000000">
              <w:rPr>
                <w:sz w:val="16"/>
                <w:szCs w:val="16"/>
                <w:rtl w:val="0"/>
              </w:rPr>
              <w:t xml:space="preserve">0 to 3V related to moisture content</w:t>
            </w:r>
          </w:p>
        </w:tc>
      </w:tr>
      <w:tr>
        <w:trPr>
          <w:trHeight w:val="320" w:hRule="atLeast"/>
        </w:trPr>
        <w:tc>
          <w:tcP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Shell color</w:t>
            </w:r>
          </w:p>
        </w:tc>
        <w:tc>
          <w:tcPr>
            <w:vAlign w:val="center"/>
          </w:tcPr>
          <w:p w:rsidR="00000000" w:rsidDel="00000000" w:rsidP="00000000" w:rsidRDefault="00000000" w:rsidRPr="00000000" w14:paraId="00000053">
            <w:pPr>
              <w:rPr>
                <w:sz w:val="16"/>
                <w:szCs w:val="16"/>
              </w:rPr>
            </w:pPr>
            <w:r w:rsidDel="00000000" w:rsidR="00000000" w:rsidRPr="00000000">
              <w:rPr>
                <w:sz w:val="16"/>
                <w:szCs w:val="16"/>
                <w:rtl w:val="0"/>
              </w:rPr>
              <w:t xml:space="preserve">Red</w:t>
            </w:r>
          </w:p>
        </w:tc>
      </w:tr>
      <w:tr>
        <w:trPr>
          <w:trHeight w:val="320" w:hRule="atLeast"/>
        </w:trPr>
        <w:tc>
          <w:tcP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Voltage Output Curves</w:t>
            </w:r>
          </w:p>
        </w:tc>
        <w:tc>
          <w:tcPr>
            <w:vAlign w:val="center"/>
          </w:tcPr>
          <w:p w:rsidR="00000000" w:rsidDel="00000000" w:rsidP="00000000" w:rsidRDefault="00000000" w:rsidRPr="00000000" w14:paraId="00000055">
            <w:pPr>
              <w:rPr>
                <w:sz w:val="16"/>
                <w:szCs w:val="16"/>
              </w:rPr>
            </w:pPr>
            <w:hyperlink r:id="rId8">
              <w:r w:rsidDel="00000000" w:rsidR="00000000" w:rsidRPr="00000000">
                <w:rPr>
                  <w:color w:val="000000"/>
                  <w:sz w:val="16"/>
                  <w:szCs w:val="16"/>
                  <w:u w:val="none"/>
                  <w:rtl w:val="0"/>
                </w:rPr>
                <w:t xml:space="preserve">Curves</w:t>
              </w:r>
            </w:hyperlink>
            <w:r w:rsidDel="00000000" w:rsidR="00000000" w:rsidRPr="00000000">
              <w:rPr>
                <w:sz w:val="16"/>
                <w:szCs w:val="16"/>
                <w:rtl w:val="0"/>
              </w:rPr>
              <w:t xml:space="preserve">, </w:t>
            </w:r>
            <w:hyperlink r:id="rId9">
              <w:r w:rsidDel="00000000" w:rsidR="00000000" w:rsidRPr="00000000">
                <w:rPr>
                  <w:color w:val="000000"/>
                  <w:sz w:val="16"/>
                  <w:szCs w:val="16"/>
                  <w:u w:val="none"/>
                  <w:rtl w:val="0"/>
                </w:rPr>
                <w:t xml:space="preserve">Piecewise linear equations</w:t>
              </w:r>
            </w:hyperlink>
            <w:r w:rsidDel="00000000" w:rsidR="00000000" w:rsidRPr="00000000">
              <w:rPr>
                <w:rtl w:val="0"/>
              </w:rPr>
            </w:r>
          </w:p>
        </w:tc>
      </w:tr>
      <w:tr>
        <w:trPr>
          <w:trHeight w:val="320" w:hRule="atLeast"/>
        </w:trPr>
        <w:tc>
          <w:tcP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Certifications</w:t>
            </w:r>
            <w:r w:rsidDel="00000000" w:rsidR="00000000" w:rsidRPr="00000000">
              <w:rPr>
                <w:rtl w:val="0"/>
              </w:rPr>
            </w:r>
          </w:p>
        </w:tc>
        <w:tc>
          <w:tcP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CE Declaration of Conformity</w:t>
              </w:r>
            </w:hyperlink>
            <w:r w:rsidDel="00000000" w:rsidR="00000000" w:rsidRPr="00000000">
              <w:rPr>
                <w:rtl w:val="0"/>
              </w:rPr>
            </w:r>
          </w:p>
        </w:tc>
      </w:tr>
    </w:tb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50550" cy="1805187"/>
            <wp:effectExtent b="0" l="0" r="0" t="0"/>
            <wp:docPr id="16" name="image7.png"/>
            <a:graphic>
              <a:graphicData uri="http://schemas.openxmlformats.org/drawingml/2006/picture">
                <pic:pic>
                  <pic:nvPicPr>
                    <pic:cNvPr id="0" name="image7.png"/>
                    <pic:cNvPicPr preferRelativeResize="0"/>
                  </pic:nvPicPr>
                  <pic:blipFill>
                    <a:blip r:embed="rId11"/>
                    <a:srcRect b="0" l="1402" r="700" t="0"/>
                    <a:stretch>
                      <a:fillRect/>
                    </a:stretch>
                  </pic:blipFill>
                  <pic:spPr>
                    <a:xfrm>
                      <a:off x="0" y="0"/>
                      <a:ext cx="2250550" cy="180518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Circuit of Sensor Node</w:t>
      </w:r>
    </w:p>
    <w:p w:rsidR="00000000" w:rsidDel="00000000" w:rsidP="00000000" w:rsidRDefault="00000000" w:rsidRPr="00000000" w14:paraId="0000005B">
      <w:pPr>
        <w:rPr/>
      </w:pPr>
      <w:r w:rsidDel="00000000" w:rsidR="00000000" w:rsidRPr="00000000">
        <w:rPr/>
        <w:drawing>
          <wp:inline distB="0" distT="0" distL="0" distR="0">
            <wp:extent cx="2494177" cy="1813947"/>
            <wp:effectExtent b="0" l="0" r="0" t="0"/>
            <wp:docPr id="18" name="image8.png"/>
            <a:graphic>
              <a:graphicData uri="http://schemas.openxmlformats.org/drawingml/2006/picture">
                <pic:pic>
                  <pic:nvPicPr>
                    <pic:cNvPr id="0" name="image8.png"/>
                    <pic:cNvPicPr preferRelativeResize="0"/>
                  </pic:nvPicPr>
                  <pic:blipFill>
                    <a:blip r:embed="rId12"/>
                    <a:srcRect b="2741" l="1309" r="786" t="2098"/>
                    <a:stretch>
                      <a:fillRect/>
                    </a:stretch>
                  </pic:blipFill>
                  <pic:spPr>
                    <a:xfrm>
                      <a:off x="0" y="0"/>
                      <a:ext cx="2494177" cy="181394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Circuit of Actuator Node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sensors required are DHT11, VH400, Solenoid Valve, and a relay module, as shown in Table 1. DHT11 sensor receives soil humidity and temperature, and has the features as shown in [12, Table 2]. VH400  sensor receives soil moisture data, and has features as shown in [13, Table 3]. In the sensor node, as shown in Fig 1., the LoRa/GPS shield of Dragino is attached to the Arduino, and is connected with DHT11 and VH400. Raspberry Pi with a LoRa/GPS Hat is used as a gateway. Edge computing node for the irrigation is also a Raspberry Pi. The actuator node is attached to Arduino to LoRa/GPS shield of Dragino and is operated by the relay module of the high-level trigger and the solenoid valve, as shown in Fig 2. </w:t>
      </w:r>
    </w:p>
    <w:p w:rsidR="00000000" w:rsidDel="00000000" w:rsidP="00000000" w:rsidRDefault="00000000" w:rsidRPr="00000000" w14:paraId="0000005E">
      <w:pPr>
        <w:pStyle w:val="Heading2"/>
        <w:numPr>
          <w:ilvl w:val="1"/>
          <w:numId w:val="1"/>
        </w:numPr>
        <w:ind w:left="288" w:hanging="288"/>
        <w:rPr/>
      </w:pPr>
      <w:r w:rsidDel="00000000" w:rsidR="00000000" w:rsidRPr="00000000">
        <w:rPr>
          <w:rtl w:val="0"/>
        </w:rPr>
        <w:t xml:space="preserve">System Architecture</w:t>
      </w:r>
    </w:p>
    <w:p w:rsidR="00000000" w:rsidDel="00000000" w:rsidP="00000000" w:rsidRDefault="00000000" w:rsidRPr="00000000" w14:paraId="0000005F">
      <w:pPr>
        <w:rPr/>
      </w:pPr>
      <w:r w:rsidDel="00000000" w:rsidR="00000000" w:rsidRPr="00000000">
        <w:rPr>
          <w:rFonts w:ascii="Arial" w:cs="Arial" w:eastAsia="Arial" w:hAnsi="Arial"/>
          <w:color w:val="000000"/>
        </w:rPr>
        <w:drawing>
          <wp:inline distB="0" distT="0" distL="0" distR="0">
            <wp:extent cx="3098282" cy="2396287"/>
            <wp:effectExtent b="0" l="0" r="0" t="0"/>
            <wp:docPr descr="https://lh6.googleusercontent.com/Ri9RBsX7H0v13wTB4TaLRadKBV8kZqffebdeD3UBwyKcnSZ_EkRV8FigRxb7PmHT5yWcf59F2UTme2DcQNf160RGASxLeb-7dhBPqHUM-R0_JxOIWss4WDLIo2IHM1y2s0O72_e3" id="17" name="image4.png"/>
            <a:graphic>
              <a:graphicData uri="http://schemas.openxmlformats.org/drawingml/2006/picture">
                <pic:pic>
                  <pic:nvPicPr>
                    <pic:cNvPr descr="https://lh6.googleusercontent.com/Ri9RBsX7H0v13wTB4TaLRadKBV8kZqffebdeD3UBwyKcnSZ_EkRV8FigRxb7PmHT5yWcf59F2UTme2DcQNf160RGASxLeb-7dhBPqHUM-R0_JxOIWss4WDLIo2IHM1y2s0O72_e3" id="0" name="image4.png"/>
                    <pic:cNvPicPr preferRelativeResize="0"/>
                  </pic:nvPicPr>
                  <pic:blipFill>
                    <a:blip r:embed="rId13"/>
                    <a:srcRect b="0" l="0" r="0" t="0"/>
                    <a:stretch>
                      <a:fillRect/>
                    </a:stretch>
                  </pic:blipFill>
                  <pic:spPr>
                    <a:xfrm>
                      <a:off x="0" y="0"/>
                      <a:ext cx="3098282" cy="239628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Architecture of Smart Farm based on LoRa and MQTT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work aims to design a smart farm that fulfills all the key factors of smart farms mentioned in page 1, and allow farmers to conveniently manage their farm by using web based application. The components are sensors, gateway, cloud, irrigation node, actuators, and web based application, as shown in Fig. 3.</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component is sensors. These sensors obtain soil moisture, temperature,  and humidity data from soil and air. The sensors used in this project are shown in Table 1.,and the circuit of the sensor node is shown in Fig. 1.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second component is the LoRa gateway. This gateway is a Raspberry Pi with a Lora/GPS Hat, and registered in TTN(The Things Network) Cloud. It receives sensor data by Lora RF, LoraWAN, and sends it to the TTN Cloud by UDP using single_chan_pkt_fwd packet forwarder.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third component is TTN Cloud.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TTN is about enabling low power devices to use long range gateways to connect to an open-source, decentralized network to exchange data with applications.”[14]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When the cloud receives data from the packet forwarder it uplinks to the web based application. Also, TTN Cloud is integrated with Cayenne, an administrator interface.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fourth component is a irrigation node. This node is a Raspberry Pi which runs a Open Weather API to get 5 days forecast.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fifth component is actuators. This actuator is a solenoid valve that is connect to an Arduino. This valve is turned on automatically when the soil moisture is under 200. (soil moisture range). Also, it can be turned on/off by the farmer’s decision.</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sixth component is a web based application. The backend development was done by using Node JS, frontend HTML/CSS, database MySQL version 5.6. The web application's design was RWD(responsive web design), in order to meet the farmer's need to use the application on various devices such as computers and smartphones. It displayed the datas received from the sensors; temperature, humidity, soil moistures, and whether the irrigation node was turned on/off. Also, the farmer can  turn on/off the actuator by choice, by clicking on a button.</w:t>
      </w:r>
    </w:p>
    <w:p w:rsidR="00000000" w:rsidDel="00000000" w:rsidP="00000000" w:rsidRDefault="00000000" w:rsidRPr="00000000" w14:paraId="00000068">
      <w:pPr>
        <w:pStyle w:val="Heading2"/>
        <w:numPr>
          <w:ilvl w:val="1"/>
          <w:numId w:val="1"/>
        </w:numPr>
        <w:ind w:left="288" w:hanging="288"/>
        <w:rPr/>
      </w:pPr>
      <w:r w:rsidDel="00000000" w:rsidR="00000000" w:rsidRPr="00000000">
        <w:rPr>
          <w:rtl w:val="0"/>
        </w:rPr>
        <w:t xml:space="preserve">MQTT Diagram</w:t>
      </w:r>
    </w:p>
    <w:p w:rsidR="00000000" w:rsidDel="00000000" w:rsidP="00000000" w:rsidRDefault="00000000" w:rsidRPr="00000000" w14:paraId="00000069">
      <w:pPr>
        <w:rPr/>
      </w:pPr>
      <w:r w:rsidDel="00000000" w:rsidR="00000000" w:rsidRPr="00000000">
        <w:rPr/>
        <w:drawing>
          <wp:inline distB="0" distT="0" distL="0" distR="0">
            <wp:extent cx="3093059" cy="1272311"/>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93059" cy="127231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MQTT Diagram of Controlling Actuator Automatically - Sending data to irrigation node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3089910" cy="1170305"/>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89910" cy="11703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MQTT Diagram of Controlling Actuator Automatically- sending data to actuator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3132974" cy="1217561"/>
            <wp:effectExtent b="0" l="0" r="0" t="0"/>
            <wp:docPr id="2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32974" cy="121756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MQTT Diagram of Controlling Actuator by Farmer’s Decision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“MQTT is a Client Server publish/subscribe messaging transport protocol” [15].  There are three MQTT diagrams that is used in this architecture. The diagrams for MQTT when the actuator are activated automatically due to the soil moisture, as shown in Fig. 4. and 5. First, when sending the sensor data to the irrigation node, as shown in Fig 4. TTN (The Things Network) Cloud acts as a MQTT Broker. Irrigation node for edge computing act as a subscriber for “dev/test” topic. After appending data from the Open Weather API, it sends it to the Gateway as shown in Fig 5. The irrigation node, the Raspberry pi with Mosquitto Broker installed, is the publisher of “agiot” and act as the MQTT Broker. The Gateway is the subscriber of the topic “agiot”, which receives the sensor data and weather data in a string. </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actuator could be activated when the farmer clicks on the button in the web based application, as shown in Fig 6. Web based application is a MQTT publisher of the topic “smartfarm”. The gateway, the subscriber of “smartfarm” receives the farmer’s decision and sends it to the actuator by LoRa. The broker for this diagram is “Eclipse Mosquitto, an open source (EPL/EDL licensed) message broker that implements the MQTT protocol versions 5.0” [16].</w:t>
      </w:r>
    </w:p>
    <w:p w:rsidR="00000000" w:rsidDel="00000000" w:rsidP="00000000" w:rsidRDefault="00000000" w:rsidRPr="00000000" w14:paraId="00000070">
      <w:pPr>
        <w:pStyle w:val="Heading2"/>
        <w:numPr>
          <w:ilvl w:val="1"/>
          <w:numId w:val="1"/>
        </w:numPr>
        <w:ind w:left="288" w:hanging="288"/>
        <w:rPr/>
      </w:pPr>
      <w:r w:rsidDel="00000000" w:rsidR="00000000" w:rsidRPr="00000000">
        <w:rPr>
          <w:rtl w:val="0"/>
        </w:rPr>
        <w:t xml:space="preserve">Software Description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69497" cy="1778035"/>
            <wp:effectExtent b="0" l="0" r="0" t="0"/>
            <wp:docPr id="2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69497" cy="177803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Login Page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3089910" cy="2104390"/>
            <wp:effectExtent b="0" l="0" r="0" t="0"/>
            <wp:docPr id="2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89910" cy="21043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My Page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3089910" cy="1553845"/>
            <wp:effectExtent b="0" l="0" r="0" t="0"/>
            <wp:docPr id="2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89910" cy="155384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Adding farm</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94670" cy="1912068"/>
            <wp:effectExtent b="0" l="0" r="0" t="0"/>
            <wp:docPr id="2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94670" cy="191206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My Farm Page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the farmer creates an account in the web based application, the page renders to a login page, as shown in Fig. 7. When successfully login, the farmer’s my page appears, as shown in Fig. 8. In my page, the farmer can see their person information and the farms he/she has registered. If the farmer wants to add more farms there is an adding farm button which links to farm form page, as shown in Fig 9.  In this page the farm inserts information like farm’s name, location, and the type networking it uses such as LoRa or APRS. If the farmer clicks on the “Go” button of one typical farm listed in the “My Farm List”, the page renders to My Farm Page, as shown in Fig 10. In this page the farmer can see the farm’s information that the farm inserted when submitting the form. Also, temperature, humidity, soil moisture data which was sent straightly from the sensors installed at the farm. There is an irrigation “ON/OFF” button, which shows whether the actuator is turned “ON/OFF” in the farm. When the farmer clicks on the button, the actuator can be activated. </w:t>
      </w:r>
    </w:p>
    <w:p w:rsidR="00000000" w:rsidDel="00000000" w:rsidP="00000000" w:rsidRDefault="00000000" w:rsidRPr="00000000" w14:paraId="0000007A">
      <w:pPr>
        <w:pStyle w:val="Heading1"/>
        <w:numPr>
          <w:ilvl w:val="0"/>
          <w:numId w:val="1"/>
        </w:numPr>
        <w:tabs>
          <w:tab w:val="left" w:pos="216"/>
        </w:tabs>
        <w:ind w:left="0" w:firstLine="216"/>
        <w:rPr/>
      </w:pPr>
      <w:r w:rsidDel="00000000" w:rsidR="00000000" w:rsidRPr="00000000">
        <w:rPr>
          <w:rtl w:val="0"/>
        </w:rPr>
        <w:t xml:space="preserve">Prototype</w:t>
      </w:r>
    </w:p>
    <w:p w:rsidR="00000000" w:rsidDel="00000000" w:rsidP="00000000" w:rsidRDefault="00000000" w:rsidRPr="00000000" w14:paraId="0000007B">
      <w:pPr>
        <w:jc w:val="both"/>
        <w:rPr/>
      </w:pPr>
      <w:r w:rsidDel="00000000" w:rsidR="00000000" w:rsidRPr="00000000">
        <w:rPr/>
        <w:drawing>
          <wp:inline distB="0" distT="0" distL="0" distR="0">
            <wp:extent cx="3136911" cy="2425852"/>
            <wp:effectExtent b="0" l="0" r="0" t="0"/>
            <wp:docPr id="2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36911" cy="242585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502"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Prototype Environment</w:t>
      </w:r>
    </w:p>
    <w:p w:rsidR="00000000" w:rsidDel="00000000" w:rsidP="00000000" w:rsidRDefault="00000000" w:rsidRPr="00000000" w14:paraId="0000007D">
      <w:pPr>
        <w:ind w:firstLine="300"/>
        <w:jc w:val="both"/>
        <w:rPr/>
      </w:pPr>
      <w:r w:rsidDel="00000000" w:rsidR="00000000" w:rsidRPr="00000000">
        <w:rPr>
          <w:rtl w:val="0"/>
        </w:rPr>
        <w:t xml:space="preserve">The prototype was designed before installation on the farm. Since the Web server operated on a local server, the on/off state of the actuator was changed from the desktop through the web based application. From the web based application, MQTT transmits an actuator status value of 0 and 1 to the Gateway. The receiver node that is connected to the actuators that finally received the data operates the actuators. The prototyping environment was conducted in a small garden 1.2 m * 2.0 m in the K-SW Square of Purdue University.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numPr>
          <w:ilvl w:val="0"/>
          <w:numId w:val="1"/>
        </w:numPr>
        <w:tabs>
          <w:tab w:val="left" w:pos="216"/>
        </w:tabs>
        <w:ind w:left="0" w:firstLine="216"/>
        <w:rPr/>
      </w:pPr>
      <w:r w:rsidDel="00000000" w:rsidR="00000000" w:rsidRPr="00000000">
        <w:rPr>
          <w:rtl w:val="0"/>
        </w:rPr>
        <w:t xml:space="preserve">Conclusion</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paper presented a LoRa and MQTT based smart farm system monitoring condition of soil and air. The data from Identify applicable funding agency here. If none, delete this text box. Sensors are transferred over LoRa and it is sent directly to TTN Cloud. From TTN Cloud, data is transferred by MQTT protocol. The signal for actuator node is sent by LoRa. The farmers can directly access the monitoring result on the Web interface and control the actuator. Under excessively dry condition for the crop, the edge logic for irrigation can decide turning on or off the actuator by referring the data which is from the sensors and weather data from weather API. The signal is sent over LoRa to the actuator node. However, because of intervention of the TTN Cloud, necessity of edge computing logic is faded. Since the quality of internet connection at outdoor is not stable, and irrigation needs to be available for any time, entire ecosystem if required to keep controlling the irrigation system even though internet connection is lost. For future work, building the entire ecosystem running without internet connection could guarantee irrigation system to keep the good condition for crops. Moreover, since entire system was built and tested indoor, actual feasibility of this system could be verified by implementing it on farm.</w:t>
      </w:r>
    </w:p>
    <w:p w:rsidR="00000000" w:rsidDel="00000000" w:rsidP="00000000" w:rsidRDefault="00000000" w:rsidRPr="00000000" w14:paraId="00000081">
      <w:pPr>
        <w:pStyle w:val="Heading5"/>
        <w:tabs>
          <w:tab w:val="left" w:pos="360"/>
        </w:tabs>
        <w:rPr/>
      </w:pPr>
      <w:r w:rsidDel="00000000" w:rsidR="00000000" w:rsidRPr="00000000">
        <w:rPr>
          <w:rtl w:val="0"/>
        </w:rPr>
        <w:t xml:space="preserve"> Acknowledgment</w:t>
      </w:r>
    </w:p>
    <w:p w:rsidR="00000000" w:rsidDel="00000000" w:rsidP="00000000" w:rsidRDefault="00000000" w:rsidRPr="00000000" w14:paraId="00000082">
      <w:pPr>
        <w:pStyle w:val="Heading5"/>
        <w:tabs>
          <w:tab w:val="left" w:pos="360"/>
        </w:tabs>
        <w:jc w:val="both"/>
        <w:rPr>
          <w:smallCaps w:val="0"/>
        </w:rPr>
      </w:pPr>
      <w:r w:rsidDel="00000000" w:rsidR="00000000" w:rsidRPr="00000000">
        <w:rPr>
          <w:smallCaps w:val="0"/>
          <w:rtl w:val="0"/>
        </w:rPr>
        <w:t xml:space="preserve">This research was supported by the MSIT (Ministry of Science and ICT), Korea, under the National Program for Excellence in SW(R7116-16-1014) supervised by the IITP (Institute for Information &amp; communications Technology Promotion). </w:t>
      </w:r>
    </w:p>
    <w:p w:rsidR="00000000" w:rsidDel="00000000" w:rsidP="00000000" w:rsidRDefault="00000000" w:rsidRPr="00000000" w14:paraId="00000083">
      <w:pPr>
        <w:pStyle w:val="Heading5"/>
        <w:tabs>
          <w:tab w:val="left" w:pos="360"/>
        </w:tabs>
        <w:rPr/>
      </w:pPr>
      <w:r w:rsidDel="00000000" w:rsidR="00000000" w:rsidRPr="00000000">
        <w:rPr>
          <w:rtl w:val="0"/>
        </w:rPr>
        <w:t xml:space="preserve">References</w:t>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616161"/>
          <w:sz w:val="16"/>
          <w:szCs w:val="16"/>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333333"/>
          <w:sz w:val="16"/>
          <w:szCs w:val="16"/>
          <w:highlight w:val="white"/>
          <w:u w:val="none"/>
          <w:vertAlign w:val="baseline"/>
          <w:rtl w:val="0"/>
        </w:rPr>
        <w:t xml:space="preserve">BLOG: Smart Farming is the key for the future of agriculture”</w:t>
      </w:r>
      <w:r w:rsidDel="00000000" w:rsidR="00000000" w:rsidRPr="00000000">
        <w:rPr>
          <w:rFonts w:ascii="Times New Roman" w:cs="Times New Roman" w:eastAsia="Times New Roman" w:hAnsi="Times New Roman"/>
          <w:b w:val="0"/>
          <w:i w:val="0"/>
          <w:smallCaps w:val="0"/>
          <w:strike w:val="0"/>
          <w:color w:val="333333"/>
          <w:sz w:val="16"/>
          <w:szCs w:val="16"/>
          <w:highlight w:val="white"/>
          <w:u w:val="none"/>
          <w:vertAlign w:val="baseline"/>
          <w:rtl w:val="0"/>
        </w:rPr>
        <w:t xml:space="preserve">, Schuttelaar &amp; Partners , June. 2017. Accessed on: Dec. 10, 2019. [Online]. Available: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https://www.schuttelaar-partners.com/news/2017/smart-farming-is-key-for-the-future-of-agriculture</w:t>
        </w:r>
      </w:hyperlink>
      <w:r w:rsidDel="00000000" w:rsidR="00000000" w:rsidRPr="00000000">
        <w:rPr>
          <w:rtl w:val="0"/>
        </w:rPr>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Muangprathub Jirapond,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IoT and agriculture data analysis for smart farm</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Computers and Electronics in Agriculture, December, 2018, p. 1</w:t>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 Patel and M. Won, “Experimental Study on Low Power Wide Area Networks (LPWAN) for Mobile Internet of Things,”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2017 IEEE 85th Vehicular Technology Conference (VTC Spring)</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Sydney, NSW, 2017, pp. 1-5..</w:t>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 K. Sarker, J. P. Queralta, T. N. Gia, H. Tenhunen and T. Westerlund, "A Survey on LoRa for IoT: Integrating Edge Computing,"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2019 Fourth International Conference on Fog and Mobile Edge Computing (FMEC)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Rome, Italy, 2019, pp. 295-300.</w:t>
      </w:r>
    </w:p>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 Ko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"LoRa network performance comparison between open area and tree farm based on PHY factors,"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2018 IEEE Sensors Applications Symposium (SAS)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Seoul, 2018, pp. 1-6. </w:t>
      </w:r>
    </w:p>
    <w:p w:rsidR="00000000" w:rsidDel="00000000" w:rsidP="00000000" w:rsidRDefault="00000000" w:rsidRPr="00000000" w14:paraId="0000008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FAQ - Frequently Asked Questions | MQTT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MQTT.org, Accessed on : Sept. 20 , 2019.[Online]. Available:  </w:t>
      </w:r>
      <w:hyperlink r:id="rId23">
        <w:r w:rsidDel="00000000" w:rsidR="00000000" w:rsidRPr="00000000">
          <w:rPr>
            <w:rFonts w:ascii="Times New Roman" w:cs="Times New Roman" w:eastAsia="Times New Roman" w:hAnsi="Times New Roman"/>
            <w:b w:val="0"/>
            <w:i w:val="0"/>
            <w:smallCaps w:val="0"/>
            <w:strike w:val="0"/>
            <w:color w:val="1a73e8"/>
            <w:sz w:val="16"/>
            <w:szCs w:val="16"/>
            <w:highlight w:val="white"/>
            <w:u w:val="single"/>
            <w:vertAlign w:val="baseline"/>
            <w:rtl w:val="0"/>
          </w:rPr>
          <w:t xml:space="preserve">http://mqtt.org/faq</w:t>
        </w:r>
      </w:hyperlink>
      <w:r w:rsidDel="00000000" w:rsidR="00000000" w:rsidRPr="00000000">
        <w:rPr>
          <w:rtl w:val="0"/>
        </w:rPr>
      </w:r>
    </w:p>
    <w:p w:rsidR="00000000" w:rsidDel="00000000" w:rsidP="00000000" w:rsidRDefault="00000000" w:rsidRPr="00000000" w14:paraId="0000008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H. C. Hwang, J. Park, and J. G. Shon, “Design and implementation of</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reliable message transmission system based on mqtt protocol in iot,”</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Wireless Personal Communications, vol. 91, no. 4, pp. 1765–1777, 2016.</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DelCampo, E. Gambi, L. Montanini, D. Perla, L. Raffaeli, and</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 Spinsante, “Mqtt in aal systems for home monitoring of people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with dementia,”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2016 IEEE 27th Annual International Symposium</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on Personal, Indoor, and Mobile Radio Communications (PIMRC)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Sept, 2016, pp. 1–6.</w:t>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S. Spinsante, “A LoRa Enabled Building Automation Architecture Based on MQTT,” </w:t>
      </w:r>
      <w:r w:rsidDel="00000000" w:rsidR="00000000" w:rsidRPr="00000000">
        <w:rPr>
          <w:rFonts w:ascii="Times New Roman" w:cs="Times New Roman" w:eastAsia="Times New Roman" w:hAnsi="Times New Roman"/>
          <w:b w:val="0"/>
          <w:i w:val="1"/>
          <w:smallCaps w:val="0"/>
          <w:strike w:val="0"/>
          <w:color w:val="3c4043"/>
          <w:sz w:val="16"/>
          <w:szCs w:val="16"/>
          <w:highlight w:val="white"/>
          <w:u w:val="none"/>
          <w:vertAlign w:val="baseline"/>
          <w:rtl w:val="0"/>
        </w:rPr>
        <w:t xml:space="preserve">2017 AEIT International Annual Conference</w:t>
      </w: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 Cagliari, Italy, 2017, pp. 1-5</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A. Huang, M. Huang, Z. Shao, X. Zhang, D. Wu, C. Cao, “A Practical Marine Wireless Sensor Network Monitoring System Based on LoRa and MQTT," </w:t>
      </w:r>
      <w:r w:rsidDel="00000000" w:rsidR="00000000" w:rsidRPr="00000000">
        <w:rPr>
          <w:rFonts w:ascii="Times New Roman" w:cs="Times New Roman" w:eastAsia="Times New Roman" w:hAnsi="Times New Roman"/>
          <w:b w:val="0"/>
          <w:i w:val="1"/>
          <w:smallCaps w:val="0"/>
          <w:strike w:val="0"/>
          <w:color w:val="3c4043"/>
          <w:sz w:val="16"/>
          <w:szCs w:val="16"/>
          <w:highlight w:val="white"/>
          <w:u w:val="none"/>
          <w:vertAlign w:val="baseline"/>
          <w:rtl w:val="0"/>
        </w:rPr>
        <w:t xml:space="preserve">2019 IEEE 2nd International Conference on Electronics Technology (ICET)</w:t>
      </w: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 Chengdu, China, 2019, pp. 330-334</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R. Kodali, S. Yerroju, S. Sahu, “Smart Farm Monitoring Using LoRa Enabled IoT,” </w:t>
      </w:r>
      <w:r w:rsidDel="00000000" w:rsidR="00000000" w:rsidRPr="00000000">
        <w:rPr>
          <w:rFonts w:ascii="Times New Roman" w:cs="Times New Roman" w:eastAsia="Times New Roman" w:hAnsi="Times New Roman"/>
          <w:b w:val="0"/>
          <w:i w:val="1"/>
          <w:smallCaps w:val="0"/>
          <w:strike w:val="0"/>
          <w:color w:val="3c4043"/>
          <w:sz w:val="16"/>
          <w:szCs w:val="16"/>
          <w:highlight w:val="white"/>
          <w:u w:val="none"/>
          <w:vertAlign w:val="baseline"/>
          <w:rtl w:val="0"/>
        </w:rPr>
        <w:t xml:space="preserve">2018 Second International Conference on Green Computing and Internet of Things (ICGCIoT)</w:t>
      </w:r>
      <w:r w:rsidDel="00000000" w:rsidR="00000000" w:rsidRPr="00000000">
        <w:rPr>
          <w:rFonts w:ascii="Times New Roman" w:cs="Times New Roman" w:eastAsia="Times New Roman" w:hAnsi="Times New Roman"/>
          <w:b w:val="0"/>
          <w:i w:val="0"/>
          <w:smallCaps w:val="0"/>
          <w:strike w:val="0"/>
          <w:color w:val="3c4043"/>
          <w:sz w:val="16"/>
          <w:szCs w:val="16"/>
          <w:highlight w:val="white"/>
          <w:u w:val="none"/>
          <w:vertAlign w:val="baseline"/>
          <w:rtl w:val="0"/>
        </w:rPr>
        <w:t xml:space="preserve">, Bangalore, India, 2018, pp. 391-394</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DHT11 Sensor Pinout, Features, Equivalents &amp; Datasheet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Components101.com Accessed on : Sept. 9 , 2019.[Online]. Available:  </w:t>
      </w:r>
      <w:hyperlink r:id="rId24">
        <w:r w:rsidDel="00000000" w:rsidR="00000000" w:rsidRPr="00000000">
          <w:rPr>
            <w:rFonts w:ascii="Times New Roman" w:cs="Times New Roman" w:eastAsia="Times New Roman" w:hAnsi="Times New Roman"/>
            <w:b w:val="1"/>
            <w:i w:val="0"/>
            <w:smallCaps w:val="0"/>
            <w:strike w:val="0"/>
            <w:color w:val="1155cc"/>
            <w:sz w:val="16"/>
            <w:szCs w:val="16"/>
            <w:u w:val="single"/>
            <w:shd w:fill="auto" w:val="clear"/>
            <w:vertAlign w:val="baseline"/>
            <w:rtl w:val="0"/>
          </w:rPr>
          <w:t xml:space="preserve">https://components101.com/dht11-temperature-sensor</w:t>
        </w:r>
      </w:hyperlink>
      <w:r w:rsidDel="00000000" w:rsidR="00000000" w:rsidRPr="00000000">
        <w:rPr>
          <w:rtl w:val="0"/>
        </w:rPr>
      </w:r>
    </w:p>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Soil Moisture Sensor - VH400</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Vegetronix.com</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Accessed on :  Sept. 9 , 2019.[Online]. Available:  </w:t>
      </w:r>
      <w:hyperlink r:id="rId25">
        <w:r w:rsidDel="00000000" w:rsidR="00000000" w:rsidRPr="00000000">
          <w:rPr>
            <w:rFonts w:ascii="Times New Roman" w:cs="Times New Roman" w:eastAsia="Times New Roman" w:hAnsi="Times New Roman"/>
            <w:b w:val="1"/>
            <w:i w:val="0"/>
            <w:smallCaps w:val="0"/>
            <w:strike w:val="0"/>
            <w:color w:val="222222"/>
            <w:sz w:val="16"/>
            <w:szCs w:val="16"/>
            <w:u w:val="single"/>
            <w:shd w:fill="auto" w:val="clear"/>
            <w:vertAlign w:val="baseline"/>
            <w:rtl w:val="0"/>
          </w:rPr>
          <w:t xml:space="preserve">https://www.vegetronix.com/Products/VH400/</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The Things Network</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The Things Network, Accessed on : Sept. 10 , 2019.[Online]. Available:  </w:t>
      </w:r>
      <w:hyperlink r:id="rId26">
        <w:r w:rsidDel="00000000" w:rsidR="00000000" w:rsidRPr="00000000">
          <w:rPr>
            <w:rFonts w:ascii="Times New Roman" w:cs="Times New Roman" w:eastAsia="Times New Roman" w:hAnsi="Times New Roman"/>
            <w:b w:val="0"/>
            <w:i w:val="0"/>
            <w:smallCaps w:val="0"/>
            <w:strike w:val="0"/>
            <w:color w:val="1a73e8"/>
            <w:sz w:val="16"/>
            <w:szCs w:val="16"/>
            <w:highlight w:val="white"/>
            <w:u w:val="single"/>
            <w:vertAlign w:val="baseline"/>
            <w:rtl w:val="0"/>
          </w:rPr>
          <w:t xml:space="preserve">https://www.thethingsnetwork.org/docs/</w:t>
        </w:r>
      </w:hyperlink>
      <w:r w:rsidDel="00000000" w:rsidR="00000000" w:rsidRPr="00000000">
        <w:rPr>
          <w:rtl w:val="0"/>
        </w:rPr>
      </w:r>
    </w:p>
    <w:p w:rsidR="00000000" w:rsidDel="00000000" w:rsidP="00000000" w:rsidRDefault="00000000" w:rsidRPr="00000000" w14:paraId="000000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MQTT Version 5.0</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Docs.oasis-open.org</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Accessed on : Sept. 10 , 2019.[Online]. Available:  </w:t>
      </w:r>
      <w:hyperlink r:id="rId27">
        <w:r w:rsidDel="00000000" w:rsidR="00000000" w:rsidRPr="00000000">
          <w:rPr>
            <w:rFonts w:ascii="Times New Roman" w:cs="Times New Roman" w:eastAsia="Times New Roman" w:hAnsi="Times New Roman"/>
            <w:b w:val="0"/>
            <w:i w:val="0"/>
            <w:smallCaps w:val="0"/>
            <w:strike w:val="0"/>
            <w:color w:val="1a73e8"/>
            <w:sz w:val="16"/>
            <w:szCs w:val="16"/>
            <w:highlight w:val="white"/>
            <w:u w:val="single"/>
            <w:vertAlign w:val="baseline"/>
            <w:rtl w:val="0"/>
          </w:rPr>
          <w:t xml:space="preserve">https://docs.oasis-open.org/mqtt/mqtt/v5.0/mqtt-v5.0.html</w:t>
        </w:r>
      </w:hyperlink>
      <w:r w:rsidDel="00000000" w:rsidR="00000000" w:rsidRPr="00000000">
        <w:rPr>
          <w:rtl w:val="0"/>
        </w:rPr>
      </w:r>
    </w:p>
    <w:p w:rsidR="00000000" w:rsidDel="00000000" w:rsidP="00000000" w:rsidRDefault="00000000" w:rsidRPr="00000000" w14:paraId="0000009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Eclipse Mosquitto</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Eclipse Mosquitto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Accessed on : Oct. 2 , 2019.[Online]. Available:  </w:t>
      </w:r>
      <w:hyperlink r:id="rId28">
        <w:r w:rsidDel="00000000" w:rsidR="00000000" w:rsidRPr="00000000">
          <w:rPr>
            <w:rFonts w:ascii="Times New Roman" w:cs="Times New Roman" w:eastAsia="Times New Roman" w:hAnsi="Times New Roman"/>
            <w:b w:val="0"/>
            <w:i w:val="0"/>
            <w:smallCaps w:val="0"/>
            <w:strike w:val="0"/>
            <w:color w:val="1a73e8"/>
            <w:sz w:val="16"/>
            <w:szCs w:val="16"/>
            <w:highlight w:val="white"/>
            <w:u w:val="single"/>
            <w:vertAlign w:val="baseline"/>
            <w:rtl w:val="0"/>
          </w:rPr>
          <w:t xml:space="preserve">https://mosquitto.org/</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sectPr>
          <w:type w:val="continuous"/>
          <w:pgSz w:h="16838" w:w="11906"/>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type w:val="continuous"/>
      <w:pgSz w:h="16838" w:w="11906"/>
      <w:pgMar w:bottom="1440" w:top="1080" w:left="893" w:right="893"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Fig. %1."/>
      <w:lvlJc w:val="left"/>
      <w:pPr>
        <w:ind w:left="502" w:hanging="360"/>
      </w:pPr>
      <w:rPr>
        <w:rFonts w:ascii="Times New Roman" w:cs="Times New Roman" w:eastAsia="Times New Roman" w:hAnsi="Times New Roman"/>
        <w:b w:val="0"/>
        <w:i w:val="0"/>
        <w:color w:val="000000"/>
        <w:sz w:val="16"/>
        <w:szCs w:val="16"/>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jc w:val="center"/>
    </w:pPr>
  </w:style>
  <w:style w:type="paragraph" w:styleId="1">
    <w:name w:val="heading 1"/>
    <w:basedOn w:val="a"/>
    <w:next w:val="a"/>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2">
    <w:name w:val="heading 2"/>
    <w:basedOn w:val="a"/>
    <w:next w:val="a"/>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3">
    <w:name w:val="heading 3"/>
    <w:basedOn w:val="a"/>
    <w:next w:val="a"/>
    <w:qFormat w:val="1"/>
    <w:rsid w:val="00794804"/>
    <w:pPr>
      <w:numPr>
        <w:ilvl w:val="2"/>
        <w:numId w:val="4"/>
      </w:numPr>
      <w:spacing w:line="240" w:lineRule="exact"/>
      <w:ind w:firstLine="288"/>
      <w:jc w:val="both"/>
      <w:outlineLvl w:val="2"/>
    </w:pPr>
    <w:rPr>
      <w:i w:val="1"/>
      <w:iCs w:val="1"/>
      <w:noProof w:val="1"/>
    </w:rPr>
  </w:style>
  <w:style w:type="paragraph" w:styleId="4">
    <w:name w:val="heading 4"/>
    <w:basedOn w:val="a"/>
    <w:next w:val="a"/>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5">
    <w:name w:val="heading 5"/>
    <w:basedOn w:val="a"/>
    <w:next w:val="a"/>
    <w:qFormat w:val="1"/>
    <w:pPr>
      <w:tabs>
        <w:tab w:val="left" w:pos="360"/>
      </w:tabs>
      <w:spacing w:after="80" w:before="160"/>
      <w:outlineLvl w:val="4"/>
    </w:pPr>
    <w:rPr>
      <w:smallCaps w:val="1"/>
      <w:noProof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a3">
    <w:name w:val="Body Text"/>
    <w:basedOn w:val="a"/>
    <w:link w:val="Char"/>
    <w:rsid w:val="00E7596C"/>
    <w:pPr>
      <w:tabs>
        <w:tab w:val="left" w:pos="288"/>
      </w:tabs>
      <w:spacing w:after="120" w:line="228" w:lineRule="auto"/>
      <w:ind w:firstLine="288"/>
      <w:jc w:val="both"/>
    </w:pPr>
    <w:rPr>
      <w:spacing w:val="-1"/>
      <w:lang w:eastAsia="x-none" w:val="x-none"/>
    </w:rPr>
  </w:style>
  <w:style w:type="character" w:styleId="Char" w:customStyle="1">
    <w:name w:val="본문 Char"/>
    <w:link w:val="a3"/>
    <w:rsid w:val="00E7596C"/>
    <w:rPr>
      <w:spacing w:val="-1"/>
      <w:lang w:eastAsia="x-none" w:val="x-none"/>
    </w:rPr>
  </w:style>
  <w:style w:type="paragraph" w:styleId="bulletlist" w:customStyle="1">
    <w:name w:val="bullet list"/>
    <w:basedOn w:val="a3"/>
    <w:rsid w:val="001B67DC"/>
    <w:pPr>
      <w:numPr>
        <w:numId w:val="1"/>
      </w:numPr>
      <w:tabs>
        <w:tab w:val="clear" w:pos="648"/>
      </w:tabs>
      <w:ind w:left="576" w:hanging="288"/>
    </w:pPr>
  </w:style>
  <w:style w:type="paragraph" w:styleId="equation" w:customStyle="1">
    <w:name w:val="equation"/>
    <w:basedOn w:val="a"/>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a"/>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a4">
    <w:name w:val="header"/>
    <w:basedOn w:val="a"/>
    <w:link w:val="Char0"/>
    <w:rsid w:val="001A3B3D"/>
    <w:pPr>
      <w:tabs>
        <w:tab w:val="center" w:pos="4680"/>
        <w:tab w:val="right" w:pos="9360"/>
      </w:tabs>
    </w:pPr>
  </w:style>
  <w:style w:type="character" w:styleId="Char0" w:customStyle="1">
    <w:name w:val="머리글 Char"/>
    <w:basedOn w:val="a0"/>
    <w:link w:val="a4"/>
    <w:rsid w:val="001A3B3D"/>
  </w:style>
  <w:style w:type="paragraph" w:styleId="a5">
    <w:name w:val="footer"/>
    <w:basedOn w:val="a"/>
    <w:link w:val="Char1"/>
    <w:rsid w:val="001A3B3D"/>
    <w:pPr>
      <w:tabs>
        <w:tab w:val="center" w:pos="4680"/>
        <w:tab w:val="right" w:pos="9360"/>
      </w:tabs>
    </w:pPr>
  </w:style>
  <w:style w:type="character" w:styleId="Char1" w:customStyle="1">
    <w:name w:val="바닥글 Char"/>
    <w:basedOn w:val="a0"/>
    <w:link w:val="a5"/>
    <w:rsid w:val="001A3B3D"/>
  </w:style>
  <w:style w:type="paragraph" w:styleId="a6">
    <w:name w:val="Revision"/>
    <w:hidden w:val="1"/>
    <w:uiPriority w:val="99"/>
    <w:semiHidden w:val="1"/>
    <w:rsid w:val="009C7447"/>
  </w:style>
  <w:style w:type="paragraph" w:styleId="a7">
    <w:name w:val="Balloon Text"/>
    <w:basedOn w:val="a"/>
    <w:link w:val="Char2"/>
    <w:semiHidden w:val="1"/>
    <w:unhideWhenUsed w:val="1"/>
    <w:rsid w:val="009C7447"/>
    <w:rPr>
      <w:rFonts w:asciiTheme="majorHAnsi" w:cstheme="majorBidi" w:eastAsiaTheme="majorEastAsia" w:hAnsiTheme="majorHAnsi"/>
      <w:sz w:val="18"/>
      <w:szCs w:val="18"/>
    </w:rPr>
  </w:style>
  <w:style w:type="character" w:styleId="Char2" w:customStyle="1">
    <w:name w:val="풍선 도움말 텍스트 Char"/>
    <w:basedOn w:val="a0"/>
    <w:link w:val="a7"/>
    <w:semiHidden w:val="1"/>
    <w:rsid w:val="009C7447"/>
    <w:rPr>
      <w:rFonts w:asciiTheme="majorHAnsi" w:cstheme="majorBidi" w:eastAsiaTheme="majorEastAsia" w:hAnsiTheme="majorHAnsi"/>
      <w:sz w:val="18"/>
      <w:szCs w:val="18"/>
    </w:rPr>
  </w:style>
  <w:style w:type="paragraph" w:styleId="a8">
    <w:name w:val="Normal (Web)"/>
    <w:basedOn w:val="a"/>
    <w:uiPriority w:val="99"/>
    <w:unhideWhenUsed w:val="1"/>
    <w:rsid w:val="00CD0E94"/>
    <w:pPr>
      <w:spacing w:after="100" w:afterAutospacing="1" w:before="100" w:beforeAutospacing="1"/>
      <w:jc w:val="left"/>
    </w:pPr>
    <w:rPr>
      <w:rFonts w:ascii="굴림" w:cs="굴림" w:eastAsia="굴림" w:hAnsi="굴림"/>
      <w:sz w:val="24"/>
      <w:szCs w:val="24"/>
      <w:lang w:eastAsia="ko-KR"/>
    </w:rPr>
  </w:style>
  <w:style w:type="character" w:styleId="a9">
    <w:name w:val="Hyperlink"/>
    <w:basedOn w:val="a0"/>
    <w:uiPriority w:val="99"/>
    <w:unhideWhenUsed w:val="1"/>
    <w:rsid w:val="00CD0E94"/>
    <w:rPr>
      <w:color w:val="0000ff"/>
      <w:u w:val="single"/>
    </w:rPr>
  </w:style>
  <w:style w:type="character" w:styleId="aa">
    <w:name w:val="Emphasis"/>
    <w:basedOn w:val="a0"/>
    <w:uiPriority w:val="20"/>
    <w:qFormat w:val="1"/>
    <w:rsid w:val="0087769F"/>
    <w:rPr>
      <w:i w:val="1"/>
      <w:iCs w:val="1"/>
    </w:rPr>
  </w:style>
  <w:style w:type="character" w:styleId="ab">
    <w:name w:val="FollowedHyperlink"/>
    <w:basedOn w:val="a0"/>
    <w:rsid w:val="0087769F"/>
    <w:rPr>
      <w:color w:val="954f72" w:themeColor="followedHyperlink"/>
      <w:u w:val="single"/>
    </w:rPr>
  </w:style>
  <w:style w:type="character" w:styleId="spellingerror" w:customStyle="1">
    <w:name w:val="spellingerror"/>
    <w:basedOn w:val="a0"/>
    <w:rsid w:val="007A56AB"/>
  </w:style>
  <w:style w:type="character" w:styleId="normaltextrun" w:customStyle="1">
    <w:name w:val="normaltextrun"/>
    <w:basedOn w:val="a0"/>
    <w:rsid w:val="007A56AB"/>
  </w:style>
  <w:style w:type="character" w:styleId="contextualspellingandgrammarerror" w:customStyle="1">
    <w:name w:val="contextualspellingandgrammarerror"/>
    <w:basedOn w:val="a0"/>
    <w:rsid w:val="007A56AB"/>
  </w:style>
  <w:style w:type="character" w:styleId="eop" w:customStyle="1">
    <w:name w:val="eop"/>
    <w:basedOn w:val="a0"/>
    <w:rsid w:val="007A56A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schuttelaar-partners.com/news/2017/smart-farming-is-key-for-the-future-of-agriculture" TargetMode="External"/><Relationship Id="rId21" Type="http://schemas.openxmlformats.org/officeDocument/2006/relationships/image" Target="media/image9.png"/><Relationship Id="rId24" Type="http://schemas.openxmlformats.org/officeDocument/2006/relationships/hyperlink" Target="https://components101.com/dht11-temperature-sensor" TargetMode="External"/><Relationship Id="rId23" Type="http://schemas.openxmlformats.org/officeDocument/2006/relationships/hyperlink" Target="https://www.google.com/url?q=http://mqtt.org/faq&amp;sa=D&amp;ust=1576790229839000&amp;usg=AFQjCNEnGKXUiL8_eisjzsuKxKzicqh_B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getronix.com/Products/VH400/VH400-Piecewise-Curve.phtml" TargetMode="External"/><Relationship Id="rId26" Type="http://schemas.openxmlformats.org/officeDocument/2006/relationships/hyperlink" Target="https://www.google.com/url?q=https://www.thethingsnetwork.org/docs/&amp;sa=D&amp;ust=1576798221924000&amp;usg=AFQjCNFYGR_F5eegDHAKUv9c4MnMPO9Y_Q" TargetMode="External"/><Relationship Id="rId25" Type="http://schemas.openxmlformats.org/officeDocument/2006/relationships/hyperlink" Target="https://www.vegetronix.com/Products/VH400/" TargetMode="External"/><Relationship Id="rId28" Type="http://schemas.openxmlformats.org/officeDocument/2006/relationships/hyperlink" Target="https://www.google.com/url?q=https://mosquitto.org/&amp;sa=D&amp;ust=1576798221916000&amp;usg=AFQjCNG-F8Q8EYjnVspQEe8nRy3xSulygg" TargetMode="External"/><Relationship Id="rId27" Type="http://schemas.openxmlformats.org/officeDocument/2006/relationships/hyperlink" Target="https://www.google.com/url?q=https://docs.oasis-open.org/mqtt/mqtt/v5.0/mqtt-v5.0.html&amp;sa=D&amp;ust=1576798221916000&amp;usg=AFQjCNHzKnGPRS2AkUVAMFcDVQbv_FWr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https://www.vegetronix.com/Curves" TargetMode="External"/><Relationship Id="rId11" Type="http://schemas.openxmlformats.org/officeDocument/2006/relationships/image" Target="media/image7.png"/><Relationship Id="rId10" Type="http://schemas.openxmlformats.org/officeDocument/2006/relationships/hyperlink" Target="https://www.vegetronix.com/Products/VH400/VH400-RoHS-Declaration.pdf" TargetMode="External"/><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RGVEz5jJE8RSfbkRVS8F8/C0/w==">AMUW2mU6tat8PpCdA4p+V3m0CDJFLdnDP9r6cXyjf7+M8rHg09DL+LKicdEF5Ebsq0j7bNqESFGo4mJUTamUqjfbCep27iY08jxTzCDnbMlpE3QlcEvnoXYHMeN9nSihYy7vbojyX+xn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2019-12-19T23:29:00Z</dcterms:created>
  <dc:creator>IEEE</dc:creator>
</cp:coreProperties>
</file>