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both"/>
        <w:spacing w:lineRule="auto" w:line="259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</w:p>
    <w:tbl>
      <w:tblID w:val="0"/>
      <w:tblPr>
        <w:tblStyle w:val="PO153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00" w:type="dxa"/>
          <w:top w:w="100" w:type="dxa"/>
          <w:right w:w="100" w:type="dxa"/>
          <w:bottom w:w="100" w:type="dxa"/>
        </w:tblCellMar>
        <w:tblW w:w="17760" w:type="dxa"/>
        <w:tblInd w:w="100" w:type="dxa"/>
        <w:tblLook w:val="000600" w:firstRow="0" w:lastRow="0" w:firstColumn="0" w:lastColumn="0" w:noHBand="1" w:noVBand="1"/>
        <w:tblLayout w:type="fixed"/>
      </w:tblPr>
      <w:tblGrid>
        <w:gridCol w:w="8880"/>
        <w:gridCol w:w="8880"/>
      </w:tblGrid>
      <w:tr>
        <w:trPr>
          <w:gridAfter w:val="1"/>
          <w:wAfter w:w="8880"/>
          <w:trHeight w:hRule="atleast" w:val="1385"/>
          <w:cantSplit/>
        </w:trPr>
        <w:tc>
          <w:tcPr>
            <w:tcW w:type="dxa" w:w="8880"/>
            <w:tcMar>
              <w:top w:w="0" w:type="dxa"/>
              <w:bottom w:w="0" w:type="dxa"/>
            </w:tcMar>
            <w:vAlign w:val="top"/>
            <w:tcBorders>
              <w:bottom w:val="single" w:color="17365D" w:sz="24"/>
              <w:left w:val="nil" w:color="000000"/>
              <w:right w:val="nil" w:color="000000"/>
              <w:top w:val="single" w:color="17365D" w:sz="24"/>
            </w:tcBorders>
          </w:tcPr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8"/>
                <w:szCs w:val="28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8"/>
                <w:szCs w:val="28"/>
                <w:rFonts w:ascii="함초롬바탕" w:eastAsia="함초롬바탕" w:hAnsi="함초롬바탕" w:cs="함초롬바탕"/>
              </w:rPr>
              <w:t xml:space="preserve">고령층 디지털 친화적 환경 조성을 위한 체험형 키오스크 입지 선정</w:t>
            </w:r>
          </w:p>
        </w:tc>
      </w:tr>
    </w:tbl>
    <w:p>
      <w:pPr>
        <w:jc w:val="right"/>
        <w:spacing w:lineRule="auto" w:line="259" w:before="240" w:after="24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서울2 수목2 61조 류수민 성다연 이수현 이현진 한지현</w:t>
      </w:r>
    </w:p>
    <w:p>
      <w:pPr>
        <w:jc w:val="both"/>
        <w:spacing w:lineRule="auto" w:line="259" w:before="240" w:after="240"/>
        <w:ind w:right="200" w:firstLine="0"/>
        <w:rPr>
          <w:b w:val="1"/>
          <w:color w:val="auto"/>
          <w:sz w:val="28"/>
          <w:szCs w:val="28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b w:val="1"/>
          <w:color w:val="auto"/>
          <w:sz w:val="28"/>
          <w:szCs w:val="28"/>
          <w:rFonts w:ascii="함초롬바탕" w:eastAsia="함초롬바탕" w:hAnsi="함초롬바탕" w:cs="함초롬바탕"/>
        </w:rPr>
        <w:t xml:space="preserve">□ 과제 개</w:t>
      </w:r>
      <w:r>
        <w:rPr>
          <w:rtl w:val="0"/>
          <w:b w:val="1"/>
          <w:color w:val="auto"/>
          <w:sz w:val="28"/>
          <w:szCs w:val="28"/>
          <w:rFonts w:ascii="함초롬바탕" w:eastAsia="함초롬바탕" w:hAnsi="함초롬바탕" w:cs="함초롬바탕"/>
          <w:lang w:eastAsia="ko-KR"/>
        </w:rPr>
        <w:t>요</w:t>
      </w:r>
    </w:p>
    <w:p>
      <w:pPr>
        <w:jc w:val="both"/>
        <w:spacing w:lineRule="auto" w:line="259" w:before="240" w:after="240"/>
        <w:ind w:right="200" w:firstLine="480"/>
        <w:rPr>
          <w:b w:val="1"/>
          <w:color w:val="auto"/>
          <w:sz w:val="24"/>
          <w:szCs w:val="24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b w:val="1"/>
          <w:color w:val="auto"/>
          <w:sz w:val="24"/>
          <w:szCs w:val="24"/>
          <w:rFonts w:ascii="함초롬바탕" w:eastAsia="함초롬바탕" w:hAnsi="함초롬바탕" w:cs="함초롬바탕"/>
        </w:rPr>
        <w:t xml:space="preserve">○ 목 적</w:t>
      </w:r>
    </w:p>
    <w:p>
      <w:pPr>
        <w:jc w:val="both"/>
        <w:spacing w:lineRule="auto" w:line="259"/>
        <w:ind w:left="180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1)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디지털화된 현대사회에서 고령층에게 디지털 친화 환경을 조성하여 격차를 줄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이고 정보활용능력을 증진하여 정보평등사회 실현</w:t>
      </w:r>
    </w:p>
    <w:p>
      <w:pPr>
        <w:jc w:val="both"/>
        <w:spacing w:lineRule="auto" w:line="259"/>
        <w:ind w:left="144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/>
        <w:ind w:left="180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2)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비대면 사회 속에서 위축된 고령층의 문화생활 활성화를 통한 심리적 및 신체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적 건강완화</w:t>
      </w:r>
    </w:p>
    <w:p>
      <w:pPr>
        <w:jc w:val="both"/>
        <w:spacing w:lineRule="auto" w:line="259" w:before="240" w:after="240"/>
        <w:ind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/>
        <w:ind w:left="1140" w:right="200" w:hanging="360"/>
        <w:rPr>
          <w:b w:val="1"/>
          <w:color w:val="auto"/>
          <w:sz w:val="24"/>
          <w:szCs w:val="24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4"/>
          <w:szCs w:val="24"/>
          <w:rFonts w:ascii="함초롬바탕" w:eastAsia="함초롬바탕" w:hAnsi="함초롬바탕" w:cs="함초롬바탕"/>
        </w:rPr>
        <w:t>○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b w:val="1"/>
          <w:color w:val="auto"/>
          <w:sz w:val="24"/>
          <w:szCs w:val="24"/>
          <w:rFonts w:ascii="함초롬바탕" w:eastAsia="함초롬바탕" w:hAnsi="함초롬바탕" w:cs="함초롬바탕"/>
        </w:rPr>
        <w:t>필요성</w:t>
      </w:r>
    </w:p>
    <w:p>
      <w:pPr>
        <w:jc w:val="both"/>
        <w:spacing w:lineRule="auto" w:line="259" w:before="240" w:after="240"/>
        <w:ind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/>
        <w:ind w:left="180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1)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디지털 뉴딜 정책의 일환으로 국민 모두가 차별이나 배제 없이 디지털 세상에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참여해 기술의 혜택을 고르게 누리기 위한 디지털 포용 추진 계획이 추진되고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있음</w:t>
      </w:r>
    </w:p>
    <w:p>
      <w:pPr>
        <w:jc w:val="both"/>
        <w:spacing w:lineRule="auto" w:line="259"/>
        <w:ind w:left="1440" w:right="200" w:firstLine="0"/>
        <w:rPr>
          <w:color w:val="auto"/>
          <w:sz w:val="18"/>
          <w:szCs w:val="18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18"/>
          <w:szCs w:val="18"/>
          <w:rFonts w:ascii="함초롬바탕" w:eastAsia="함초롬바탕" w:hAnsi="함초롬바탕" w:cs="함초롬바탕"/>
        </w:rPr>
        <w:t xml:space="preserve">(디지털 포용 추진 계획은 첫째, 전 국민 디지털 역량 강화 둘째, 포용적 디지털 이용환경 </w:t>
      </w:r>
      <w:r>
        <w:rPr>
          <w:rtl w:val="0"/>
          <w:color w:val="auto"/>
          <w:sz w:val="18"/>
          <w:szCs w:val="18"/>
          <w:rFonts w:ascii="함초롬바탕" w:eastAsia="함초롬바탕" w:hAnsi="함초롬바탕" w:cs="함초롬바탕"/>
        </w:rPr>
        <w:t xml:space="preserve">조성 셋째, 디지털 기술의 포용적 활용 촉진 넷째, 디지털 포용기반 조성이다.)</w:t>
      </w:r>
    </w:p>
    <w:p>
      <w:pPr>
        <w:jc w:val="both"/>
        <w:spacing w:lineRule="auto" w:line="259"/>
        <w:ind w:left="2160" w:right="200" w:firstLine="0"/>
        <w:rPr>
          <w:color w:val="auto"/>
          <w:sz w:val="18"/>
          <w:szCs w:val="18"/>
          <w:shd w:val="clear" w:fill="F7F7F7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18"/>
          <w:szCs w:val="18"/>
          <w:shd w:val="clear" w:fill="F7F7F7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/>
        <w:ind w:left="180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2)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초고령사회로 진입하고 있는 한국사회</w:t>
      </w:r>
    </w:p>
    <w:p>
      <w:pPr>
        <w:jc w:val="both"/>
        <w:spacing w:lineRule="auto" w:line="259"/>
        <w:ind w:left="1440" w:right="200" w:firstLine="0"/>
        <w:rPr>
          <w:color w:val="333333"/>
          <w:sz w:val="18"/>
          <w:szCs w:val="18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18"/>
          <w:szCs w:val="18"/>
          <w:rFonts w:ascii="함초롬바탕" w:eastAsia="함초롬바탕" w:hAnsi="함초롬바탕" w:cs="함초롬바탕"/>
        </w:rPr>
        <w:t>(</w:t>
      </w:r>
      <w:r>
        <w:rPr>
          <w:rtl w:val="0"/>
          <w:color w:val="333333"/>
          <w:sz w:val="18"/>
          <w:szCs w:val="18"/>
          <w:rFonts w:ascii="함초롬바탕" w:eastAsia="함초롬바탕" w:hAnsi="함초롬바탕" w:cs="함초롬바탕"/>
        </w:rPr>
        <w:t xml:space="preserve">20년 65세 이상 고령인구는 우리나라 전체 인구의 15.7%인 812만5000명으로, 고령인구 </w:t>
      </w:r>
      <w:r>
        <w:rPr>
          <w:rtl w:val="0"/>
          <w:color w:val="333333"/>
          <w:sz w:val="18"/>
          <w:szCs w:val="18"/>
          <w:rFonts w:ascii="함초롬바탕" w:eastAsia="함초롬바탕" w:hAnsi="함초롬바탕" w:cs="함초롬바탕"/>
        </w:rPr>
        <w:t xml:space="preserve">비중은 계속 증가해 ‘25년에는 20.3%에 이르러 우리나라가 초고령사회에 진입할 것으로 </w:t>
      </w:r>
      <w:r>
        <w:rPr>
          <w:rtl w:val="0"/>
          <w:color w:val="333333"/>
          <w:sz w:val="18"/>
          <w:szCs w:val="18"/>
          <w:rFonts w:ascii="함초롬바탕" w:eastAsia="함초롬바탕" w:hAnsi="함초롬바탕" w:cs="함초롬바탕"/>
        </w:rPr>
        <w:t>전망됐다.)</w:t>
      </w:r>
    </w:p>
    <w:p>
      <w:pPr>
        <w:jc w:val="both"/>
        <w:spacing w:lineRule="auto" w:line="259"/>
        <w:ind w:left="2160" w:right="200" w:firstLine="0"/>
        <w:rPr>
          <w:color w:val="333333"/>
          <w:sz w:val="18"/>
          <w:szCs w:val="18"/>
          <w:highlight w:val="white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333333"/>
          <w:sz w:val="18"/>
          <w:szCs w:val="18"/>
          <w:highlight w:val="white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/>
        <w:ind w:left="180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3)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키오스크(무인주문시스템) 급증으로 인한 고령층의 교육 및 사용 확대 필요</w:t>
      </w:r>
    </w:p>
    <w:p>
      <w:pPr>
        <w:jc w:val="both"/>
        <w:spacing w:lineRule="auto" w:line="259"/>
        <w:ind w:left="1440" w:right="200" w:firstLine="0"/>
        <w:rPr>
          <w:color w:val="222222"/>
          <w:sz w:val="18"/>
          <w:szCs w:val="18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222222"/>
          <w:sz w:val="18"/>
          <w:szCs w:val="18"/>
          <w:rFonts w:ascii="함초롬바탕" w:eastAsia="함초롬바탕" w:hAnsi="함초롬바탕" w:cs="함초롬바탕"/>
        </w:rPr>
        <w:t xml:space="preserve">(신한금융투자에 따르면 국내 외식 업체의 키오스크 도입률은 2018년 0.9%에서 2020년 </w:t>
      </w:r>
      <w:r>
        <w:rPr>
          <w:rtl w:val="0"/>
          <w:color w:val="222222"/>
          <w:sz w:val="18"/>
          <w:szCs w:val="18"/>
          <w:rFonts w:ascii="함초롬바탕" w:eastAsia="함초롬바탕" w:hAnsi="함초롬바탕" w:cs="함초롬바탕"/>
        </w:rPr>
        <w:t xml:space="preserve">3.1%로, 2년 새 3배가 됐다.)</w:t>
      </w:r>
    </w:p>
    <w:p>
      <w:pPr>
        <w:jc w:val="both"/>
        <w:spacing w:lineRule="auto" w:line="259"/>
        <w:ind w:left="720" w:right="200" w:firstLine="0"/>
        <w:rPr>
          <w:color w:val="222222"/>
          <w:sz w:val="18"/>
          <w:szCs w:val="18"/>
          <w:shd w:val="clear" w:fill="F7F7F7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222222"/>
          <w:sz w:val="18"/>
          <w:szCs w:val="18"/>
          <w:shd w:val="clear" w:fill="F7F7F7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/>
        <w:ind w:left="180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4)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분산된 교육 시스템으로 인한 낮은 복지센터 교육 활용도</w:t>
      </w:r>
    </w:p>
    <w:p>
      <w:pPr>
        <w:jc w:val="both"/>
        <w:spacing w:lineRule="auto" w:line="259"/>
        <w:ind w:left="1440" w:right="200" w:firstLine="0"/>
        <w:rPr>
          <w:color w:val="222222"/>
          <w:sz w:val="18"/>
          <w:szCs w:val="18"/>
          <w:highlight w:val="white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18"/>
          <w:szCs w:val="18"/>
          <w:rFonts w:ascii="함초롬바탕" w:eastAsia="함초롬바탕" w:hAnsi="함초롬바탕" w:cs="함초롬바탕"/>
        </w:rPr>
        <w:t>(</w:t>
      </w:r>
      <w:r>
        <w:rPr>
          <w:rtl w:val="0"/>
          <w:color w:val="222222"/>
          <w:sz w:val="18"/>
          <w:szCs w:val="18"/>
          <w:highlight w:val="white"/>
          <w:rFonts w:ascii="함초롬바탕" w:eastAsia="함초롬바탕" w:hAnsi="함초롬바탕" w:cs="함초롬바탕"/>
        </w:rPr>
        <w:t xml:space="preserve">취미·여가 프로그램에 참여하기 위해 노인복지관을 이용한다는 비율은 2011년 58.2%에서 </w:t>
      </w:r>
      <w:r>
        <w:rPr>
          <w:rtl w:val="0"/>
          <w:color w:val="222222"/>
          <w:sz w:val="18"/>
          <w:szCs w:val="18"/>
          <w:highlight w:val="white"/>
          <w:rFonts w:ascii="함초롬바탕" w:eastAsia="함초롬바탕" w:hAnsi="함초롬바탕" w:cs="함초롬바탕"/>
        </w:rPr>
        <w:t xml:space="preserve">2017년 47.7%로 줄었다.)</w:t>
      </w:r>
    </w:p>
    <w:p>
      <w:pPr>
        <w:jc w:val="both"/>
        <w:spacing w:lineRule="auto" w:line="259" w:before="240" w:after="240"/>
        <w:ind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 w:before="240" w:after="240"/>
        <w:ind w:right="200" w:firstLine="480"/>
        <w:rPr>
          <w:b w:val="1"/>
          <w:color w:val="auto"/>
          <w:sz w:val="24"/>
          <w:szCs w:val="24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b w:val="1"/>
          <w:color w:val="auto"/>
          <w:sz w:val="24"/>
          <w:szCs w:val="24"/>
          <w:rFonts w:ascii="함초롬바탕" w:eastAsia="함초롬바탕" w:hAnsi="함초롬바탕" w:cs="함초롬바탕"/>
        </w:rPr>
        <w:t xml:space="preserve">○ 주요 내용</w:t>
      </w:r>
    </w:p>
    <w:p>
      <w:pPr>
        <w:jc w:val="both"/>
        <w:spacing w:lineRule="auto" w:line="312" w:before="200"/>
        <w:ind w:left="18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1)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위치 분석 모델을 활용한 체험형 키오스크 입지 선정</w:t>
      </w:r>
    </w:p>
    <w:p>
      <w:pPr>
        <w:jc w:val="both"/>
        <w:spacing w:lineRule="auto" w:line="312" w:before="240" w:after="240"/>
        <w:ind w:left="18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2)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디지털 교육(인터넷 뱅킹, 무인주문시스템 활용, 스마트폰 사용법, 온라인 민원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제기 방법 등)을 진행 중인 장소 안내</w:t>
      </w:r>
    </w:p>
    <w:p>
      <w:pPr>
        <w:jc w:val="both"/>
        <w:spacing w:lineRule="auto" w:line="312" w:before="240" w:after="240"/>
        <w:ind w:left="18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3)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쉽게 간편하게 이용할 수 있는 문화서비스 제공(음악, 아침체조, 바둑 등)</w:t>
      </w:r>
    </w:p>
    <w:p>
      <w:pPr>
        <w:jc w:val="both"/>
        <w:spacing w:lineRule="auto" w:line="312" w:before="240" w:after="240"/>
        <w:ind w:left="18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4)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키오스크 체험 기회 제공</w:t>
      </w:r>
    </w:p>
    <w:p>
      <w:pPr>
        <w:jc w:val="both"/>
        <w:spacing w:lineRule="auto" w:line="312" w:before="240" w:after="240"/>
        <w:ind w:left="18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5)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날씨와 코로나 확진자 현황 등 실시간 생활 정보 제공</w:t>
      </w:r>
    </w:p>
    <w:p>
      <w:pPr>
        <w:jc w:val="both"/>
        <w:spacing w:lineRule="auto" w:line="312" w:before="240" w:after="240"/>
        <w:ind w:left="18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6)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음성안내서비스를 활용한 고령층 맞춤형 기능 제공</w:t>
      </w:r>
    </w:p>
    <w:p>
      <w:pPr>
        <w:jc w:val="both"/>
        <w:spacing w:lineRule="auto" w:line="312" w:before="240" w:after="240"/>
        <w:ind w:left="18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7)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노인분들을 도와드릴 수 있는 자원봉사자 배치</w:t>
      </w:r>
    </w:p>
    <w:p>
      <w:pPr>
        <w:jc w:val="both"/>
        <w:spacing w:lineRule="auto" w:line="259" w:before="240" w:after="240"/>
        <w:ind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 w:before="240" w:after="240"/>
        <w:ind w:right="200" w:firstLine="0"/>
        <w:rPr>
          <w:b w:val="1"/>
          <w:color w:val="auto"/>
          <w:sz w:val="28"/>
          <w:szCs w:val="28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b w:val="1"/>
          <w:color w:val="auto"/>
          <w:sz w:val="28"/>
          <w:szCs w:val="28"/>
          <w:rFonts w:ascii="함초롬바탕" w:eastAsia="함초롬바탕" w:hAnsi="함초롬바탕" w:cs="함초롬바탕"/>
        </w:rPr>
        <w:t xml:space="preserve">□ 활용 데이터</w:t>
      </w:r>
    </w:p>
    <w:p>
      <w:pPr>
        <w:jc w:val="both"/>
        <w:spacing w:lineRule="auto" w:line="312" w:before="200"/>
        <w:ind w:left="108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-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고령층 인구 데이터</w:t>
      </w:r>
    </w:p>
    <w:p>
      <w:pPr>
        <w:jc w:val="both"/>
        <w:spacing w:lineRule="auto" w:line="312" w:before="240" w:after="240"/>
        <w:ind w:left="108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-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주변시설 데이터</w:t>
      </w:r>
    </w:p>
    <w:p>
      <w:pPr>
        <w:jc w:val="both"/>
        <w:spacing w:lineRule="auto" w:line="312" w:before="240" w:after="240"/>
        <w:ind w:left="108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-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복지관 위치 데이터</w:t>
      </w:r>
    </w:p>
    <w:p>
      <w:pPr>
        <w:jc w:val="both"/>
        <w:spacing w:lineRule="auto" w:line="312" w:before="240" w:after="240"/>
        <w:ind w:left="108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-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복지 프로그램 데이터 - 디지털 교육 장소</w:t>
      </w:r>
    </w:p>
    <w:tbl>
      <w:tblID w:val="0"/>
      <w:tblPr>
        <w:tblStyle w:val="PO154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00" w:type="dxa"/>
          <w:top w:w="100" w:type="dxa"/>
          <w:right w:w="100" w:type="dxa"/>
          <w:bottom w:w="100" w:type="dxa"/>
        </w:tblCellMar>
        <w:tblW w:w="17790" w:type="dxa"/>
        <w:tblInd w:w="60" w:type="dxa"/>
        <w:tblLook w:val="000600" w:firstRow="0" w:lastRow="0" w:firstColumn="0" w:lastColumn="0" w:noHBand="1" w:noVBand="1"/>
        <w:tblLayout w:type="fixed"/>
      </w:tblPr>
      <w:tblGrid>
        <w:gridCol w:w="1590"/>
        <w:gridCol w:w="1800"/>
        <w:gridCol w:w="930"/>
        <w:gridCol w:w="1035"/>
        <w:gridCol w:w="945"/>
        <w:gridCol w:w="2595"/>
        <w:gridCol w:w="8895"/>
      </w:tblGrid>
      <w:tr>
        <w:trPr>
          <w:gridAfter w:val="1"/>
          <w:wAfter w:w="8895"/>
          <w:trHeight w:hRule="atleast" w:val="1230"/>
          <w:cantSplit/>
        </w:trPr>
        <w:tc>
          <w:tcPr>
            <w:tcW w:type="dxa" w:w="159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single" w:color="000000" w:sz="8"/>
              <w:top w:val="single" w:color="000000" w:sz="12"/>
            </w:tcBorders>
            <w:shd w:val="clear" w:fill="E5E5E5"/>
          </w:tcPr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활용 데이터</w:t>
            </w:r>
          </w:p>
        </w:tc>
        <w:tc>
          <w:tcPr>
            <w:tcW w:type="dxa" w:w="180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single" w:color="000000" w:sz="8"/>
              <w:top w:val="single" w:color="000000" w:sz="12"/>
            </w:tcBorders>
            <w:shd w:val="clear" w:fill="E5E5E5"/>
          </w:tcPr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구분</w:t>
            </w:r>
          </w:p>
        </w:tc>
        <w:tc>
          <w:tcPr>
            <w:tcW w:type="dxa" w:w="93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single" w:color="000000" w:sz="8"/>
              <w:top w:val="single" w:color="000000" w:sz="12"/>
            </w:tcBorders>
            <w:shd w:val="clear" w:fill="E5E5E5"/>
          </w:tcPr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중요도</w:t>
            </w:r>
          </w:p>
        </w:tc>
        <w:tc>
          <w:tcPr>
            <w:tcW w:type="dxa" w:w="103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single" w:color="000000" w:sz="8"/>
              <w:top w:val="single" w:color="000000" w:sz="12"/>
            </w:tcBorders>
            <w:shd w:val="clear" w:fill="E5E5E5"/>
          </w:tcPr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생성</w:t>
            </w:r>
          </w:p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주기</w:t>
            </w:r>
          </w:p>
        </w:tc>
        <w:tc>
          <w:tcPr>
            <w:tcW w:type="dxa" w:w="94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single" w:color="000000" w:sz="8"/>
              <w:top w:val="single" w:color="000000" w:sz="12"/>
            </w:tcBorders>
            <w:shd w:val="clear" w:fill="E5E5E5"/>
          </w:tcPr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지역</w:t>
            </w:r>
          </w:p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속성</w:t>
            </w:r>
          </w:p>
        </w:tc>
        <w:tc>
          <w:tcPr>
            <w:tcW w:type="dxa" w:w="259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nil" w:color="000000"/>
              <w:top w:val="single" w:color="000000" w:sz="12"/>
            </w:tcBorders>
            <w:shd w:val="clear" w:fill="E5E5E5"/>
          </w:tcPr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데이터 소스</w:t>
            </w:r>
          </w:p>
        </w:tc>
      </w:tr>
      <w:tr>
        <w:trPr>
          <w:gridAfter w:val="1"/>
          <w:wAfter w:w="8895"/>
          <w:trHeight w:hRule="atleast" w:val="1620"/>
          <w:cantSplit/>
        </w:trPr>
        <w:tc>
          <w:tcPr>
            <w:tcW w:type="dxa" w:w="159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노인복지시설</w:t>
            </w:r>
          </w:p>
        </w:tc>
        <w:tc>
          <w:tcPr>
            <w:tcW w:type="dxa" w:w="180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정형/서울열린데이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터광장</w:t>
            </w:r>
          </w:p>
        </w:tc>
        <w:tc>
          <w:tcPr>
            <w:tcW w:type="dxa" w:w="93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선택</w:t>
            </w:r>
          </w:p>
        </w:tc>
        <w:tc>
          <w:tcPr>
            <w:tcW w:type="dxa" w:w="103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매년</w:t>
            </w:r>
          </w:p>
        </w:tc>
        <w:tc>
          <w:tcPr>
            <w:tcW w:type="dxa" w:w="94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구별</w:t>
            </w:r>
          </w:p>
        </w:tc>
        <w:tc>
          <w:tcPr>
            <w:tcW w:type="dxa" w:w="259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nil" w:color="000000"/>
              <w:top w:val="nil" w:color="000000"/>
            </w:tcBorders>
          </w:tcPr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-노인복지관 시설/종사자 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수</w:t>
            </w:r>
          </w:p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-경로당 수</w:t>
            </w:r>
          </w:p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-노인교실 수</w:t>
            </w:r>
          </w:p>
        </w:tc>
      </w:tr>
      <w:tr>
        <w:trPr>
          <w:gridAfter w:val="1"/>
          <w:wAfter w:w="8895"/>
          <w:trHeight w:hRule="atleast" w:val="1845"/>
          <w:cantSplit/>
        </w:trPr>
        <w:tc>
          <w:tcPr>
            <w:tcW w:type="dxa" w:w="159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노인복지관</w:t>
            </w:r>
          </w:p>
        </w:tc>
        <w:tc>
          <w:tcPr>
            <w:tcW w:type="dxa" w:w="180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비정형/서울복지포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털</w:t>
            </w:r>
          </w:p>
        </w:tc>
        <w:tc>
          <w:tcPr>
            <w:tcW w:type="dxa" w:w="93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필수</w:t>
            </w:r>
          </w:p>
        </w:tc>
        <w:tc>
          <w:tcPr>
            <w:tcW w:type="dxa" w:w="103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실시간</w:t>
            </w:r>
          </w:p>
        </w:tc>
        <w:tc>
          <w:tcPr>
            <w:tcW w:type="dxa" w:w="94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지점</w:t>
            </w:r>
          </w:p>
        </w:tc>
        <w:tc>
          <w:tcPr>
            <w:tcW w:type="dxa" w:w="259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nil" w:color="000000"/>
              <w:top w:val="nil" w:color="000000"/>
            </w:tcBorders>
          </w:tcPr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- 홈페이지 주소</w:t>
            </w:r>
          </w:p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- 시설명</w:t>
            </w:r>
          </w:p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-시설주소</w:t>
            </w:r>
          </w:p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-시설유형명</w:t>
            </w:r>
          </w:p>
        </w:tc>
      </w:tr>
      <w:tr>
        <w:trPr>
          <w:gridAfter w:val="1"/>
          <w:wAfter w:w="8895"/>
          <w:trHeight w:hRule="atleast" w:val="1110"/>
          <w:cantSplit/>
        </w:trPr>
        <w:tc>
          <w:tcPr>
            <w:tcW w:type="dxa" w:w="159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노인복지기관 프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로그램 데이터</w:t>
            </w:r>
          </w:p>
        </w:tc>
        <w:tc>
          <w:tcPr>
            <w:tcW w:type="dxa" w:w="180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비정형/각 복지기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관 사이트</w:t>
            </w:r>
          </w:p>
        </w:tc>
        <w:tc>
          <w:tcPr>
            <w:tcW w:type="dxa" w:w="93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필수</w:t>
            </w:r>
          </w:p>
        </w:tc>
        <w:tc>
          <w:tcPr>
            <w:tcW w:type="dxa" w:w="103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실시간</w:t>
            </w:r>
          </w:p>
        </w:tc>
        <w:tc>
          <w:tcPr>
            <w:tcW w:type="dxa" w:w="94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지점</w:t>
            </w:r>
          </w:p>
        </w:tc>
        <w:tc>
          <w:tcPr>
            <w:tcW w:type="dxa" w:w="259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nil" w:color="000000"/>
              <w:top w:val="nil" w:color="000000"/>
            </w:tcBorders>
          </w:tcPr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- 프로그램 종류</w:t>
            </w:r>
          </w:p>
        </w:tc>
      </w:tr>
      <w:tr>
        <w:trPr>
          <w:gridAfter w:val="1"/>
          <w:wAfter w:w="8895"/>
          <w:trHeight w:hRule="atleast" w:val="870"/>
          <w:cantSplit/>
        </w:trPr>
        <w:tc>
          <w:tcPr>
            <w:tcW w:type="dxa" w:w="159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서울시 고령자 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현황</w:t>
            </w:r>
          </w:p>
        </w:tc>
        <w:tc>
          <w:tcPr>
            <w:tcW w:type="dxa" w:w="180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정형/서울열린데이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터광장</w:t>
            </w:r>
          </w:p>
        </w:tc>
        <w:tc>
          <w:tcPr>
            <w:tcW w:type="dxa" w:w="93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필수</w:t>
            </w:r>
          </w:p>
        </w:tc>
        <w:tc>
          <w:tcPr>
            <w:tcW w:type="dxa" w:w="103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분기</w:t>
            </w:r>
          </w:p>
        </w:tc>
        <w:tc>
          <w:tcPr>
            <w:tcW w:type="dxa" w:w="94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동별</w:t>
            </w:r>
          </w:p>
        </w:tc>
        <w:tc>
          <w:tcPr>
            <w:tcW w:type="dxa" w:w="259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nil" w:color="000000"/>
              <w:top w:val="nil" w:color="000000"/>
            </w:tcBorders>
          </w:tcPr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-65세 이상 인구 남녀별 인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원수</w:t>
            </w:r>
          </w:p>
        </w:tc>
      </w:tr>
      <w:tr>
        <w:trPr>
          <w:gridAfter w:val="1"/>
          <w:wAfter w:w="8895"/>
          <w:trHeight w:hRule="atleast" w:val="870"/>
          <w:cantSplit/>
        </w:trPr>
        <w:tc>
          <w:tcPr>
            <w:tcW w:type="dxa" w:w="159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버스정류소 위치 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정보</w:t>
            </w:r>
          </w:p>
        </w:tc>
        <w:tc>
          <w:tcPr>
            <w:tcW w:type="dxa" w:w="180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정형/서울열린데이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터광장</w:t>
            </w:r>
          </w:p>
        </w:tc>
        <w:tc>
          <w:tcPr>
            <w:tcW w:type="dxa" w:w="93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선택</w:t>
            </w:r>
          </w:p>
        </w:tc>
        <w:tc>
          <w:tcPr>
            <w:tcW w:type="dxa" w:w="103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수시</w:t>
            </w:r>
          </w:p>
        </w:tc>
        <w:tc>
          <w:tcPr>
            <w:tcW w:type="dxa" w:w="94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지점</w:t>
            </w:r>
          </w:p>
        </w:tc>
        <w:tc>
          <w:tcPr>
            <w:tcW w:type="dxa" w:w="259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nil" w:color="000000"/>
              <w:top w:val="nil" w:color="000000"/>
            </w:tcBorders>
          </w:tcPr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- 정류소 위도 좌표</w:t>
            </w:r>
          </w:p>
        </w:tc>
      </w:tr>
      <w:tr>
        <w:trPr>
          <w:gridAfter w:val="1"/>
          <w:wAfter w:w="8895"/>
          <w:trHeight w:hRule="atleast" w:val="1380"/>
          <w:cantSplit/>
        </w:trPr>
        <w:tc>
          <w:tcPr>
            <w:tcW w:type="dxa" w:w="159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지하철 역 위치 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정보</w:t>
            </w:r>
          </w:p>
        </w:tc>
        <w:tc>
          <w:tcPr>
            <w:tcW w:type="dxa" w:w="180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정형/깃허브</w:t>
            </w:r>
          </w:p>
        </w:tc>
        <w:tc>
          <w:tcPr>
            <w:tcW w:type="dxa" w:w="93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선택</w:t>
            </w:r>
          </w:p>
        </w:tc>
        <w:tc>
          <w:tcPr>
            <w:tcW w:type="dxa" w:w="103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자료 변경 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시</w:t>
            </w:r>
          </w:p>
        </w:tc>
        <w:tc>
          <w:tcPr>
            <w:tcW w:type="dxa" w:w="94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역별</w:t>
            </w:r>
          </w:p>
        </w:tc>
        <w:tc>
          <w:tcPr>
            <w:tcW w:type="dxa" w:w="259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nil" w:color="000000"/>
              <w:top w:val="nil" w:color="000000"/>
            </w:tcBorders>
          </w:tcPr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- 전철역명</w:t>
            </w:r>
          </w:p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-호선</w:t>
            </w:r>
          </w:p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-위도, 경도</w:t>
            </w:r>
          </w:p>
        </w:tc>
      </w:tr>
      <w:tr>
        <w:trPr>
          <w:gridAfter w:val="1"/>
          <w:wAfter w:w="8895"/>
          <w:trHeight w:hRule="atleast" w:val="930"/>
          <w:cantSplit/>
        </w:trPr>
        <w:tc>
          <w:tcPr>
            <w:tcW w:type="dxa" w:w="159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서울시 공원 통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계</w:t>
            </w:r>
          </w:p>
        </w:tc>
        <w:tc>
          <w:tcPr>
            <w:tcW w:type="dxa" w:w="180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정형/서울열린데이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터광장</w:t>
            </w:r>
          </w:p>
        </w:tc>
        <w:tc>
          <w:tcPr>
            <w:tcW w:type="dxa" w:w="930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필수</w:t>
            </w:r>
          </w:p>
        </w:tc>
        <w:tc>
          <w:tcPr>
            <w:tcW w:type="dxa" w:w="103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매년</w:t>
            </w:r>
          </w:p>
        </w:tc>
        <w:tc>
          <w:tcPr>
            <w:tcW w:type="dxa" w:w="94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구별</w:t>
            </w:r>
          </w:p>
        </w:tc>
        <w:tc>
          <w:tcPr>
            <w:tcW w:type="dxa" w:w="2595"/>
            <w:tcMar>
              <w:left w:w="60" w:type="dxa"/>
              <w:right w:w="60" w:type="dxa"/>
              <w:top w:w="0" w:type="dxa"/>
              <w:bottom w:w="0" w:type="dxa"/>
            </w:tcMar>
            <w:vAlign w:val="top"/>
            <w:tcBorders>
              <w:bottom w:val="single" w:color="000000" w:sz="18"/>
              <w:left w:val="nil" w:color="000000"/>
              <w:right w:val="nil" w:color="000000"/>
              <w:top w:val="nil" w:color="000000"/>
            </w:tcBorders>
          </w:tcPr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-공원수</w:t>
            </w:r>
          </w:p>
          <w:p>
            <w:pPr>
              <w:jc w:val="both"/>
              <w:spacing w:lineRule="auto" w:line="259" w:before="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-면적</w:t>
            </w:r>
          </w:p>
        </w:tc>
      </w:tr>
    </w:tbl>
    <w:p>
      <w:pPr>
        <w:jc w:val="both"/>
        <w:spacing w:lineRule="auto" w:line="259" w:before="240" w:after="240"/>
        <w:ind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</w:p>
    <w:p>
      <w:pPr>
        <w:jc w:val="both"/>
        <w:spacing w:lineRule="auto" w:line="259" w:before="240" w:after="240"/>
        <w:ind w:right="200" w:firstLine="0"/>
        <w:rPr>
          <w:b w:val="1"/>
          <w:color w:val="auto"/>
          <w:sz w:val="28"/>
          <w:szCs w:val="28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 </w:t>
      </w:r>
      <w:r>
        <w:rPr>
          <w:rtl w:val="0"/>
          <w:b w:val="1"/>
          <w:color w:val="auto"/>
          <w:sz w:val="28"/>
          <w:szCs w:val="28"/>
          <w:rFonts w:ascii="함초롬바탕" w:eastAsia="함초롬바탕" w:hAnsi="함초롬바탕" w:cs="함초롬바탕"/>
        </w:rPr>
        <w:t xml:space="preserve">□ 빅데이터 융합분석 방법</w:t>
      </w:r>
    </w:p>
    <w:p>
      <w:pPr>
        <w:numPr>
          <w:ilvl w:val="0"/>
          <w:numId w:val="12"/>
        </w:numPr>
        <w:jc w:val="both"/>
        <w:spacing w:lineRule="auto" w:line="259"/>
        <w:ind w:left="720" w:right="200" w:hanging="360"/>
        <w:rPr>
          <w:color w:val="auto"/>
          <w:sz w:val="26"/>
          <w:szCs w:val="26"/>
          <w:u w:val="none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6"/>
          <w:szCs w:val="26"/>
          <w:rFonts w:ascii="함초롬바탕" w:eastAsia="함초롬바탕" w:hAnsi="함초롬바탕" w:cs="함초롬바탕"/>
        </w:rPr>
        <w:t xml:space="preserve">적절한 키오스크 위치선정을 위한 입지 지수 모델 개발</w:t>
      </w:r>
    </w:p>
    <w:p>
      <w:pPr>
        <w:jc w:val="both"/>
        <w:spacing w:lineRule="auto" w:line="259"/>
        <w:ind w:left="72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</w:p>
    <w:p>
      <w:pPr>
        <w:numPr>
          <w:ilvl w:val="0"/>
          <w:numId w:val="13"/>
        </w:numPr>
        <w:jc w:val="both"/>
        <w:spacing w:lineRule="auto" w:line="259"/>
        <w:ind w:left="1440" w:right="200" w:hanging="360"/>
        <w:rPr>
          <w:color w:val="auto"/>
          <w:sz w:val="20"/>
          <w:szCs w:val="20"/>
          <w:u w:val="none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상세 분석 구 선정</w:t>
      </w:r>
    </w:p>
    <w:p>
      <w:pPr>
        <w:numPr>
          <w:ilvl w:val="0"/>
          <w:numId w:val="14"/>
        </w:numPr>
        <w:jc w:val="both"/>
        <w:spacing w:lineRule="auto" w:line="259"/>
        <w:ind w:left="2160" w:right="200" w:hanging="360"/>
        <w:rPr>
          <w:color w:val="auto"/>
          <w:sz w:val="20"/>
          <w:szCs w:val="20"/>
          <w:u w:val="none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data: 자치구별 고령층 거주인구, 고령층 독거노인 수, 공원 수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ab/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 </w:t>
      </w:r>
    </w:p>
    <w:p>
      <w:pPr>
        <w:numPr>
          <w:ilvl w:val="0"/>
          <w:numId w:val="14"/>
        </w:numPr>
        <w:jc w:val="both"/>
        <w:spacing w:lineRule="auto" w:line="259"/>
        <w:ind w:left="2160" w:right="200" w:hanging="360"/>
        <w:rPr>
          <w:color w:val="auto"/>
          <w:sz w:val="20"/>
          <w:szCs w:val="20"/>
          <w:u w:val="none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강서구, 송파구 (시각화를 통해 data의 값들이 전반적으로 큰 구 선정)</w:t>
      </w:r>
    </w:p>
    <w:p>
      <w:pPr>
        <w:jc w:val="both"/>
        <w:spacing w:lineRule="auto" w:line="259"/>
        <w:ind w:left="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184775" cy="3660775"/>
            <wp:effectExtent l="0" t="0" r="0" b="0"/>
            <wp:docPr id="27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한지현/AppData/Roaming/PolarisOffice/ETemp/1944_10925736/fImage348010027858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36614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ind w:left="0" w:right="200" w:firstLine="0"/>
        <w:rPr>
          <w:color w:val="auto"/>
          <w:sz w:val="20"/>
          <w:szCs w:val="20"/>
          <w:rFonts w:ascii="함초롬바탕" w:eastAsia="함초롬바탕" w:hAnsi="함초롬바탕" w:cs="함초롬바탕"/>
          <w:lang w:eastAsia="ko-KR"/>
        </w:rPr>
        <w:autoSpaceDE w:val="0"/>
        <w:autoSpaceDN w:val="0"/>
      </w:pPr>
    </w:p>
    <w:p>
      <w:pPr>
        <w:jc w:val="both"/>
        <w:spacing w:lineRule="auto" w:line="259"/>
        <w:ind w:left="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</w:p>
    <w:p>
      <w:pPr>
        <w:jc w:val="both"/>
        <w:spacing w:lineRule="auto" w:line="259"/>
        <w:ind w:left="216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</w:p>
    <w:p>
      <w:pPr>
        <w:numPr>
          <w:ilvl w:val="0"/>
          <w:numId w:val="13"/>
        </w:numPr>
        <w:jc w:val="both"/>
        <w:spacing w:lineRule="auto" w:line="259"/>
        <w:ind w:left="1440" w:right="200" w:hanging="360"/>
        <w:rPr>
          <w:color w:val="auto"/>
          <w:sz w:val="20"/>
          <w:szCs w:val="20"/>
          <w:u w:val="none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상세 키오스크 입지 선정</w:t>
      </w:r>
    </w:p>
    <w:p>
      <w:pPr>
        <w:numPr>
          <w:ilvl w:val="0"/>
          <w:numId w:val="15"/>
        </w:numPr>
        <w:jc w:val="both"/>
        <w:spacing w:lineRule="auto" w:line="259"/>
        <w:ind w:left="2160" w:right="200" w:hanging="360"/>
        <w:rPr>
          <w:color w:val="auto"/>
          <w:sz w:val="20"/>
          <w:szCs w:val="20"/>
          <w:u w:val="none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지수 계산을 통해 입지 지수 수치화</w:t>
      </w:r>
    </w:p>
    <w:p>
      <w:pPr>
        <w:jc w:val="both"/>
        <w:spacing w:lineRule="auto" w:line="259"/>
        <w:ind w:left="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3928745" cy="384810"/>
            <wp:effectExtent l="0" t="0" r="0" b="0"/>
            <wp:docPr id="28" name="그림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한지현/AppData/Roaming/PolarisOffice/ETemp/1944_10925736/fImage858328870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385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jc w:val="both"/>
        <w:spacing w:lineRule="auto" w:line="259"/>
        <w:ind w:left="2160" w:right="200" w:hanging="360"/>
        <w:rPr>
          <w:color w:val="auto"/>
          <w:sz w:val="20"/>
          <w:szCs w:val="20"/>
          <w:u w:val="none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clustering 기법으로 위치 선정</w:t>
      </w:r>
    </w:p>
    <w:p>
      <w:pPr>
        <w:jc w:val="both"/>
        <w:spacing w:lineRule="auto" w:line="259"/>
        <w:ind w:right="200" w:firstLine="0"/>
        <w:rPr>
          <w:color w:val="auto"/>
          <w:sz w:val="20"/>
          <w:szCs w:val="20"/>
          <w:rFonts w:ascii="함초롬바탕" w:eastAsia="함초롬바탕" w:hAnsi="함초롬바탕" w:cs="함초롬바탕"/>
          <w:lang w:eastAsia="ko-KR"/>
        </w:rPr>
        <w:autoSpaceDE w:val="0"/>
        <w:autoSpaceDN w:val="0"/>
      </w:pPr>
    </w:p>
    <w:p>
      <w:pPr>
        <w:jc w:val="both"/>
        <w:spacing w:lineRule="auto" w:line="259"/>
        <w:ind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</w:p>
    <w:p>
      <w:pPr>
        <w:numPr>
          <w:ilvl w:val="0"/>
          <w:numId w:val="17"/>
        </w:numPr>
        <w:jc w:val="both"/>
        <w:spacing w:lineRule="auto" w:line="259" w:before="240" w:after="240"/>
        <w:ind w:left="720" w:right="200" w:hanging="360"/>
        <w:rPr>
          <w:color w:val="auto"/>
          <w:sz w:val="26"/>
          <w:szCs w:val="26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6"/>
          <w:szCs w:val="26"/>
          <w:rFonts w:ascii="함초롬바탕" w:eastAsia="함초롬바탕" w:hAnsi="함초롬바탕" w:cs="함초롬바탕"/>
        </w:rPr>
        <w:t xml:space="preserve">텍스트마이닝 유사도 분석을 통한 특정 프로그램이 존재하는 복지센</w:t>
      </w:r>
      <w:r>
        <w:rPr>
          <w:rtl w:val="0"/>
          <w:color w:val="auto"/>
          <w:sz w:val="26"/>
          <w:szCs w:val="26"/>
          <w:rFonts w:ascii="함초롬바탕" w:eastAsia="함초롬바탕" w:hAnsi="함초롬바탕" w:cs="함초롬바탕"/>
        </w:rPr>
        <w:t xml:space="preserve">터 추천 </w:t>
      </w:r>
    </w:p>
    <w:p>
      <w:pPr>
        <w:jc w:val="both"/>
        <w:spacing w:lineRule="auto" w:line="259" w:before="240" w:after="240"/>
        <w:ind w:left="72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&lt;코사인 유사도와 TF-IDF을 이용&gt;</w:t>
      </w:r>
    </w:p>
    <w:p>
      <w:pPr>
        <w:jc w:val="both"/>
        <w:spacing w:lineRule="auto" w:line="259" w:before="240" w:after="240"/>
        <w:ind w:left="720" w:right="200" w:firstLine="0"/>
        <w:rPr>
          <w:color w:val="auto"/>
          <w:sz w:val="26"/>
          <w:szCs w:val="26"/>
          <w:rFonts w:ascii="함초롬바탕" w:eastAsia="함초롬바탕" w:hAnsi="함초롬바탕" w:cs="함초롬바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812800"/>
            <wp:effectExtent l="0" t="0" r="0" b="0"/>
            <wp:docPr id="29" name="그림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한지현/AppData/Roaming/PolarisOffice/ETemp/1944_10925736/fImage4359529479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3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240" w:after="240"/>
        <w:ind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b w:val="1"/>
          <w:color w:val="auto"/>
          <w:sz w:val="20"/>
          <w:szCs w:val="20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 w:before="240" w:after="240"/>
        <w:ind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</w:p>
    <w:p>
      <w:pPr>
        <w:jc w:val="both"/>
        <w:spacing w:lineRule="auto" w:line="259" w:before="240" w:after="240"/>
        <w:ind w:right="200" w:firstLine="0"/>
        <w:rPr>
          <w:b w:val="1"/>
          <w:color w:val="auto"/>
          <w:sz w:val="28"/>
          <w:szCs w:val="28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b w:val="1"/>
          <w:color w:val="auto"/>
          <w:sz w:val="28"/>
          <w:szCs w:val="28"/>
          <w:rFonts w:ascii="함초롬바탕" w:eastAsia="함초롬바탕" w:hAnsi="함초롬바탕" w:cs="함초롬바탕"/>
        </w:rPr>
        <w:t xml:space="preserve">□ 기대효과 및 활용방안</w:t>
      </w:r>
    </w:p>
    <w:p>
      <w:pPr>
        <w:jc w:val="both"/>
        <w:spacing w:lineRule="auto" w:line="259"/>
        <w:ind w:left="108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-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(정책 활용) 고령층의 디지털 교육 확대 정책의 문제점 보완</w:t>
      </w:r>
    </w:p>
    <w:p>
      <w:pPr>
        <w:jc w:val="both"/>
        <w:spacing w:lineRule="auto" w:line="259"/>
        <w:ind w:left="108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-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(공공사업 제안) 적절한 입지선정을 통한 디지털 기기 접근성 강화</w:t>
      </w:r>
    </w:p>
    <w:p>
      <w:pPr>
        <w:jc w:val="both"/>
        <w:spacing w:lineRule="auto" w:line="259"/>
        <w:ind w:left="108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-</w:t>
      </w:r>
      <w:r>
        <w:rPr>
          <w:rtl w:val="0"/>
          <w:color w:val="auto"/>
          <w:sz w:val="14"/>
          <w:szCs w:val="14"/>
          <w:rFonts w:ascii="함초롬바탕" w:eastAsia="함초롬바탕" w:hAnsi="함초롬바탕" w:cs="함초롬바탕"/>
        </w:rPr>
        <w:t xml:space="preserve"> 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(사회문제 해결) 고령층의 디지털 격차 완화 및 부정적인 심리 완화</w:t>
      </w:r>
    </w:p>
    <w:p>
      <w:pPr>
        <w:jc w:val="both"/>
        <w:spacing w:lineRule="auto" w:line="259"/>
        <w:ind w:left="108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- (정보평등사회 실현) 고령층 1인 가구대상 정보 제공 용이</w:t>
      </w:r>
    </w:p>
    <w:p>
      <w:pPr>
        <w:jc w:val="both"/>
        <w:spacing w:lineRule="auto" w:line="259"/>
        <w:ind w:left="72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- (데이터 수집) 디지털화되지 않았던 고령층의 의견 수집 가능 </w:t>
      </w:r>
    </w:p>
    <w:p>
      <w:pPr>
        <w:jc w:val="both"/>
        <w:spacing w:lineRule="auto" w:line="259"/>
        <w:ind w:left="72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- (보편적 활용기능) 고령층 대상 키오스크 사후 사용 대상 범위 확대</w:t>
      </w:r>
    </w:p>
    <w:p>
      <w:pPr>
        <w:jc w:val="both"/>
        <w:spacing w:lineRule="auto" w:line="259"/>
        <w:ind w:left="72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- (문화생활 증진) 코로나로 인해 축소된 고령층에 문화생활의 기회제공</w:t>
      </w:r>
    </w:p>
    <w:p>
      <w:pPr>
        <w:jc w:val="both"/>
        <w:spacing w:lineRule="auto" w:line="259"/>
        <w:ind w:left="108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- (사회적 가치) 키오스크 안내원으로 청년 봉사 기회 제공 및 고령층 일자리 창출</w:t>
      </w:r>
    </w:p>
    <w:p>
      <w:pPr>
        <w:jc w:val="both"/>
        <w:spacing w:lineRule="auto" w:line="259"/>
        <w:ind w:left="108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- (지역 활성화) 고령층 사회 활동 참여 기회 제고</w:t>
      </w:r>
    </w:p>
    <w:p>
      <w:pPr>
        <w:jc w:val="both"/>
        <w:spacing w:lineRule="auto" w:line="259"/>
        <w:ind w:left="72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- (노인소외 개선) 디지털취약계층인 고령층의 접근 증가로 디지털사회의 노인소외 개선 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가능</w:t>
      </w:r>
    </w:p>
    <w:p>
      <w:pPr>
        <w:jc w:val="both"/>
        <w:spacing w:lineRule="auto" w:line="259"/>
        <w:ind w:left="72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- (노인 범죄 예방) 긴급 상황 발생 시 신고 가능한 인프라 구축</w:t>
      </w:r>
    </w:p>
    <w:p>
      <w:pPr>
        <w:jc w:val="both"/>
        <w:spacing w:lineRule="auto" w:line="259"/>
        <w:ind w:left="0" w:right="200" w:firstLine="72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- (노인 프로그램 개발 및 개선) 고령층의 키오스크 활용 데이터를 통해 노인관련 </w:t>
      </w:r>
    </w:p>
    <w:p>
      <w:pPr>
        <w:jc w:val="both"/>
        <w:spacing w:lineRule="auto" w:line="259"/>
        <w:ind w:left="720"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프로그램 개발 및 개선 가능</w:t>
      </w:r>
    </w:p>
    <w:p>
      <w:pPr>
        <w:jc w:val="both"/>
        <w:spacing w:lineRule="auto" w:line="259"/>
        <w:ind w:left="108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- (기관 연계) 선호하는 문화생활 기반 인근 복지관 추천으로 고령층 대상 프로그램 활성</w:t>
      </w: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>화</w:t>
      </w:r>
    </w:p>
    <w:p>
      <w:pPr>
        <w:jc w:val="both"/>
        <w:spacing w:lineRule="auto" w:line="259"/>
        <w:ind w:left="1080" w:right="200" w:hanging="36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- (실생활 정보 제공) 날씨, 코로나 확진자 수, 올림픽 정보 등 정보 제공</w:t>
      </w:r>
    </w:p>
    <w:p>
      <w:pPr>
        <w:jc w:val="both"/>
        <w:spacing w:lineRule="auto" w:line="259" w:before="240" w:after="240"/>
        <w:ind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 w:before="240" w:after="240"/>
        <w:ind w:right="200" w:firstLine="0"/>
        <w:rPr>
          <w:color w:val="auto"/>
          <w:sz w:val="20"/>
          <w:szCs w:val="20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color w:val="auto"/>
          <w:sz w:val="20"/>
          <w:szCs w:val="20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 w:before="240" w:after="240"/>
        <w:ind w:right="200" w:firstLine="0"/>
        <w:rPr>
          <w:b w:val="1"/>
          <w:color w:val="auto"/>
          <w:sz w:val="28"/>
          <w:szCs w:val="28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b w:val="1"/>
          <w:color w:val="auto"/>
          <w:sz w:val="28"/>
          <w:szCs w:val="28"/>
          <w:rFonts w:ascii="함초롬바탕" w:eastAsia="함초롬바탕" w:hAnsi="함초롬바탕" w:cs="함초롬바탕"/>
        </w:rPr>
        <w:t xml:space="preserve">□ 참고자료</w:t>
      </w:r>
    </w:p>
    <w:p>
      <w:pPr>
        <w:jc w:val="both"/>
        <w:spacing w:lineRule="auto" w:line="259" w:before="240" w:after="240"/>
        <w:ind w:right="200" w:firstLine="0"/>
        <w:rPr>
          <w:b w:val="1"/>
          <w:color w:val="auto"/>
          <w:sz w:val="28"/>
          <w:szCs w:val="28"/>
          <w:rFonts w:ascii="함초롬바탕" w:eastAsia="함초롬바탕" w:hAnsi="함초롬바탕" w:cs="함초롬바탕"/>
        </w:rPr>
        <w:autoSpaceDE w:val="0"/>
        <w:autoSpaceDN w:val="0"/>
      </w:pPr>
    </w:p>
    <w:tbl>
      <w:tblID w:val="0"/>
      <w:tblPr>
        <w:tblStyle w:val="PO155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00" w:type="dxa"/>
          <w:top w:w="100" w:type="dxa"/>
          <w:right w:w="100" w:type="dxa"/>
          <w:bottom w:w="100" w:type="dxa"/>
        </w:tblCellMar>
        <w:tblW w:w="18000" w:type="dxa"/>
        <w:tblInd w:w="100" w:type="dxa"/>
        <w:tblLook w:val="000600" w:firstRow="0" w:lastRow="0" w:firstColumn="0" w:lastColumn="0" w:noHBand="1" w:noVBand="1"/>
        <w:tblLayout w:type="fixed"/>
      </w:tblPr>
      <w:tblGrid>
        <w:gridCol w:w="960"/>
        <w:gridCol w:w="8040"/>
        <w:gridCol w:w="9000"/>
      </w:tblGrid>
      <w:tr>
        <w:trPr>
          <w:gridAfter w:val="1"/>
          <w:wAfter w:w="9000"/>
          <w:trHeight w:hRule="atleast" w:val="1830"/>
          <w:cantSplit/>
        </w:trPr>
        <w:tc>
          <w:tcPr>
            <w:tcW w:type="dxa" w:w="960"/>
            <w:tcMar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single" w:color="000000" w:sz="12"/>
            </w:tcBorders>
          </w:tcPr>
          <w:p>
            <w:pPr>
              <w:jc w:val="center"/>
              <w:spacing w:lineRule="auto" w:line="259" w:before="240" w:after="240"/>
              <w:ind w:right="200" w:firstLine="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빅데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이터 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융합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분석 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방법 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참고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자료</w:t>
            </w:r>
          </w:p>
        </w:tc>
        <w:tc>
          <w:tcPr>
            <w:tcW w:type="dxa" w:w="8040"/>
            <w:tcMar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nil" w:color="000000"/>
              <w:top w:val="single" w:color="000000" w:sz="12"/>
            </w:tcBorders>
          </w:tcPr>
          <w:p>
            <w:pPr>
              <w:jc w:val="center"/>
              <w:spacing w:lineRule="auto" w:line="259" w:before="240" w:after="240"/>
              <w:ind w:right="200" w:firstLine="0"/>
              <w:rPr>
                <w:color w:val="auto"/>
                <w:sz w:val="18"/>
                <w:szCs w:val="18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18"/>
                <w:szCs w:val="18"/>
                <w:rFonts w:ascii="함초롬바탕" w:eastAsia="함초롬바탕" w:hAnsi="함초롬바탕" w:cs="함초롬바탕"/>
              </w:rPr>
              <w:t>https://wansook0316.github.io/cv/projects/2020/09/11/%EA%B3%A0%EC%96%91%EC</w:t>
            </w:r>
            <w:r>
              <w:rPr>
                <w:rtl w:val="0"/>
                <w:b w:val="1"/>
                <w:color w:val="auto"/>
                <w:sz w:val="18"/>
                <w:szCs w:val="18"/>
                <w:rFonts w:ascii="함초롬바탕" w:eastAsia="함초롬바탕" w:hAnsi="함초롬바탕" w:cs="함초롬바탕"/>
              </w:rPr>
              <w:t>%8B%9C-%EA%B3%B5%EA%B3%B5%EC%9E%90%EC%A0%84%EA%B1%B0-%EC%B5%9C</w:t>
            </w:r>
            <w:r>
              <w:rPr>
                <w:rtl w:val="0"/>
                <w:b w:val="1"/>
                <w:color w:val="auto"/>
                <w:sz w:val="18"/>
                <w:szCs w:val="18"/>
                <w:rFonts w:ascii="함초롬바탕" w:eastAsia="함초롬바탕" w:hAnsi="함초롬바탕" w:cs="함초롬바탕"/>
              </w:rPr>
              <w:t>%EC%A0%81-%EC%9E%85%EC%A7%80-%EC%84%A0%EC%A0%95-%ED%94%84%EB%A</w:t>
            </w:r>
            <w:r>
              <w:rPr>
                <w:rtl w:val="0"/>
                <w:b w:val="1"/>
                <w:color w:val="auto"/>
                <w:sz w:val="18"/>
                <w:szCs w:val="18"/>
                <w:rFonts w:ascii="함초롬바탕" w:eastAsia="함초롬바탕" w:hAnsi="함초롬바탕" w:cs="함초롬바탕"/>
              </w:rPr>
              <w:t>1%9C%EC%A0%9D%ED%8A%B8-07.html</w:t>
            </w:r>
            <w:r>
              <w:rPr>
                <w:rtl w:val="0"/>
                <w:color w:val="auto"/>
                <w:sz w:val="18"/>
                <w:szCs w:val="18"/>
                <w:rFonts w:ascii="함초롬바탕" w:eastAsia="함초롬바탕" w:hAnsi="함초롬바탕" w:cs="함초롬바탕"/>
              </w:rPr>
              <w:t xml:space="preserve"> </w:t>
            </w:r>
          </w:p>
        </w:tc>
      </w:tr>
      <w:tr>
        <w:trPr>
          <w:gridAfter w:val="1"/>
          <w:wAfter w:w="9000"/>
          <w:trHeight w:hRule="atleast" w:val="1125"/>
          <w:cantSplit/>
        </w:trPr>
        <w:tc>
          <w:tcPr>
            <w:tcW w:type="dxa" w:w="960"/>
            <w:tcMar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고령화 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노인 비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율 참고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자료</w:t>
            </w:r>
          </w:p>
        </w:tc>
        <w:tc>
          <w:tcPr>
            <w:tcW w:type="dxa" w:w="8040"/>
            <w:tcMar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nil" w:color="000000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fldChar w:fldCharType="begin"/>
            </w:r>
            <w:r>
              <w:instrText xml:space="preserve">HYPERLINK "https://www.akomnews.com/bbs/board.php?bo_table=news&amp;wr_id=41543"</w:instrText>
            </w:r>
            <w:r>
              <w:fldChar w:fldCharType="separate"/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‘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2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0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6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5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고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령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구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8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1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2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만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5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0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0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0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명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…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체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구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의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1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5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.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7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%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&gt;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뉴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스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|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한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의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신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(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a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k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o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m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n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e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w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s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.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c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o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m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)</w:t>
            </w:r>
            <w:r>
              <w:rPr>
                <w:color w:val="1155CC"/>
                <w:sz w:val="18"/>
                <w:szCs w:val="18"/>
                <w:u w:val="single"/>
                <w:rFonts w:ascii="맑은 고딕" w:eastAsia="맑은 고딕" w:hAnsi="맑은 고딕" w:cs="맑은 고딕"/>
              </w:rPr>
              <w:fldChar w:fldCharType="end"/>
            </w:r>
          </w:p>
        </w:tc>
      </w:tr>
      <w:tr>
        <w:trPr>
          <w:gridAfter w:val="1"/>
          <w:wAfter w:w="9000"/>
          <w:trHeight w:hRule="atleast" w:val="1365"/>
          <w:cantSplit/>
        </w:trPr>
        <w:tc>
          <w:tcPr>
            <w:tcW w:type="dxa" w:w="960"/>
            <w:tcMar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키오스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크 급증</w:t>
            </w:r>
          </w:p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참고자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료</w:t>
            </w:r>
          </w:p>
        </w:tc>
        <w:tc>
          <w:tcPr>
            <w:tcW w:type="dxa" w:w="8040"/>
            <w:tcMar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nil" w:color="000000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fldChar w:fldCharType="begin"/>
            </w:r>
            <w:r>
              <w:instrText xml:space="preserve">HYPERLINK "https://www.chosun.com/national/national_general/2021/06/17/FHUEIQ7PGVDKFK4QRBAA2IHI74/"</w:instrText>
            </w:r>
            <w:r>
              <w:fldChar w:fldCharType="separate"/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거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‘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키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오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스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크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주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’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은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8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,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청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은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1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-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조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선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일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보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(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c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h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o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s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u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n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.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c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o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m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)</w:t>
            </w:r>
            <w:r>
              <w:rPr>
                <w:color w:val="1155CC"/>
                <w:sz w:val="18"/>
                <w:szCs w:val="18"/>
                <w:u w:val="single"/>
                <w:rFonts w:ascii="맑은 고딕" w:eastAsia="맑은 고딕" w:hAnsi="맑은 고딕" w:cs="맑은 고딕"/>
              </w:rPr>
              <w:fldChar w:fldCharType="end"/>
            </w:r>
          </w:p>
        </w:tc>
      </w:tr>
      <w:tr>
        <w:trPr>
          <w:gridAfter w:val="1"/>
          <w:wAfter w:w="9000"/>
          <w:trHeight w:hRule="atleast" w:val="1590"/>
          <w:cantSplit/>
        </w:trPr>
        <w:tc>
          <w:tcPr>
            <w:tcW w:type="dxa" w:w="960"/>
            <w:tcMar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노인복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지관 이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용률</w:t>
            </w:r>
          </w:p>
          <w:p>
            <w:pPr>
              <w:jc w:val="center"/>
              <w:spacing w:lineRule="auto" w:line="259" w:before="240" w:after="240"/>
              <w:rPr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참고자</w:t>
            </w:r>
            <w:r>
              <w:rPr>
                <w:rtl w:val="0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료</w:t>
            </w:r>
          </w:p>
        </w:tc>
        <w:tc>
          <w:tcPr>
            <w:tcW w:type="dxa" w:w="8040"/>
            <w:tcMar>
              <w:top w:w="0" w:type="dxa"/>
              <w:bottom w:w="0" w:type="dxa"/>
            </w:tcMar>
            <w:vAlign w:val="top"/>
            <w:tcBorders>
              <w:bottom w:val="single" w:color="000000" w:sz="8"/>
              <w:left w:val="nil" w:color="000000"/>
              <w:right w:val="nil" w:color="000000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fldChar w:fldCharType="begin"/>
            </w:r>
            <w:r>
              <w:instrText xml:space="preserve">HYPERLINK "http://www.emozak.co.kr/news/articleView.html?idxno=1371"</w:instrText>
            </w:r>
            <w:r>
              <w:fldChar w:fldCharType="separate"/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어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르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신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들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복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지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관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이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용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률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감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소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,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다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양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한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욕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구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반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영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흡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-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이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모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작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뉴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스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(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e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m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o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z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a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k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.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c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o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.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k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r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)</w:t>
            </w:r>
            <w:r>
              <w:rPr>
                <w:color w:val="1155CC"/>
                <w:sz w:val="18"/>
                <w:szCs w:val="18"/>
                <w:u w:val="single"/>
                <w:rFonts w:ascii="맑은 고딕" w:eastAsia="맑은 고딕" w:hAnsi="맑은 고딕" w:cs="맑은 고딕"/>
              </w:rPr>
              <w:fldChar w:fldCharType="end"/>
            </w:r>
          </w:p>
        </w:tc>
      </w:tr>
      <w:tr>
        <w:trPr>
          <w:gridAfter w:val="1"/>
          <w:wAfter w:w="9000"/>
          <w:trHeight w:hRule="atleast" w:val="630"/>
          <w:cantSplit/>
        </w:trPr>
        <w:tc>
          <w:tcPr>
            <w:tcW w:type="dxa" w:w="960"/>
            <w:tcMar>
              <w:top w:w="0" w:type="dxa"/>
              <w:bottom w:w="0" w:type="dxa"/>
            </w:tcMar>
            <w:vAlign w:val="top"/>
            <w:tcBorders>
              <w:bottom w:val="single" w:color="000000" w:sz="12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 </w:t>
            </w:r>
          </w:p>
        </w:tc>
        <w:tc>
          <w:tcPr>
            <w:tcW w:type="dxa" w:w="8040"/>
            <w:tcMar>
              <w:top w:w="0" w:type="dxa"/>
              <w:bottom w:w="0" w:type="dxa"/>
            </w:tcMar>
            <w:vAlign w:val="top"/>
            <w:tcBorders>
              <w:bottom w:val="single" w:color="000000" w:sz="12"/>
              <w:left w:val="nil" w:color="000000"/>
              <w:right w:val="nil" w:color="000000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fldChar w:fldCharType="begin"/>
            </w:r>
            <w:r>
              <w:instrText xml:space="preserve">HYPERLINK "https://www.itdaily.kr/news/articleView.html?idxno=203447"</w:instrText>
            </w:r>
            <w:r>
              <w:fldChar w:fldCharType="separate"/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[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디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지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뉴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딜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1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④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디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지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포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용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]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디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지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포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용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정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책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으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로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디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지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불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평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등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없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앤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다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&lt;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기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획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특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집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&lt;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기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획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특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집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&lt;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기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사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-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이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티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데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일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리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(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i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t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d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a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i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l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y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.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k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r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)</w:t>
            </w:r>
            <w:r>
              <w:rPr>
                <w:color w:val="1155CC"/>
                <w:sz w:val="18"/>
                <w:szCs w:val="18"/>
                <w:u w:val="single"/>
                <w:rFonts w:ascii="맑은 고딕" w:eastAsia="맑은 고딕" w:hAnsi="맑은 고딕" w:cs="맑은 고딕"/>
              </w:rPr>
              <w:fldChar w:fldCharType="end"/>
            </w:r>
          </w:p>
        </w:tc>
      </w:tr>
      <w:tr>
        <w:trPr>
          <w:gridAfter w:val="1"/>
          <w:wAfter w:w="9000"/>
          <w:trHeight w:hRule="atleast" w:val="2301"/>
          <w:cantSplit/>
        </w:trPr>
        <w:tc>
          <w:tcPr>
            <w:tcW w:type="dxa" w:w="960"/>
            <w:tcMar>
              <w:top w:w="0" w:type="dxa"/>
              <w:bottom w:w="0" w:type="dxa"/>
            </w:tcMar>
            <w:vAlign w:val="top"/>
            <w:tcBorders>
              <w:bottom w:val="single" w:color="000000" w:sz="12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2030 서</w:t>
            </w: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울생활</w:t>
            </w: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권플랜</w:t>
            </w:r>
          </w:p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 참고자</w:t>
            </w: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료</w:t>
            </w:r>
          </w:p>
        </w:tc>
        <w:tc>
          <w:tcPr>
            <w:tcW w:type="dxa" w:w="8040"/>
            <w:tcMar>
              <w:top w:w="0" w:type="dxa"/>
              <w:bottom w:w="0" w:type="dxa"/>
            </w:tcMar>
            <w:vAlign w:val="top"/>
            <w:tcBorders>
              <w:bottom w:val="single" w:color="000000" w:sz="12"/>
              <w:left w:val="nil" w:color="000000"/>
              <w:right w:val="nil" w:color="000000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18"/>
                <w:szCs w:val="18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fldChar w:fldCharType="begin"/>
            </w:r>
            <w:r>
              <w:instrText xml:space="preserve">HYPERLINK "https://news.seoul.go.kr/citybuild/archives/34089"</w:instrText>
            </w:r>
            <w:r>
              <w:fldChar w:fldCharType="separate"/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2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0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3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0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서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플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랜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(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2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0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3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0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서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시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기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획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)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&lt;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주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택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&lt;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서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울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특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별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시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(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s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e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o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u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l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.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g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o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.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k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r</w:t>
            </w:r>
            <w:r>
              <w:rPr>
                <w:rtl w:val="0"/>
                <w:color w:val="1155CC"/>
                <w:sz w:val="18"/>
                <w:szCs w:val="18"/>
                <w:u w:val="single"/>
                <w:rFonts w:ascii="함초롬바탕" w:eastAsia="함초롬바탕" w:hAnsi="함초롬바탕" w:cs="함초롬바탕"/>
              </w:rPr>
              <w:t>)</w:t>
            </w:r>
            <w:r>
              <w:rPr>
                <w:sz w:val="18"/>
                <w:szCs w:val="18"/>
                <w:rFonts w:ascii="맑은 고딕" w:eastAsia="맑은 고딕" w:hAnsi="맑은 고딕" w:cs="맑은 고딕"/>
              </w:rPr>
              <w:fldChar w:fldCharType="end"/>
            </w:r>
          </w:p>
        </w:tc>
      </w:tr>
      <w:tr>
        <w:trPr>
          <w:gridAfter w:val="1"/>
          <w:wAfter w:w="9000"/>
          <w:trHeight w:hRule="atleast" w:val="630"/>
          <w:cantSplit/>
        </w:trPr>
        <w:tc>
          <w:tcPr>
            <w:tcW w:type="dxa" w:w="960"/>
            <w:tcMar>
              <w:top w:w="0" w:type="dxa"/>
              <w:bottom w:w="0" w:type="dxa"/>
            </w:tcMar>
            <w:vAlign w:val="top"/>
            <w:tcBorders>
              <w:bottom w:val="single" w:color="000000" w:sz="12"/>
              <w:left w:val="nil" w:color="000000"/>
              <w:right w:val="single" w:color="000000" w:sz="8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키오스</w:t>
            </w: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 xml:space="preserve">크 활용 </w:t>
            </w: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현황</w:t>
            </w:r>
          </w:p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</w:p>
          <w:p>
            <w:pPr>
              <w:jc w:val="center"/>
              <w:spacing w:lineRule="auto" w:line="259" w:before="240" w:after="240"/>
              <w:rPr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참고자</w:t>
            </w:r>
            <w:r>
              <w:rPr>
                <w:rtl w:val="0"/>
                <w:b w:val="1"/>
                <w:color w:val="auto"/>
                <w:sz w:val="20"/>
                <w:szCs w:val="20"/>
                <w:rFonts w:ascii="함초롬바탕" w:eastAsia="함초롬바탕" w:hAnsi="함초롬바탕" w:cs="함초롬바탕"/>
              </w:rPr>
              <w:t>료</w:t>
            </w:r>
          </w:p>
        </w:tc>
        <w:tc>
          <w:tcPr>
            <w:tcW w:type="dxa" w:w="8040"/>
            <w:tcMar>
              <w:top w:w="0" w:type="dxa"/>
              <w:bottom w:w="0" w:type="dxa"/>
            </w:tcMar>
            <w:vAlign w:val="top"/>
            <w:tcBorders>
              <w:bottom w:val="single" w:color="000000" w:sz="12"/>
              <w:left w:val="nil" w:color="000000"/>
              <w:right w:val="nil" w:color="000000"/>
              <w:top w:val="nil" w:color="000000"/>
            </w:tcBorders>
          </w:tcPr>
          <w:p>
            <w:pPr>
              <w:jc w:val="center"/>
              <w:spacing w:lineRule="auto" w:line="259" w:before="240" w:after="240"/>
              <w:rPr>
                <w:color w:val="auto"/>
                <w:sz w:val="18"/>
                <w:szCs w:val="18"/>
                <w:rFonts w:ascii="함초롬바탕" w:eastAsia="함초롬바탕" w:hAnsi="함초롬바탕" w:cs="함초롬바탕"/>
              </w:rPr>
              <w:autoSpaceDE w:val="0"/>
              <w:autoSpaceDN w:val="0"/>
            </w:pPr>
            <w:r>
              <w:rPr>
                <w:rtl w:val="0"/>
                <w:color w:val="auto"/>
                <w:sz w:val="18"/>
                <w:szCs w:val="18"/>
                <w:rFonts w:ascii="함초롬바탕" w:eastAsia="함초롬바탕" w:hAnsi="함초롬바탕" w:cs="함초롬바탕"/>
              </w:rPr>
              <w:t xml:space="preserve">한국소비자원, 2020.09.08, 시장조사국 거래조사 팀, 고령소비자에 대한 전자상거래. 키오스크 등</w:t>
            </w:r>
            <w:r>
              <w:rPr>
                <w:rtl w:val="0"/>
                <w:color w:val="auto"/>
                <w:sz w:val="18"/>
                <w:szCs w:val="18"/>
                <w:rFonts w:ascii="함초롬바탕" w:eastAsia="함초롬바탕" w:hAnsi="함초롬바탕" w:cs="함초롬바탕"/>
              </w:rPr>
              <w:t xml:space="preserve">의 비대면 거래 교육 필요</w:t>
            </w:r>
          </w:p>
        </w:tc>
      </w:tr>
    </w:tbl>
    <w:p>
      <w:pPr>
        <w:jc w:val="center"/>
        <w:spacing w:lineRule="auto" w:line="259" w:before="240" w:after="240"/>
        <w:ind w:right="200" w:firstLine="0"/>
        <w:rPr>
          <w:b w:val="1"/>
          <w:color w:val="auto"/>
          <w:sz w:val="28"/>
          <w:szCs w:val="28"/>
          <w:rFonts w:ascii="함초롬바탕" w:eastAsia="함초롬바탕" w:hAnsi="함초롬바탕" w:cs="함초롬바탕"/>
        </w:rPr>
        <w:autoSpaceDE w:val="0"/>
        <w:autoSpaceDN w:val="0"/>
      </w:pPr>
      <w:r>
        <w:rPr>
          <w:rtl w:val="0"/>
          <w:b w:val="1"/>
          <w:color w:val="auto"/>
          <w:sz w:val="28"/>
          <w:szCs w:val="28"/>
          <w:rFonts w:ascii="함초롬바탕" w:eastAsia="함초롬바탕" w:hAnsi="함초롬바탕" w:cs="함초롬바탕"/>
        </w:rPr>
        <w:t xml:space="preserve"> </w:t>
      </w:r>
    </w:p>
    <w:p>
      <w:pPr>
        <w:jc w:val="both"/>
        <w:spacing w:lineRule="auto" w:line="259" w:before="240" w:after="240"/>
        <w:ind w:right="200" w:firstLine="0"/>
        <w:rPr>
          <w:b w:val="0"/>
          <w:sz w:val="24"/>
          <w:szCs w:val="24"/>
          <w:rFonts w:ascii="휴먼명조" w:eastAsia="휴먼명조" w:hint="eastAsia"/>
        </w:rPr>
        <w:autoSpaceDE w:val="0"/>
        <w:autoSpaceDN w:val="0"/>
      </w:pPr>
    </w:p>
    <w:sectPr>
      <w15:footnoteColumns w:val="1"/>
      <w:headerReference w:type="default" r:id="rId8"/>
      <w:footerReference w:type="default" r:id="rId9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KoPub돋움체 Medium">
    <w:panose1 w:val="02020603020101020101"/>
    <w:charset w:val="81"/>
    <w:family w:val="auto"/>
    <w:pitch w:val="variable"/>
    <w:sig w:usb0="800002a7" w:usb1="2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aff" w:usb1="c0007843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한양신명조">
    <w:altName w:val="￫ﾰﾔ￭ﾃﾕ"/>
    <w:panose1 w:val="00000000000000000000"/>
    <w:charset w:val="81"/>
    <w:family w:val="roman"/>
    <w:pitch w:val="default"/>
    <w:sig w:usb0="00000001" w:usb1="09060000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휴먼명조">
    <w:panose1 w:val="02010504000101010101"/>
    <w:charset w:val="81"/>
    <w:family w:val="roman"/>
    <w:pitch w:val="default"/>
    <w:sig w:usb0="00000001" w:usb1="09060000" w:usb2="00000010" w:usb3="00000000" w:csb0="00080000" w:csb1="00000000"/>
  </w:font>
  <w:font w:name="HCI Poppy">
    <w:altName w:val="Cambria"/>
    <w:panose1 w:val="00000000000000000000"/>
    <w:charset w:val="0"/>
    <w:family w:val="roman"/>
    <w:pitch w:val="default"/>
    <w:sig w:usb0="00000000" w:usb1="00000000" w:usb2="00000000" w:usb3="00000000" w:csb0="00000000" w:csb1="00000000"/>
  </w:font>
  <w:font w:name="한양중고딕">
    <w:altName w:val="￫ﾰﾔ￭ﾃﾕ"/>
    <w:panose1 w:val="00000000000000000000"/>
    <w:charset w:val="81"/>
    <w:family w:val="roman"/>
    <w:pitch w:val="default"/>
    <w:sig w:usb0="00000001" w:usb1="09060000" w:usb2="00000010" w:usb3="00000000" w:csb0="00080000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8"/>
      <w:jc w:val="right"/>
      <w:rPr/>
    </w:pPr>
    <w:r>
      <w:rPr>
        <w:sz w:val="20"/>
      </w:rPr>
      <mc:AlternateContent>
        <mc:Choice Requires="wps">
          <w:drawing>
            <wp:anchor distT="0" distB="0" distL="0" distR="0" simplePos="0" relativeHeight="251624961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margin">
                    <wp:posOffset>182880</wp:posOffset>
                  </wp:positionV>
                </mc:Fallback>
              </mc:AlternateContent>
              <wp:extent cx="5731510" cy="320040"/>
              <wp:effectExtent l="0" t="0" r="0" b="3810"/>
              <wp:wrapSquare wrapText="bothSides"/>
              <wp:docPr id="4" name="그룹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2145" cy="320675"/>
                        <a:chOff x="0" y="0"/>
                        <a:chExt cx="5732145" cy="320675"/>
                      </a:xfrm>
                      <a:prstGeom prst="rect"/>
                      <a:ln cap="flat"/>
                    </wpg:grpSpPr>
                    <wps:wsp>
                      <wps:cNvPr id="38" name="사각형 38"/>
                      <wps:cNvSpPr/>
                      <wps:spPr>
                        <a:xfrm>
                          <a:off x="18415" y="0"/>
                          <a:ext cx="5713730" cy="19050"/>
                        </a:xfrm>
                        <a:prstGeom prst="rect"/>
                        <a:solidFill>
                          <a:schemeClr val="tx1"/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<a:prstTxWarp prst="textNoShape"/>
                      </wps:bodyPr>
                    </wps:wsp>
                    <wps:wsp>
                      <wps:cNvPr id="39" name="텍스트 상자 39"/>
                      <wps:cNvSpPr txBox="1"/>
                      <wps:spPr>
                        <a:xfrm>
                          <a:off x="0" y="66040"/>
                          <a:ext cx="5713730" cy="254635"/>
                        </a:xfrm>
                        <a:prstGeom prst="rect"/>
                        <a:noFill/>
                        <a:ln w="6350" cap="flat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style="" inset="7pt,4pt,7pt,0pt">
                        <w:txbxContent>
                          <w:p>
                            <w:pPr>
                              <w:pStyle w:val="PO158"/>
                              <w:jc w:val="right"/>
                              <w:rPr/>
                            </w:pPr>
                            <w:r>
                              <w:rPr>
                                <w:sz w:val="14"/>
                                <w:szCs w:val="14"/>
                                <w:rFonts w:eastAsia="함초롬돋움"/>
                              </w:rPr>
                              <w:t>2021</w:t>
                            </w:r>
                            <w:r>
                              <w:rPr>
                                <w:sz w:val="14"/>
                                <w:szCs w:val="14"/>
                                <w:rFonts w:eastAsia="함초롬돋움" w:hAnsi="함초롬돋움" w:cs="함초롬돋움" w:hint="eastAsia"/>
                              </w:rPr>
                              <w:t xml:space="preserve">년 공공 빅데이터 분석 청년인재 양성 </w:t>
                            </w:r>
                            <w:r>
                              <w:rPr>
                                <w:sz w:val="14"/>
                                <w:szCs w:val="14"/>
                                <w:rFonts w:eastAsia="함초롬돋움" w:hAnsi="함초롬돋움" w:cs="함초롬돋움"/>
                              </w:rPr>
                              <w:t xml:space="preserve">- </w:t>
                            </w:r>
                            <w:r>
                              <w:rPr>
                                <w:sz w:val="14"/>
                                <w:szCs w:val="14"/>
                                <w:rFonts w:eastAsia="함초롬돋움" w:hAnsi="함초롬돋움" w:cs="함초롬돋움" w:hint="eastAsia"/>
                              </w:rPr>
                              <w:t xml:space="preserve">데이터 분석 전문교육과정</w:t>
                            </w:r>
                          </w:p>
                          <w:p>
                            <w:pPr>
                              <w:jc w:val="right"/>
                              <w:rPr>
                                <w:color w:val="7F7F7F" w:themeColor="text1" w:themeTint="7F"/>
                              </w:rPr>
                            </w:pPr>
                          </w:p>
                          <w:p>
                            <w:pPr>
                              <w:jc w:val="right"/>
                              <w:rPr>
                                <w:color w:val="7F7F7F" w:themeColor="background1" w:themeShade="7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0">
                        <a:prstTxWarp prst="textNoShape"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group id="_x0000_s4" style="position:absolute;left:0;margin-left:0pt;mso-position-horizontal:right;mso-position-horizontal-relative:margin;margin-top:0pt;mso-top-percent:200;mso-position-vertical-relative:bottom-margin-area;width:451.3pt;height:25.2pt;z-index:251624961" coordorigin="1440,15686" coordsize="9026,504">
              <w10:wrap type="square" side="both"/>
              <v:shape id="_x0000_s5" style="position:absolute;left:1469;top:15686;width:8997;height:29;v-text-anchor:middle;z-index:251624960" coordsize="5713095,18415" path="m,l5713095,,5713095,18415,,18415xe" stroked="f" fillcolor="#000000" filled="t"/>
              <v:shape id="_x0000_s6" style="position:absolute;left:1440;top:15790;width:8997;height:400;v-text-anchor:bottom;z-index:251624961" coordsize="5713095,254000" path="m,l5713095,,5713095,254000,,254000xe" stroked="f" filled="f">
                <v:textbox style="" inset="7pt,4pt,7pt,0pt">
                  <w:txbxContent>
                    <w:p>
                      <w:pPr>
                        <w:pStyle w:val="PO158"/>
                        <w:jc w:val="right"/>
                        <w:rPr/>
                      </w:pPr>
                      <w:r>
                        <w:rPr>
                          <w:sz w:val="14"/>
                          <w:szCs w:val="14"/>
                          <w:rFonts w:eastAsia="함초롬돋움"/>
                        </w:rPr>
                        <w:t>2021</w:t>
                      </w:r>
                      <w:r>
                        <w:rPr>
                          <w:sz w:val="14"/>
                          <w:szCs w:val="14"/>
                          <w:rFonts w:eastAsia="함초롬돋움" w:hAnsi="함초롬돋움" w:cs="함초롬돋움" w:hint="eastAsia"/>
                        </w:rPr>
                        <w:t xml:space="preserve">년 공공 빅데이터 분석 청년인재 양성 </w:t>
                      </w:r>
                      <w:r>
                        <w:rPr>
                          <w:sz w:val="14"/>
                          <w:szCs w:val="14"/>
                          <w:rFonts w:eastAsia="함초롬돋움" w:hAnsi="함초롬돋움" w:cs="함초롬돋움"/>
                        </w:rPr>
                        <w:t xml:space="preserve">- </w:t>
                      </w:r>
                      <w:r>
                        <w:rPr>
                          <w:sz w:val="14"/>
                          <w:szCs w:val="14"/>
                          <w:rFonts w:eastAsia="함초롬돋움" w:hAnsi="함초롬돋움" w:cs="함초롬돋움" w:hint="eastAsia"/>
                        </w:rPr>
                        <w:t xml:space="preserve">데이터 분석 전문교육과정</w:t>
                      </w:r>
                    </w:p>
                    <w:p>
                      <w:pPr>
                        <w:jc w:val="right"/>
                        <w:rPr>
                          <w:color w:val="7F7F7F" w:themeColor="text1" w:themeTint="7F"/>
                        </w:rPr>
                      </w:pPr>
                    </w:p>
                    <w:p>
                      <w:pPr>
                        <w:jc w:val="right"/>
                        <w:rPr>
                          <w:color w:val="7F7F7F" w:themeColor="background1" w:themeShade="7F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24960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margin">
                    <wp:posOffset>182880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7" name="사각형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7835" cy="320675"/>
                      </a:xfrm>
                      <a:prstGeom prst="rect"/>
                      <a:solidFill>
                        <a:schemeClr val="tx1"/>
                      </a:solidFill>
                      <a:ln w="38100" cap="flat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 style="" inset="7pt,4pt,7pt,4pt">
                      <w:txbxContent>
                        <w:p>
                          <w:pPr>
                            <w:jc w:val="center"/>
                            <w:spacing w:lineRule="auto" w:line="240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>PAGE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18"/>
                              <w:szCs w:val="18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>
                      <a:prstTxWarp prst="textNoShape"/>
                    </wps:bodyPr>
                  </wps:wsp>
                </a:graphicData>
              </a:graphic>
            </wp:anchor>
          </w:drawing>
        </mc:Choice>
        <mc:Fallback>
          <w:pict>
            <v:shape id="_x0000_s7" style="position:absolute;left:0;margin-left:0pt;mso-position-horizontal:left;mso-position-horizontal-relative:right-margin-area;margin-top:0pt;mso-top-percent:200;mso-position-vertical-relative:bottom-margin-area;width:36.0pt;height:25.2pt;z-index:251624960" coordsize="457200,320040" path="m,l457200,,457200,320040,,320040xe" stroked="f" fillcolor="#000000" filled="t">
              <w10:wrap type="square" side="both"/>
              <v:textbox style="" inset="7pt,4pt,7pt,4pt">
                <w:txbxContent>
                  <w:p>
                    <w:pPr>
                      <w:jc w:val="center"/>
                      <w:spacing w:lineRule="auto" w:line="240"/>
                      <w:rPr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color w:val="FFFFFF" w:themeColor="background1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>PAGE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sz w:val="18"/>
                        <w:szCs w:val="18"/>
                        <w:lang w:val="ko-KR"/>
                      </w:rPr>
                      <w:t>1</w:t>
                    </w:r>
                    <w:r>
                      <w:rPr>
                        <w:color w:val="FFFFFF" w:themeColor="background1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7"/>
      <w:spacing w:lineRule="auto" w:line="348"/>
      <w:ind w:left="600" w:hanging="600"/>
      <w:rPr>
        <w:rFonts w:asciiTheme="minorEastAsia" w:eastAsiaTheme="minorEastAsia" w:hAnsiTheme="minorEastAsia"/>
      </w:rPr>
    </w:pPr>
    <w:r>
      <w:rPr>
        <w:spacing w:val="-14"/>
        <w:b w:val="1"/>
        <w:sz w:val="18"/>
        <w:szCs w:val="18"/>
        <w:rFonts w:cs="함초롬돋움" w:asciiTheme="minorEastAsia" w:eastAsiaTheme="minorEastAsia" w:hAnsiTheme="minorEastAsia" w:hint="eastAsia"/>
      </w:rPr>
      <w:t xml:space="preserve">데이터 기반 행정으로 국민의 삶의 질을 개선하라! 데이턴십 해커톤 제 </w:t>
    </w:r>
    <w:r>
      <w:rPr>
        <w:spacing w:val="-14"/>
        <w:b w:val="1"/>
        <w:sz w:val="18"/>
        <w:szCs w:val="18"/>
        <w:rFonts w:cs="함초롬돋움" w:asciiTheme="minorEastAsia" w:eastAsiaTheme="minorEastAsia" w:hAnsiTheme="minorEastAsia"/>
      </w:rPr>
      <w:t>4</w:t>
    </w:r>
    <w:r>
      <w:rPr>
        <w:spacing w:val="-14"/>
        <w:b w:val="1"/>
        <w:sz w:val="18"/>
        <w:szCs w:val="18"/>
        <w:rFonts w:cs="함초롬돋움" w:asciiTheme="minorEastAsia" w:eastAsiaTheme="minorEastAsia" w:hAnsiTheme="minorEastAsia" w:hint="eastAsia"/>
      </w:rPr>
      <w:t>회</w:t>
    </w:r>
    <w:r>
      <w:rPr>
        <w:rFonts w:asciiTheme="minorEastAsia" w:eastAsiaTheme="minorEastAsia" w:hAnsiTheme="minorEastAsia"/>
      </w:rPr>
      <w:tab/>
    </w:r>
    <w:r>
      <w:rPr>
        <w:rFonts w:asciiTheme="minorEastAsia" w:eastAsiaTheme="minorEastAsia" w:hAnsiTheme="minorEastAsia" w:hint="eastAsia"/>
      </w:rPr>
      <w:t>분석과제개요서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21C8"/>
    <w:lvl w:ilvl="0">
      <w:lvlJc w:val="left"/>
      <w:numFmt w:val="bullet"/>
      <w:start w:val="1"/>
      <w:suff w:val="tab"/>
      <w:pPr>
        <w:ind w:left="1310" w:hanging="400"/>
        <w:rPr/>
      </w:pPr>
      <w:rPr>
        <w:sz w:val="28"/>
        <w:szCs w:val="28"/>
        <w:rFonts w:ascii="맑은 고딕" w:eastAsia="맑은 고딕" w:hAnsi="맑은 고딕" w:hint="eastAsia"/>
      </w:rPr>
      <w:lvlText w:val="－"/>
    </w:lvl>
    <w:lvl w:ilvl="1">
      <w:lvlJc w:val="left"/>
      <w:numFmt w:val="bullet"/>
      <w:start w:val="1"/>
      <w:suff w:val="tab"/>
      <w:pPr>
        <w:ind w:left="171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211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51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91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331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71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11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510" w:hanging="400"/>
        <w:rPr/>
      </w:pPr>
      <w:rPr>
        <w:rFonts w:ascii="Wingdings" w:hAnsi="Wingdings" w:hint="default"/>
      </w:rPr>
      <w:lvlText w:val="u"/>
    </w:lvl>
  </w:abstractNum>
  <w:abstractNum w:abstractNumId="1">
    <w:multiLevelType w:val="hybridMultilevel"/>
    <w:nsid w:val="2F000001"/>
    <w:tmpl w:val="1F003E09"/>
    <w:lvl w:ilvl="0">
      <w:lvlJc w:val="left"/>
      <w:numFmt w:val="bullet"/>
      <w:start w:val="1"/>
      <w:suff w:val="tab"/>
      <w:pPr>
        <w:ind w:left="997" w:hanging="400"/>
        <w:rPr/>
      </w:pPr>
      <w:rPr>
        <w:sz w:val="28"/>
        <w:szCs w:val="28"/>
        <w:rFonts w:ascii="Wingdings" w:eastAsia="HY견고딕" w:hAnsi="Wingdings" w:hint="default"/>
      </w:rPr>
      <w:lvlText w:val="m"/>
    </w:lvl>
    <w:lvl w:ilvl="1">
      <w:lvlJc w:val="left"/>
      <w:numFmt w:val="bullet"/>
      <w:start w:val="1"/>
      <w:suff w:val="tab"/>
      <w:pPr>
        <w:ind w:left="1397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797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197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597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997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397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797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197" w:hanging="400"/>
        <w:rPr/>
      </w:pPr>
      <w:rPr>
        <w:rFonts w:ascii="Wingdings" w:hAnsi="Wingdings" w:hint="default"/>
      </w:rPr>
      <w:lvlText w:val="u"/>
    </w:lvl>
  </w:abstractNum>
  <w:abstractNum w:abstractNumId="2">
    <w:multiLevelType w:val="hybridMultilevel"/>
    <w:nsid w:val="2F000002"/>
    <w:tmpl w:val="1F003979"/>
    <w:lvl w:ilvl="0">
      <w:lvlJc w:val="left"/>
      <w:numFmt w:val="bullet"/>
      <w:start w:val="1"/>
      <w:suff w:val="tab"/>
      <w:pPr>
        <w:ind w:left="800" w:hanging="400"/>
        <w:rPr/>
      </w:pPr>
      <w:rPr>
        <w:sz w:val="28"/>
        <w:szCs w:val="28"/>
        <w:rFonts w:ascii="Wingdings" w:hAnsi="Wingdings" w:hint="default"/>
      </w:rPr>
      <w:lvlText w:val="q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m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맑은 고딕" w:eastAsia="맑은 고딕" w:hAnsi="맑은 고딕" w:hint="eastAsia"/>
      </w:rPr>
      <w:lvlText w:val="－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hint="default"/>
      </w:rPr>
      <w:lvlText w:val="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3">
    <w:multiLevelType w:val="hybridMultilevel"/>
    <w:nsid w:val="2F000003"/>
    <w:tmpl w:val="1F0012E7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rFonts w:ascii="맑은 고딕" w:eastAsia="맑은 고딕" w:hAnsi="맑은 고딕" w:cs="맑은 고딕"/>
      </w:rPr>
      <w:lvlText w:val="-"/>
    </w:lvl>
  </w:abstractNum>
  <w:abstractNum w:abstractNumId="4">
    <w:multiLevelType w:val="hybridMultilevel"/>
    <w:nsid w:val="2F000004"/>
    <w:tmpl w:val="1F000E58"/>
    <w:lvl w:ilvl="0">
      <w:lvlJc w:val="left"/>
      <w:numFmt w:val="decimal"/>
      <w:start w:val="1"/>
      <w:suff w:val="tab"/>
      <w:pPr>
        <w:ind w:left="1440" w:hanging="360"/>
        <w:rPr/>
      </w:pPr>
      <w:rPr>
        <w:u w:val="none"/>
        <w:rFonts w:ascii="맑은 고딕" w:eastAsia="맑은 고딕" w:hAnsi="맑은 고딕" w:cs="맑은 고딕"/>
      </w:rPr>
      <w:lvlText w:val="%1)"/>
    </w:lvl>
    <w:lvl w:ilvl="1">
      <w:lvlJc w:val="left"/>
      <w:numFmt w:val="lowerLetter"/>
      <w:start w:val="1"/>
      <w:suff w:val="tab"/>
      <w:pPr>
        <w:ind w:left="2160" w:hanging="360"/>
        <w:rPr/>
      </w:pPr>
      <w:rPr>
        <w:u w:val="none"/>
        <w:rFonts w:ascii="맑은 고딕" w:eastAsia="맑은 고딕" w:hAnsi="맑은 고딕" w:cs="맑은 고딕"/>
      </w:rPr>
      <w:lvlText w:val="%2)"/>
    </w:lvl>
    <w:lvl w:ilvl="2">
      <w:lvlJc w:val="right"/>
      <w:numFmt w:val="lowerRoman"/>
      <w:start w:val="1"/>
      <w:suff w:val="tab"/>
      <w:pPr>
        <w:ind w:left="2880" w:hanging="360"/>
        <w:rPr/>
      </w:pPr>
      <w:rPr>
        <w:u w:val="none"/>
        <w:rFonts w:ascii="맑은 고딕" w:eastAsia="맑은 고딕" w:hAnsi="맑은 고딕" w:cs="맑은 고딕"/>
      </w:rPr>
      <w:lvlText w:val="%3)"/>
    </w:lvl>
    <w:lvl w:ilvl="3">
      <w:lvlJc w:val="left"/>
      <w:numFmt w:val="decimal"/>
      <w:start w:val="1"/>
      <w:suff w:val="tab"/>
      <w:pPr>
        <w:ind w:left="3600" w:hanging="360"/>
        <w:rPr/>
      </w:pPr>
      <w:rPr>
        <w:u w:val="none"/>
        <w:rFonts w:ascii="맑은 고딕" w:eastAsia="맑은 고딕" w:hAnsi="맑은 고딕" w:cs="맑은 고딕"/>
      </w:rPr>
      <w:lvlText w:val="(%4)"/>
    </w:lvl>
    <w:lvl w:ilvl="4">
      <w:lvlJc w:val="left"/>
      <w:numFmt w:val="lowerLetter"/>
      <w:start w:val="1"/>
      <w:suff w:val="tab"/>
      <w:pPr>
        <w:ind w:left="4320" w:hanging="360"/>
        <w:rPr/>
      </w:pPr>
      <w:rPr>
        <w:u w:val="none"/>
        <w:rFonts w:ascii="맑은 고딕" w:eastAsia="맑은 고딕" w:hAnsi="맑은 고딕" w:cs="맑은 고딕"/>
      </w:rPr>
      <w:lvlText w:val="(%5)"/>
    </w:lvl>
    <w:lvl w:ilvl="5">
      <w:lvlJc w:val="right"/>
      <w:numFmt w:val="lowerRoman"/>
      <w:start w:val="1"/>
      <w:suff w:val="tab"/>
      <w:pPr>
        <w:ind w:left="5040" w:hanging="360"/>
        <w:rPr/>
      </w:pPr>
      <w:rPr>
        <w:u w:val="none"/>
        <w:rFonts w:ascii="맑은 고딕" w:eastAsia="맑은 고딕" w:hAnsi="맑은 고딕" w:cs="맑은 고딕"/>
      </w:rPr>
      <w:lvlText w:val="(%6)"/>
    </w:lvl>
    <w:lvl w:ilvl="6">
      <w:lvlJc w:val="left"/>
      <w:numFmt w:val="decimal"/>
      <w:start w:val="1"/>
      <w:suff w:val="tab"/>
      <w:pPr>
        <w:ind w:left="5760" w:hanging="360"/>
        <w:rPr/>
      </w:pPr>
      <w:rPr>
        <w:u w:val="none"/>
        <w:rFonts w:ascii="맑은 고딕" w:eastAsia="맑은 고딕" w:hAnsi="맑은 고딕" w:cs="맑은 고딕"/>
      </w:rPr>
      <w:lvlText w:val="%7."/>
    </w:lvl>
    <w:lvl w:ilvl="7">
      <w:lvlJc w:val="left"/>
      <w:numFmt w:val="lowerLetter"/>
      <w:start w:val="1"/>
      <w:suff w:val="tab"/>
      <w:pPr>
        <w:ind w:left="6480" w:hanging="360"/>
        <w:rPr/>
      </w:pPr>
      <w:rPr>
        <w:u w:val="none"/>
        <w:rFonts w:ascii="맑은 고딕" w:eastAsia="맑은 고딕" w:hAnsi="맑은 고딕" w:cs="맑은 고딕"/>
      </w:rPr>
      <w:lvlText w:val="%8."/>
    </w:lvl>
    <w:lvl w:ilvl="8">
      <w:lvlJc w:val="right"/>
      <w:numFmt w:val="lowerRoman"/>
      <w:start w:val="1"/>
      <w:suff w:val="tab"/>
      <w:pPr>
        <w:ind w:left="7200" w:hanging="360"/>
        <w:rPr/>
      </w:pPr>
      <w:rPr>
        <w:u w:val="none"/>
        <w:rFonts w:ascii="맑은 고딕" w:eastAsia="맑은 고딕" w:hAnsi="맑은 고딕" w:cs="맑은 고딕"/>
      </w:rPr>
      <w:lvlText w:val="%9."/>
    </w:lvl>
  </w:abstractNum>
  <w:abstractNum w:abstractNumId="5">
    <w:multiLevelType w:val="hybridMultilevel"/>
    <w:nsid w:val="2F000005"/>
    <w:tmpl w:val="1F0023E6"/>
    <w:lvl w:ilvl="0">
      <w:lvlJc w:val="left"/>
      <w:numFmt w:val="bullet"/>
      <w:start w:val="1"/>
      <w:suff w:val="tab"/>
      <w:pPr>
        <w:ind w:left="21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28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2">
      <w:lvlJc w:val="left"/>
      <w:numFmt w:val="bullet"/>
      <w:start w:val="1"/>
      <w:suff w:val="tab"/>
      <w:pPr>
        <w:ind w:left="360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3">
      <w:lvlJc w:val="left"/>
      <w:numFmt w:val="bullet"/>
      <w:start w:val="1"/>
      <w:suff w:val="tab"/>
      <w:pPr>
        <w:ind w:left="432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4">
      <w:lvlJc w:val="left"/>
      <w:numFmt w:val="bullet"/>
      <w:start w:val="1"/>
      <w:suff w:val="tab"/>
      <w:pPr>
        <w:ind w:left="504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5">
      <w:lvlJc w:val="left"/>
      <w:numFmt w:val="bullet"/>
      <w:start w:val="1"/>
      <w:suff w:val="tab"/>
      <w:pPr>
        <w:ind w:left="57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6">
      <w:lvlJc w:val="left"/>
      <w:numFmt w:val="bullet"/>
      <w:start w:val="1"/>
      <w:suff w:val="tab"/>
      <w:pPr>
        <w:ind w:left="64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7">
      <w:lvlJc w:val="left"/>
      <w:numFmt w:val="bullet"/>
      <w:start w:val="1"/>
      <w:suff w:val="tab"/>
      <w:pPr>
        <w:ind w:left="720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8">
      <w:lvlJc w:val="left"/>
      <w:numFmt w:val="bullet"/>
      <w:start w:val="1"/>
      <w:suff w:val="tab"/>
      <w:pPr>
        <w:ind w:left="7920" w:hanging="360"/>
        <w:rPr/>
      </w:pPr>
      <w:rPr>
        <w:u w:val="none"/>
        <w:rFonts w:ascii="맑은 고딕" w:eastAsia="맑은 고딕" w:hAnsi="맑은 고딕" w:cs="맑은 고딕"/>
      </w:rPr>
      <w:lvlText w:val="-"/>
    </w:lvl>
  </w:abstractNum>
  <w:abstractNum w:abstractNumId="6">
    <w:multiLevelType w:val="hybridMultilevel"/>
    <w:nsid w:val="2F000006"/>
    <w:tmpl w:val="1F000E51"/>
    <w:lvl w:ilvl="0">
      <w:lvlJc w:val="left"/>
      <w:numFmt w:val="bullet"/>
      <w:start w:val="1"/>
      <w:suff w:val="tab"/>
      <w:pPr>
        <w:ind w:left="21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28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2">
      <w:lvlJc w:val="left"/>
      <w:numFmt w:val="bullet"/>
      <w:start w:val="1"/>
      <w:suff w:val="tab"/>
      <w:pPr>
        <w:ind w:left="360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3">
      <w:lvlJc w:val="left"/>
      <w:numFmt w:val="bullet"/>
      <w:start w:val="1"/>
      <w:suff w:val="tab"/>
      <w:pPr>
        <w:ind w:left="432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4">
      <w:lvlJc w:val="left"/>
      <w:numFmt w:val="bullet"/>
      <w:start w:val="1"/>
      <w:suff w:val="tab"/>
      <w:pPr>
        <w:ind w:left="504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5">
      <w:lvlJc w:val="left"/>
      <w:numFmt w:val="bullet"/>
      <w:start w:val="1"/>
      <w:suff w:val="tab"/>
      <w:pPr>
        <w:ind w:left="57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6">
      <w:lvlJc w:val="left"/>
      <w:numFmt w:val="bullet"/>
      <w:start w:val="1"/>
      <w:suff w:val="tab"/>
      <w:pPr>
        <w:ind w:left="64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7">
      <w:lvlJc w:val="left"/>
      <w:numFmt w:val="bullet"/>
      <w:start w:val="1"/>
      <w:suff w:val="tab"/>
      <w:pPr>
        <w:ind w:left="720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8">
      <w:lvlJc w:val="left"/>
      <w:numFmt w:val="bullet"/>
      <w:start w:val="1"/>
      <w:suff w:val="tab"/>
      <w:pPr>
        <w:ind w:left="7920" w:hanging="360"/>
        <w:rPr/>
      </w:pPr>
      <w:rPr>
        <w:u w:val="none"/>
        <w:rFonts w:ascii="맑은 고딕" w:eastAsia="맑은 고딕" w:hAnsi="맑은 고딕" w:cs="맑은 고딕"/>
      </w:rPr>
      <w:lvlText w:val="-"/>
    </w:lvl>
  </w:abstractNum>
  <w:abstractNum w:abstractNumId="7">
    <w:multiLevelType w:val="hybridMultilevel"/>
    <w:nsid w:val="2F000007"/>
    <w:tmpl w:val="1F0025AB"/>
    <w:lvl w:ilvl="0">
      <w:lvlJc w:val="left"/>
      <w:numFmt w:val="bullet"/>
      <w:start w:val="1"/>
      <w:suff w:val="tab"/>
      <w:pPr>
        <w:ind w:left="21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28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2">
      <w:lvlJc w:val="left"/>
      <w:numFmt w:val="bullet"/>
      <w:start w:val="1"/>
      <w:suff w:val="tab"/>
      <w:pPr>
        <w:ind w:left="360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3">
      <w:lvlJc w:val="left"/>
      <w:numFmt w:val="bullet"/>
      <w:start w:val="1"/>
      <w:suff w:val="tab"/>
      <w:pPr>
        <w:ind w:left="432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4">
      <w:lvlJc w:val="left"/>
      <w:numFmt w:val="bullet"/>
      <w:start w:val="1"/>
      <w:suff w:val="tab"/>
      <w:pPr>
        <w:ind w:left="504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5">
      <w:lvlJc w:val="left"/>
      <w:numFmt w:val="bullet"/>
      <w:start w:val="1"/>
      <w:suff w:val="tab"/>
      <w:pPr>
        <w:ind w:left="57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6">
      <w:lvlJc w:val="left"/>
      <w:numFmt w:val="bullet"/>
      <w:start w:val="1"/>
      <w:suff w:val="tab"/>
      <w:pPr>
        <w:ind w:left="64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7">
      <w:lvlJc w:val="left"/>
      <w:numFmt w:val="bullet"/>
      <w:start w:val="1"/>
      <w:suff w:val="tab"/>
      <w:pPr>
        <w:ind w:left="720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8">
      <w:lvlJc w:val="left"/>
      <w:numFmt w:val="bullet"/>
      <w:start w:val="1"/>
      <w:suff w:val="tab"/>
      <w:pPr>
        <w:ind w:left="7920" w:hanging="360"/>
        <w:rPr/>
      </w:pPr>
      <w:rPr>
        <w:u w:val="none"/>
        <w:rFonts w:ascii="맑은 고딕" w:eastAsia="맑은 고딕" w:hAnsi="맑은 고딕" w:cs="맑은 고딕"/>
      </w:rPr>
      <w:lvlText w:val="-"/>
    </w:lvl>
  </w:abstractNum>
  <w:abstractNum w:abstractNumId="8">
    <w:multiLevelType w:val="hybridMultilevel"/>
    <w:nsid w:val="2F000008"/>
    <w:tmpl w:val="1F003442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rFonts w:ascii="맑은 고딕" w:eastAsia="맑은 고딕" w:hAnsi="맑은 고딕" w:cs="맑은 고딕"/>
      </w:rPr>
      <w:lvlText w:val="-"/>
    </w:lvl>
  </w:abstractNum>
  <w:abstractNum w:abstractNumId="9">
    <w:multiLevelType w:val="hybridMultilevel"/>
    <w:nsid w:val="2F000009"/>
    <w:tmpl w:val="1F002127"/>
    <w:lvl w:ilvl="0">
      <w:lvlJc w:val="left"/>
      <w:numFmt w:val="decimal"/>
      <w:start w:val="1"/>
      <w:suff w:val="tab"/>
      <w:pPr>
        <w:ind w:left="1440" w:hanging="360"/>
        <w:rPr/>
      </w:pPr>
      <w:rPr>
        <w:u w:val="none"/>
        <w:rFonts w:ascii="맑은 고딕" w:eastAsia="맑은 고딕" w:hAnsi="맑은 고딕" w:cs="맑은 고딕"/>
      </w:rPr>
      <w:lvlText w:val="%1."/>
    </w:lvl>
    <w:lvl w:ilvl="1">
      <w:lvlJc w:val="left"/>
      <w:numFmt w:val="lowerLetter"/>
      <w:start w:val="1"/>
      <w:suff w:val="tab"/>
      <w:pPr>
        <w:ind w:left="2160" w:hanging="360"/>
        <w:rPr/>
      </w:pPr>
      <w:rPr>
        <w:u w:val="none"/>
        <w:rFonts w:ascii="맑은 고딕" w:eastAsia="맑은 고딕" w:hAnsi="맑은 고딕" w:cs="맑은 고딕"/>
      </w:rPr>
      <w:lvlText w:val="%2."/>
    </w:lvl>
    <w:lvl w:ilvl="2">
      <w:lvlJc w:val="right"/>
      <w:numFmt w:val="lowerRoman"/>
      <w:start w:val="1"/>
      <w:suff w:val="tab"/>
      <w:pPr>
        <w:ind w:left="2880" w:hanging="360"/>
        <w:rPr/>
      </w:pPr>
      <w:rPr>
        <w:u w:val="none"/>
        <w:rFonts w:ascii="맑은 고딕" w:eastAsia="맑은 고딕" w:hAnsi="맑은 고딕" w:cs="맑은 고딕"/>
      </w:rPr>
      <w:lvlText w:val="%3."/>
    </w:lvl>
    <w:lvl w:ilvl="3">
      <w:lvlJc w:val="left"/>
      <w:numFmt w:val="decimal"/>
      <w:start w:val="1"/>
      <w:suff w:val="tab"/>
      <w:pPr>
        <w:ind w:left="3600" w:hanging="360"/>
        <w:rPr/>
      </w:pPr>
      <w:rPr>
        <w:u w:val="none"/>
        <w:rFonts w:ascii="맑은 고딕" w:eastAsia="맑은 고딕" w:hAnsi="맑은 고딕" w:cs="맑은 고딕"/>
      </w:rPr>
      <w:lvlText w:val="%4."/>
    </w:lvl>
    <w:lvl w:ilvl="4">
      <w:lvlJc w:val="left"/>
      <w:numFmt w:val="lowerLetter"/>
      <w:start w:val="1"/>
      <w:suff w:val="tab"/>
      <w:pPr>
        <w:ind w:left="4320" w:hanging="360"/>
        <w:rPr/>
      </w:pPr>
      <w:rPr>
        <w:u w:val="none"/>
        <w:rFonts w:ascii="맑은 고딕" w:eastAsia="맑은 고딕" w:hAnsi="맑은 고딕" w:cs="맑은 고딕"/>
      </w:rPr>
      <w:lvlText w:val="%5."/>
    </w:lvl>
    <w:lvl w:ilvl="5">
      <w:lvlJc w:val="right"/>
      <w:numFmt w:val="lowerRoman"/>
      <w:start w:val="1"/>
      <w:suff w:val="tab"/>
      <w:pPr>
        <w:ind w:left="5040" w:hanging="360"/>
        <w:rPr/>
      </w:pPr>
      <w:rPr>
        <w:u w:val="none"/>
        <w:rFonts w:ascii="맑은 고딕" w:eastAsia="맑은 고딕" w:hAnsi="맑은 고딕" w:cs="맑은 고딕"/>
      </w:rPr>
      <w:lvlText w:val="%6."/>
    </w:lvl>
    <w:lvl w:ilvl="6">
      <w:lvlJc w:val="left"/>
      <w:numFmt w:val="decimal"/>
      <w:start w:val="1"/>
      <w:suff w:val="tab"/>
      <w:pPr>
        <w:ind w:left="5760" w:hanging="360"/>
        <w:rPr/>
      </w:pPr>
      <w:rPr>
        <w:u w:val="none"/>
        <w:rFonts w:ascii="맑은 고딕" w:eastAsia="맑은 고딕" w:hAnsi="맑은 고딕" w:cs="맑은 고딕"/>
      </w:rPr>
      <w:lvlText w:val="%7."/>
    </w:lvl>
    <w:lvl w:ilvl="7">
      <w:lvlJc w:val="left"/>
      <w:numFmt w:val="lowerLetter"/>
      <w:start w:val="1"/>
      <w:suff w:val="tab"/>
      <w:pPr>
        <w:ind w:left="6480" w:hanging="360"/>
        <w:rPr/>
      </w:pPr>
      <w:rPr>
        <w:u w:val="none"/>
        <w:rFonts w:ascii="맑은 고딕" w:eastAsia="맑은 고딕" w:hAnsi="맑은 고딕" w:cs="맑은 고딕"/>
      </w:rPr>
      <w:lvlText w:val="%8."/>
    </w:lvl>
    <w:lvl w:ilvl="8">
      <w:lvlJc w:val="right"/>
      <w:numFmt w:val="lowerRoman"/>
      <w:start w:val="1"/>
      <w:suff w:val="tab"/>
      <w:pPr>
        <w:ind w:left="7200" w:hanging="360"/>
        <w:rPr/>
      </w:pPr>
      <w:rPr>
        <w:u w:val="none"/>
        <w:rFonts w:ascii="맑은 고딕" w:eastAsia="맑은 고딕" w:hAnsi="맑은 고딕" w:cs="맑은 고딕"/>
      </w:rPr>
      <w:lvlText w:val="%9."/>
    </w:lvl>
  </w:abstractNum>
  <w:abstractNum w:abstractNumId="10">
    <w:multiLevelType w:val="hybridMultilevel"/>
    <w:nsid w:val="2F00000A"/>
    <w:tmpl w:val="1F002CB4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  <w:rFonts w:ascii="맑은 고딕" w:eastAsia="맑은 고딕" w:hAnsi="맑은 고딕" w:cs="맑은 고딕"/>
      </w:rPr>
      <w:lvlText w:val="-"/>
    </w:lvl>
  </w:abstractNum>
  <w:abstractNum w:abstractNumId="11">
    <w:multiLevelType w:val="hybridMultilevel"/>
    <w:nsid w:val="2F00000B"/>
    <w:tmpl w:val="1F001EB3"/>
    <w:lvl w:ilvl="0">
      <w:lvlJc w:val="left"/>
      <w:numFmt w:val="decimal"/>
      <w:start w:val="1"/>
      <w:suff w:val="tab"/>
      <w:pPr>
        <w:ind w:left="2160" w:hanging="360"/>
        <w:rPr/>
      </w:pPr>
      <w:rPr>
        <w:u w:val="none"/>
        <w:rFonts w:ascii="맑은 고딕" w:eastAsia="맑은 고딕" w:hAnsi="맑은 고딕" w:cs="맑은 고딕"/>
      </w:rPr>
      <w:lvlText w:val="(%1)"/>
    </w:lvl>
    <w:lvl w:ilvl="1">
      <w:lvlJc w:val="left"/>
      <w:numFmt w:val="lowerLetter"/>
      <w:start w:val="1"/>
      <w:suff w:val="tab"/>
      <w:pPr>
        <w:ind w:left="2880" w:hanging="360"/>
        <w:rPr/>
      </w:pPr>
      <w:rPr>
        <w:u w:val="none"/>
        <w:rFonts w:ascii="맑은 고딕" w:eastAsia="맑은 고딕" w:hAnsi="맑은 고딕" w:cs="맑은 고딕"/>
      </w:rPr>
      <w:lvlText w:val="(%2)"/>
    </w:lvl>
    <w:lvl w:ilvl="2">
      <w:lvlJc w:val="right"/>
      <w:numFmt w:val="lowerRoman"/>
      <w:start w:val="1"/>
      <w:suff w:val="tab"/>
      <w:pPr>
        <w:ind w:left="3600" w:hanging="360"/>
        <w:rPr/>
      </w:pPr>
      <w:rPr>
        <w:u w:val="none"/>
        <w:rFonts w:ascii="맑은 고딕" w:eastAsia="맑은 고딕" w:hAnsi="맑은 고딕" w:cs="맑은 고딕"/>
      </w:rPr>
      <w:lvlText w:val="(%3)"/>
    </w:lvl>
    <w:lvl w:ilvl="3">
      <w:lvlJc w:val="left"/>
      <w:numFmt w:val="decimal"/>
      <w:start w:val="1"/>
      <w:suff w:val="tab"/>
      <w:pPr>
        <w:ind w:left="4320" w:hanging="360"/>
        <w:rPr/>
      </w:pPr>
      <w:rPr>
        <w:u w:val="none"/>
        <w:rFonts w:ascii="맑은 고딕" w:eastAsia="맑은 고딕" w:hAnsi="맑은 고딕" w:cs="맑은 고딕"/>
      </w:rPr>
      <w:lvlText w:val="%4)"/>
    </w:lvl>
    <w:lvl w:ilvl="4">
      <w:lvlJc w:val="left"/>
      <w:numFmt w:val="lowerLetter"/>
      <w:start w:val="1"/>
      <w:suff w:val="tab"/>
      <w:pPr>
        <w:ind w:left="5040" w:hanging="360"/>
        <w:rPr/>
      </w:pPr>
      <w:rPr>
        <w:u w:val="none"/>
        <w:rFonts w:ascii="맑은 고딕" w:eastAsia="맑은 고딕" w:hAnsi="맑은 고딕" w:cs="맑은 고딕"/>
      </w:rPr>
      <w:lvlText w:val="%5)"/>
    </w:lvl>
    <w:lvl w:ilvl="5">
      <w:lvlJc w:val="right"/>
      <w:numFmt w:val="lowerRoman"/>
      <w:start w:val="1"/>
      <w:suff w:val="tab"/>
      <w:pPr>
        <w:ind w:left="5760" w:hanging="360"/>
        <w:rPr/>
      </w:pPr>
      <w:rPr>
        <w:u w:val="none"/>
        <w:rFonts w:ascii="맑은 고딕" w:eastAsia="맑은 고딕" w:hAnsi="맑은 고딕" w:cs="맑은 고딕"/>
      </w:rPr>
      <w:lvlText w:val="%6)"/>
    </w:lvl>
    <w:lvl w:ilvl="6">
      <w:lvlJc w:val="left"/>
      <w:numFmt w:val="decimal"/>
      <w:start w:val="1"/>
      <w:suff w:val="tab"/>
      <w:pPr>
        <w:ind w:left="6480" w:hanging="360"/>
        <w:rPr/>
      </w:pPr>
      <w:rPr>
        <w:u w:val="none"/>
        <w:rFonts w:ascii="맑은 고딕" w:eastAsia="맑은 고딕" w:hAnsi="맑은 고딕" w:cs="맑은 고딕"/>
      </w:rPr>
      <w:lvlText w:val="%7."/>
    </w:lvl>
    <w:lvl w:ilvl="7">
      <w:lvlJc w:val="left"/>
      <w:numFmt w:val="lowerLetter"/>
      <w:start w:val="1"/>
      <w:suff w:val="tab"/>
      <w:pPr>
        <w:ind w:left="7200" w:hanging="360"/>
        <w:rPr/>
      </w:pPr>
      <w:rPr>
        <w:u w:val="none"/>
        <w:rFonts w:ascii="맑은 고딕" w:eastAsia="맑은 고딕" w:hAnsi="맑은 고딕" w:cs="맑은 고딕"/>
      </w:rPr>
      <w:lvlText w:val="%8."/>
    </w:lvl>
    <w:lvl w:ilvl="8">
      <w:lvlJc w:val="right"/>
      <w:numFmt w:val="lowerRoman"/>
      <w:start w:val="1"/>
      <w:suff w:val="tab"/>
      <w:pPr>
        <w:ind w:left="7920" w:hanging="360"/>
        <w:rPr/>
      </w:pPr>
      <w:rPr>
        <w:u w:val="none"/>
        <w:rFonts w:ascii="맑은 고딕" w:eastAsia="맑은 고딕" w:hAnsi="맑은 고딕" w:cs="맑은 고딕"/>
      </w:rPr>
      <w:lvlText w:val="%9."/>
    </w:lvl>
  </w:abstractNum>
  <w:abstractNum w:abstractNumId="12">
    <w:multiLevelType w:val="hybridMultilevel"/>
    <w:nsid w:val="2F00000C"/>
    <w:tmpl w:val="1F0008BA"/>
    <w:lvl w:ilvl="0">
      <w:lvlJc w:val="left"/>
      <w:numFmt w:val="bullet"/>
      <w:start w:val="1"/>
      <w:suff w:val="tab"/>
      <w:pPr>
        <w:ind w:left="21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28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2">
      <w:lvlJc w:val="left"/>
      <w:numFmt w:val="bullet"/>
      <w:start w:val="1"/>
      <w:suff w:val="tab"/>
      <w:pPr>
        <w:ind w:left="360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3">
      <w:lvlJc w:val="left"/>
      <w:numFmt w:val="bullet"/>
      <w:start w:val="1"/>
      <w:suff w:val="tab"/>
      <w:pPr>
        <w:ind w:left="432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4">
      <w:lvlJc w:val="left"/>
      <w:numFmt w:val="bullet"/>
      <w:start w:val="1"/>
      <w:suff w:val="tab"/>
      <w:pPr>
        <w:ind w:left="504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5">
      <w:lvlJc w:val="left"/>
      <w:numFmt w:val="bullet"/>
      <w:start w:val="1"/>
      <w:suff w:val="tab"/>
      <w:pPr>
        <w:ind w:left="576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6">
      <w:lvlJc w:val="left"/>
      <w:numFmt w:val="bullet"/>
      <w:start w:val="1"/>
      <w:suff w:val="tab"/>
      <w:pPr>
        <w:ind w:left="648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7">
      <w:lvlJc w:val="left"/>
      <w:numFmt w:val="bullet"/>
      <w:start w:val="1"/>
      <w:suff w:val="tab"/>
      <w:pPr>
        <w:ind w:left="7200" w:hanging="360"/>
        <w:rPr/>
      </w:pPr>
      <w:rPr>
        <w:u w:val="none"/>
        <w:rFonts w:ascii="맑은 고딕" w:eastAsia="맑은 고딕" w:hAnsi="맑은 고딕" w:cs="맑은 고딕"/>
      </w:rPr>
      <w:lvlText w:val="-"/>
    </w:lvl>
    <w:lvl w:ilvl="8">
      <w:lvlJc w:val="left"/>
      <w:numFmt w:val="bullet"/>
      <w:start w:val="1"/>
      <w:suff w:val="tab"/>
      <w:pPr>
        <w:ind w:left="7920" w:hanging="360"/>
        <w:rPr/>
      </w:pPr>
      <w:rPr>
        <w:u w:val="none"/>
        <w:rFonts w:ascii="맑은 고딕" w:eastAsia="맑은 고딕" w:hAnsi="맑은 고딕" w:cs="맑은 고딕"/>
      </w:rPr>
      <w:lvlText w:val="-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9"/>
  </w:num>
  <w:num w:numId="19">
    <w:abstractNumId w:val="10"/>
  </w:num>
  <w:num w:numId="20">
    <w:abstractNumId w:val="11"/>
  </w:num>
  <w:num w:numId="2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rPr/>
      <w:wordWrap w:val="0"/>
      <w:autoSpaceDE w:val="0"/>
      <w:autoSpaceDN w:val="0"/>
    </w:pPr>
  </w:style>
  <w:style w:default="1" w:styleId="PO2" w:type="character">
    <w:name w:val="Default Paragraph Font"/>
    <w:uiPriority w:val="2"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link w:val="PO161"/>
    <w:qFormat/>
    <w:uiPriority w:val="26"/>
    <w:pPr>
      <w:ind w:left="800" w:firstLine="0" w:leftChars="800"/>
      <w:rPr/>
    </w:pPr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customStyle="1" w:styleId="PO151" w:type="paragraph">
    <w:name w:val="Topic Name"/>
    <w:basedOn w:val="PO1"/>
    <w:link w:val="PO152"/>
    <w:qFormat/>
    <w:uiPriority w:val="151"/>
    <w:pPr>
      <w:spacing w:lineRule="auto" w:line="288" w:after="0"/>
      <w:rPr/>
      <w:wordWrap w:val="1"/>
    </w:pPr>
    <w:rPr>
      <w:b w:val="1"/>
      <w:color w:val="000000"/>
      <w:sz w:val="32"/>
      <w:szCs w:val="32"/>
      <w:rFonts w:ascii="KoPub돋움체 Medium" w:eastAsia="KoPub돋움체 Medium" w:hAnsi="바탕" w:cs="Arial"/>
    </w:rPr>
  </w:style>
  <w:style w:customStyle="1" w:styleId="PO152" w:type="character">
    <w:name w:val="Topic Name Char"/>
    <w:basedOn w:val="PO2"/>
    <w:link w:val="PO151"/>
    <w:uiPriority w:val="152"/>
    <w:rPr>
      <w:b w:val="1"/>
      <w:color w:val="000000"/>
      <w:sz w:val="32"/>
      <w:szCs w:val="32"/>
      <w:rFonts w:ascii="KoPub돋움체 Medium" w:eastAsia="KoPub돋움체 Medium" w:hAnsi="바탕" w:cs="Arial"/>
    </w:rPr>
  </w:style>
  <w:style w:styleId="PO153" w:type="paragraph">
    <w:name w:val="header"/>
    <w:basedOn w:val="PO1"/>
    <w:link w:val="PO154"/>
    <w:uiPriority w:val="153"/>
    <w:unhideWhenUsed/>
    <w:pPr>
      <w:tabs>
        <w:tab w:val="center" w:pos="4513"/>
        <w:tab w:val="right" w:pos="9026"/>
      </w:tabs>
      <w:rPr/>
      <w:snapToGrid w:val="off"/>
    </w:pPr>
  </w:style>
  <w:style w:customStyle="1" w:styleId="PO154" w:type="character">
    <w:name w:val="머리글 Char"/>
    <w:basedOn w:val="PO2"/>
    <w:link w:val="PO153"/>
    <w:uiPriority w:val="154"/>
  </w:style>
  <w:style w:styleId="PO155" w:type="paragraph">
    <w:name w:val="footer"/>
    <w:basedOn w:val="PO1"/>
    <w:link w:val="PO156"/>
    <w:uiPriority w:val="155"/>
    <w:unhideWhenUsed/>
    <w:pPr>
      <w:tabs>
        <w:tab w:val="center" w:pos="4513"/>
        <w:tab w:val="right" w:pos="9026"/>
      </w:tabs>
      <w:rPr/>
      <w:snapToGrid w:val="off"/>
    </w:pPr>
  </w:style>
  <w:style w:customStyle="1" w:styleId="PO156" w:type="character">
    <w:name w:val="바닥글 Char"/>
    <w:basedOn w:val="PO2"/>
    <w:link w:val="PO155"/>
    <w:uiPriority w:val="156"/>
  </w:style>
  <w:style w:customStyle="1" w:styleId="PO157" w:type="paragraph">
    <w:name w:val="바탕글"/>
    <w:basedOn w:val="PO1"/>
    <w:uiPriority w:val="157"/>
    <w:pPr>
      <w:spacing w:lineRule="auto" w:line="384" w:after="0"/>
      <w:rPr/>
    </w:pPr>
    <w:rPr>
      <w:color w:val="000000"/>
      <w:rFonts w:ascii="함초롬바탕" w:eastAsia="굴림" w:hAnsi="굴림" w:cs="굴림"/>
    </w:rPr>
  </w:style>
  <w:style w:customStyle="1" w:styleId="PO158" w:type="paragraph">
    <w:name w:val="머리말"/>
    <w:basedOn w:val="PO1"/>
    <w:uiPriority w:val="158"/>
    <w:pPr>
      <w:spacing w:lineRule="auto" w:line="360" w:after="0"/>
      <w:rPr/>
      <w:wordWrap w:val="1"/>
      <w:snapToGrid w:val="off"/>
    </w:pPr>
    <w:rPr>
      <w:color w:val="000000"/>
      <w:sz w:val="18"/>
      <w:szCs w:val="18"/>
      <w:rFonts w:ascii="함초롬돋움" w:eastAsia="굴림" w:hAnsi="굴림" w:cs="굴림"/>
    </w:rPr>
  </w:style>
  <w:style w:customStyle="1" w:styleId="PO159" w:type="paragraph">
    <w:name w:val="GBIG_1"/>
    <w:basedOn w:val="PO151"/>
    <w:link w:val="PO162"/>
    <w:qFormat/>
    <w:uiPriority w:val="159"/>
    <w:pPr>
      <w:numPr>
        <w:ilvl w:val="0"/>
        <w:numId w:val="1"/>
      </w:numPr>
      <w:ind w:right="100" w:firstLine="0"/>
      <w:rPr/>
    </w:pPr>
    <w:rPr>
      <w:sz w:val="28"/>
      <w:szCs w:val="28"/>
      <w:rFonts w:ascii="HY견고딕" w:eastAsia="HY견고딕"/>
    </w:rPr>
  </w:style>
  <w:style w:customStyle="1" w:styleId="PO160" w:type="paragraph">
    <w:name w:val="GBIG_2"/>
    <w:basedOn w:val="PO159"/>
    <w:link w:val="PO164"/>
    <w:qFormat/>
    <w:uiPriority w:val="160"/>
    <w:pPr>
      <w:numPr>
        <w:ilvl w:val="0"/>
        <w:numId w:val="2"/>
      </w:numPr>
      <w:rPr/>
    </w:pPr>
    <w:rPr>
      <w:b w:val="0"/>
      <w:rFonts w:eastAsiaTheme="majorEastAsia"/>
    </w:rPr>
  </w:style>
  <w:style w:customStyle="1" w:styleId="PO161" w:type="character">
    <w:name w:val="목록 단락 Char"/>
    <w:basedOn w:val="PO2"/>
    <w:link w:val="PO26"/>
    <w:uiPriority w:val="161"/>
  </w:style>
  <w:style w:customStyle="1" w:styleId="PO162" w:type="character">
    <w:name w:val="GBIG_1 Char"/>
    <w:basedOn w:val="PO161"/>
    <w:link w:val="PO159"/>
    <w:uiPriority w:val="162"/>
    <w:rPr>
      <w:b w:val="1"/>
      <w:color w:val="000000"/>
      <w:sz w:val="28"/>
      <w:szCs w:val="28"/>
      <w:rFonts w:ascii="HY견고딕" w:eastAsia="HY견고딕" w:hAnsi="바탕" w:cs="Arial"/>
    </w:rPr>
  </w:style>
  <w:style w:customStyle="1" w:styleId="PO163" w:type="paragraph">
    <w:name w:val="GBIG-3"/>
    <w:basedOn w:val="PO160"/>
    <w:link w:val="PO166"/>
    <w:qFormat/>
    <w:uiPriority w:val="163"/>
    <w:pPr>
      <w:numPr>
        <w:ilvl w:val="0"/>
        <w:numId w:val="3"/>
      </w:numPr>
      <w:jc w:val="left"/>
      <w:ind w:left="1190" w:right="50" w:hanging="680"/>
      <w:rPr/>
    </w:pPr>
    <w:rPr>
      <w:sz w:val="24"/>
      <w:szCs w:val="24"/>
      <w:rFonts w:ascii="맑은 고딕" w:hAnsi="맑은 고딕"/>
    </w:rPr>
  </w:style>
  <w:style w:customStyle="1" w:styleId="PO164" w:type="character">
    <w:name w:val="GBIG_2 Char"/>
    <w:basedOn w:val="PO162"/>
    <w:link w:val="PO160"/>
    <w:uiPriority w:val="164"/>
    <w:rPr>
      <w:b w:val="0"/>
      <w:color w:val="000000"/>
      <w:sz w:val="28"/>
      <w:szCs w:val="28"/>
      <w:rFonts w:ascii="HY견고딕" w:hAnsi="바탕" w:cs="Arial" w:eastAsiaTheme="majorEastAsia"/>
    </w:rPr>
  </w:style>
  <w:style w:customStyle="1" w:styleId="PO165" w:type="paragraph">
    <w:name w:val="표내용"/>
    <w:basedOn w:val="PO1"/>
    <w:uiPriority w:val="165"/>
    <w:pPr>
      <w:jc w:val="center"/>
      <w:spacing w:lineRule="auto" w:line="288" w:after="0"/>
      <w:rPr/>
      <w:wordWrap w:val="1"/>
      <w:snapToGrid w:val="off"/>
    </w:pPr>
    <w:rPr>
      <w:spacing w:val="-10"/>
      <w:color w:val="000000"/>
      <w:w w:val="95"/>
      <w:rFonts w:ascii="한양신명조" w:eastAsia="굴림" w:hAnsi="굴림" w:cs="굴림"/>
    </w:rPr>
  </w:style>
  <w:style w:customStyle="1" w:styleId="PO166" w:type="character">
    <w:name w:val="GBIG-3 Char"/>
    <w:basedOn w:val="PO164"/>
    <w:link w:val="PO163"/>
    <w:uiPriority w:val="166"/>
    <w:rPr>
      <w:b w:val="0"/>
      <w:color w:val="000000"/>
      <w:sz w:val="24"/>
      <w:szCs w:val="24"/>
      <w:rFonts w:ascii="맑은 고딕" w:hAnsi="맑은 고딕" w:cs="Arial" w:eastAsiaTheme="majorEastAsia"/>
    </w:rPr>
  </w:style>
  <w:style w:styleId="PO167" w:type="paragraph">
    <w:name w:val="caption"/>
    <w:basedOn w:val="PO1"/>
    <w:next w:val="PO1"/>
    <w:qFormat/>
    <w:uiPriority w:val="167"/>
    <w:unhideWhenUsed/>
    <w:rPr>
      <w:b w:val="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480100278580.png"></Relationship><Relationship Id="rId6" Type="http://schemas.openxmlformats.org/officeDocument/2006/relationships/image" Target="media/fImage8583288706.png"></Relationship><Relationship Id="rId7" Type="http://schemas.openxmlformats.org/officeDocument/2006/relationships/image" Target="media/fImage43595294790.png"></Relationship><Relationship Id="rId8" Type="http://schemas.openxmlformats.org/officeDocument/2006/relationships/header" Target="header2.xml"></Relationship><Relationship Id="rId9" Type="http://schemas.openxmlformats.org/officeDocument/2006/relationships/footer" Target="footer3.xml"></Relationship><Relationship Id="rId10" Type="http://schemas.openxmlformats.org/officeDocument/2006/relationships/numbering" Target="numbering.xml"></Relationship><Relationship Id="rId1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2773</Characters>
  <CharactersWithSpaces>0</CharactersWithSpaces>
  <DocSecurity>0</DocSecurity>
  <HyperlinksChanged>false</HyperlinksChanged>
  <Lines>19</Lines>
  <LinksUpToDate>false</LinksUpToDate>
  <Pages>7</Pages>
  <Paragraphs>5</Paragraphs>
  <Words>414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hyekyoung chon</dc:creator>
  <cp:lastModifiedBy>한지현</cp:lastModifiedBy>
  <cp:version>9.102.76.43786</cp:version>
  <dcterms:modified xsi:type="dcterms:W3CDTF">2021-08-01T13:54:00Z</dcterms:modified>
</cp:coreProperties>
</file>