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0C3FF" w14:textId="77777777" w:rsidR="00431C51" w:rsidRPr="005911C1" w:rsidRDefault="00431C51" w:rsidP="00431C51">
      <w:pPr>
        <w:jc w:val="center"/>
        <w:rPr>
          <w:sz w:val="24"/>
          <w:szCs w:val="24"/>
        </w:rPr>
      </w:pPr>
      <w:r w:rsidRPr="005911C1">
        <w:rPr>
          <w:rFonts w:hint="eastAsia"/>
          <w:noProof/>
          <w:sz w:val="24"/>
          <w:szCs w:val="24"/>
        </w:rPr>
        <w:drawing>
          <wp:inline distT="0" distB="0" distL="0" distR="0" wp14:anchorId="19169DD6" wp14:editId="13B1D3EA">
            <wp:extent cx="5274310" cy="369570"/>
            <wp:effectExtent l="0" t="0" r="2540" b="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03A2D.tmp"/>
                    <pic:cNvPicPr/>
                  </pic:nvPicPr>
                  <pic:blipFill>
                    <a:blip r:embed="rId7">
                      <a:extLst>
                        <a:ext uri="{28A0092B-C50C-407E-A947-70E740481C1C}">
                          <a14:useLocalDpi xmlns:a14="http://schemas.microsoft.com/office/drawing/2010/main" val="0"/>
                        </a:ext>
                      </a:extLst>
                    </a:blip>
                    <a:stretch>
                      <a:fillRect/>
                    </a:stretch>
                  </pic:blipFill>
                  <pic:spPr>
                    <a:xfrm>
                      <a:off x="0" y="0"/>
                      <a:ext cx="5274310" cy="369570"/>
                    </a:xfrm>
                    <a:prstGeom prst="rect">
                      <a:avLst/>
                    </a:prstGeom>
                  </pic:spPr>
                </pic:pic>
              </a:graphicData>
            </a:graphic>
          </wp:inline>
        </w:drawing>
      </w:r>
    </w:p>
    <w:p w14:paraId="1226A376" w14:textId="0BCACAEE" w:rsidR="0098520D" w:rsidRPr="005911C1" w:rsidRDefault="0098520D" w:rsidP="0098520D">
      <w:pPr>
        <w:jc w:val="left"/>
        <w:rPr>
          <w:sz w:val="24"/>
          <w:szCs w:val="24"/>
        </w:rPr>
      </w:pPr>
      <w:r w:rsidRPr="005911C1">
        <w:rPr>
          <w:rFonts w:hint="eastAsia"/>
          <w:sz w:val="24"/>
          <w:szCs w:val="24"/>
        </w:rPr>
        <w:t>答：人们经常说当本国货币相对于外币出现实际升值时，出口状况恶化，而当本国货币实际贬值时，出口部门则兴旺发达。这观点涉及到国际贸易和汇率的关系，以下是一些可能的解释：</w:t>
      </w:r>
    </w:p>
    <w:p w14:paraId="6F59AA80" w14:textId="77777777" w:rsidR="0098520D" w:rsidRPr="005911C1" w:rsidRDefault="0098520D" w:rsidP="0098520D">
      <w:pPr>
        <w:numPr>
          <w:ilvl w:val="0"/>
          <w:numId w:val="1"/>
        </w:numPr>
        <w:jc w:val="left"/>
        <w:rPr>
          <w:sz w:val="24"/>
          <w:szCs w:val="24"/>
        </w:rPr>
      </w:pPr>
      <w:r w:rsidRPr="005911C1">
        <w:rPr>
          <w:rFonts w:hint="eastAsia"/>
          <w:sz w:val="24"/>
          <w:szCs w:val="24"/>
        </w:rPr>
        <w:t>价格竞争力：当本国货币升值时，本国的商品和服务在国际市场上变得更加昂贵，这导致出口商的产品相对于竞争对手国家的产品价格上升。这会降低本国出口商品的竞争力，因为国外消费者可能会寻求更便宜的替代品。因此，出口商可能会面临需求下降的压力，导致出口状况恶化。</w:t>
      </w:r>
    </w:p>
    <w:p w14:paraId="5DEED906" w14:textId="77777777" w:rsidR="0098520D" w:rsidRPr="005911C1" w:rsidRDefault="0098520D" w:rsidP="0098520D">
      <w:pPr>
        <w:numPr>
          <w:ilvl w:val="0"/>
          <w:numId w:val="1"/>
        </w:numPr>
        <w:jc w:val="left"/>
        <w:rPr>
          <w:sz w:val="24"/>
          <w:szCs w:val="24"/>
        </w:rPr>
      </w:pPr>
      <w:r w:rsidRPr="005911C1">
        <w:rPr>
          <w:rFonts w:hint="eastAsia"/>
          <w:sz w:val="24"/>
          <w:szCs w:val="24"/>
        </w:rPr>
        <w:t>出口商成本增加：本国货币升值可能导致进口原材料和生产成本的增加。如果出口商使用进口原材料进行生产，这将增加他们的生产成本。在本国货币升值的情况下，他们可能无法将这些成本增加转嫁给国外消费者，从而降低了他们的利润率。这可能会导致出口商减少生产或限制生产规模，进而影响出口状况。</w:t>
      </w:r>
    </w:p>
    <w:p w14:paraId="2F08A401" w14:textId="77777777" w:rsidR="0098520D" w:rsidRPr="005911C1" w:rsidRDefault="0098520D" w:rsidP="0098520D">
      <w:pPr>
        <w:numPr>
          <w:ilvl w:val="0"/>
          <w:numId w:val="1"/>
        </w:numPr>
        <w:jc w:val="left"/>
        <w:rPr>
          <w:sz w:val="24"/>
          <w:szCs w:val="24"/>
        </w:rPr>
      </w:pPr>
      <w:r w:rsidRPr="005911C1">
        <w:rPr>
          <w:rFonts w:hint="eastAsia"/>
          <w:sz w:val="24"/>
          <w:szCs w:val="24"/>
        </w:rPr>
        <w:t>金融市场反应：本国货币升值可能引发金融市场的反应。投资者可能会将资金转移至本国，以获取更高的回报率。这可能导致本国货币进一步升值，加剧出口商面临的困境。此外，本国货币升值可能吸引外国投资者从本国市场撤资，这进一步加大了货币升值的压力。</w:t>
      </w:r>
    </w:p>
    <w:p w14:paraId="7988989F" w14:textId="77777777" w:rsidR="0098520D" w:rsidRPr="005911C1" w:rsidRDefault="0098520D" w:rsidP="0098520D">
      <w:pPr>
        <w:jc w:val="left"/>
        <w:rPr>
          <w:sz w:val="24"/>
          <w:szCs w:val="24"/>
        </w:rPr>
      </w:pPr>
      <w:r w:rsidRPr="005911C1">
        <w:rPr>
          <w:rFonts w:hint="eastAsia"/>
          <w:sz w:val="24"/>
          <w:szCs w:val="24"/>
        </w:rPr>
        <w:t>相反，当本国货币实际贬值时，出口部门通常会受益：</w:t>
      </w:r>
    </w:p>
    <w:p w14:paraId="0853F8F0" w14:textId="77777777" w:rsidR="0098520D" w:rsidRPr="005911C1" w:rsidRDefault="0098520D" w:rsidP="0098520D">
      <w:pPr>
        <w:numPr>
          <w:ilvl w:val="0"/>
          <w:numId w:val="2"/>
        </w:numPr>
        <w:jc w:val="left"/>
        <w:rPr>
          <w:sz w:val="24"/>
          <w:szCs w:val="24"/>
        </w:rPr>
      </w:pPr>
      <w:r w:rsidRPr="005911C1">
        <w:rPr>
          <w:rFonts w:hint="eastAsia"/>
          <w:sz w:val="24"/>
          <w:szCs w:val="24"/>
        </w:rPr>
        <w:t>价格竞争力提升：本国货币贬值导致本国的商品和服务在国际市场上变得更具竞争力，因为它们变得更便宜。这使得出口商的产品相对于竞争对手国家的产品价格更具吸引力，有助于提高出口商品的需求。</w:t>
      </w:r>
    </w:p>
    <w:p w14:paraId="1881B554" w14:textId="77777777" w:rsidR="0098520D" w:rsidRPr="005911C1" w:rsidRDefault="0098520D" w:rsidP="0098520D">
      <w:pPr>
        <w:numPr>
          <w:ilvl w:val="0"/>
          <w:numId w:val="2"/>
        </w:numPr>
        <w:jc w:val="left"/>
        <w:rPr>
          <w:sz w:val="24"/>
          <w:szCs w:val="24"/>
        </w:rPr>
      </w:pPr>
      <w:r w:rsidRPr="005911C1">
        <w:rPr>
          <w:rFonts w:hint="eastAsia"/>
          <w:sz w:val="24"/>
          <w:szCs w:val="24"/>
        </w:rPr>
        <w:t>成本优势：本国货币贬值可能使出口商在购买进口原材料和生产成本方面受益。如果原材料和生产成本以外币计价，本国货币贬值将使这些成本减少，从而提高出口商的利润率。</w:t>
      </w:r>
    </w:p>
    <w:p w14:paraId="249C1230" w14:textId="70F05062" w:rsidR="00431C51" w:rsidRPr="005911C1" w:rsidRDefault="00431C51" w:rsidP="00431C51">
      <w:pPr>
        <w:jc w:val="left"/>
        <w:rPr>
          <w:sz w:val="24"/>
          <w:szCs w:val="24"/>
        </w:rPr>
      </w:pPr>
    </w:p>
    <w:p w14:paraId="12727B5B" w14:textId="77777777" w:rsidR="00431C51" w:rsidRPr="005911C1" w:rsidRDefault="00431C51" w:rsidP="00431C51">
      <w:pPr>
        <w:jc w:val="left"/>
        <w:rPr>
          <w:sz w:val="24"/>
          <w:szCs w:val="24"/>
        </w:rPr>
      </w:pPr>
      <w:r w:rsidRPr="005911C1">
        <w:rPr>
          <w:rFonts w:hint="eastAsia"/>
          <w:noProof/>
          <w:sz w:val="24"/>
          <w:szCs w:val="24"/>
        </w:rPr>
        <w:drawing>
          <wp:inline distT="0" distB="0" distL="0" distR="0" wp14:anchorId="3491D21B" wp14:editId="59362276">
            <wp:extent cx="5274310" cy="988695"/>
            <wp:effectExtent l="0" t="0" r="2540" b="1905"/>
            <wp:docPr id="3" name="图片 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50527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988695"/>
                    </a:xfrm>
                    <a:prstGeom prst="rect">
                      <a:avLst/>
                    </a:prstGeom>
                  </pic:spPr>
                </pic:pic>
              </a:graphicData>
            </a:graphic>
          </wp:inline>
        </w:drawing>
      </w:r>
    </w:p>
    <w:p w14:paraId="3CBF4E7A" w14:textId="77777777" w:rsidR="0098520D" w:rsidRPr="005911C1" w:rsidRDefault="0098520D" w:rsidP="0098520D">
      <w:pPr>
        <w:rPr>
          <w:sz w:val="24"/>
          <w:szCs w:val="24"/>
        </w:rPr>
      </w:pPr>
      <w:r w:rsidRPr="005911C1">
        <w:rPr>
          <w:rFonts w:hint="eastAsia"/>
          <w:sz w:val="24"/>
          <w:szCs w:val="24"/>
        </w:rPr>
        <w:t>答：作为英国财政大臣，如果第一次世界大战刚刚结束，我将考虑购买力平价理论来决定英镑对美元的汇率。购买力平价理论是基于商品价格水平的比较来确定两国货币之间的均衡汇率。</w:t>
      </w:r>
    </w:p>
    <w:p w14:paraId="12327DDB" w14:textId="77777777" w:rsidR="0098520D" w:rsidRPr="005911C1" w:rsidRDefault="0098520D" w:rsidP="0098520D">
      <w:pPr>
        <w:jc w:val="left"/>
        <w:rPr>
          <w:sz w:val="24"/>
          <w:szCs w:val="24"/>
        </w:rPr>
      </w:pPr>
      <w:r w:rsidRPr="005911C1">
        <w:rPr>
          <w:rFonts w:hint="eastAsia"/>
          <w:sz w:val="24"/>
          <w:szCs w:val="24"/>
        </w:rPr>
        <w:t>根据购买力平价理论，汇率应该反映两国货币购买相同篮子的商品所需的货币数量。在决定英镑对美元的汇率时，我将参考英国和美国的物价水平，以及各自货币的价值。</w:t>
      </w:r>
    </w:p>
    <w:p w14:paraId="361304BD" w14:textId="77777777" w:rsidR="0098520D" w:rsidRPr="005911C1" w:rsidRDefault="0098520D" w:rsidP="0098520D">
      <w:pPr>
        <w:jc w:val="left"/>
        <w:rPr>
          <w:sz w:val="24"/>
          <w:szCs w:val="24"/>
        </w:rPr>
      </w:pPr>
      <w:r w:rsidRPr="005911C1">
        <w:rPr>
          <w:rFonts w:hint="eastAsia"/>
          <w:sz w:val="24"/>
          <w:szCs w:val="24"/>
        </w:rPr>
        <w:t>如果英国的物价水平相对于美国较高，即英镑购买相同篮子的商品所需的货币数量多于美元，那么根据购买力平价理论，英镑应该贬值以实现平衡。这意味着英镑对美元的汇率可能会下降。</w:t>
      </w:r>
    </w:p>
    <w:p w14:paraId="12A999C2" w14:textId="77777777" w:rsidR="0098520D" w:rsidRPr="005911C1" w:rsidRDefault="0098520D" w:rsidP="0098520D">
      <w:pPr>
        <w:jc w:val="left"/>
        <w:rPr>
          <w:sz w:val="24"/>
          <w:szCs w:val="24"/>
        </w:rPr>
      </w:pPr>
      <w:r w:rsidRPr="005911C1">
        <w:rPr>
          <w:rFonts w:hint="eastAsia"/>
          <w:sz w:val="24"/>
          <w:szCs w:val="24"/>
        </w:rPr>
        <w:t>然而，购买力平价理论可能在某些情况下不适用，特别是在战后汇率重新安排</w:t>
      </w:r>
      <w:r w:rsidRPr="005911C1">
        <w:rPr>
          <w:rFonts w:hint="eastAsia"/>
          <w:sz w:val="24"/>
          <w:szCs w:val="24"/>
        </w:rPr>
        <w:lastRenderedPageBreak/>
        <w:t>的情况下。以下是一些可能导致购买力平价理论不合适的情况：</w:t>
      </w:r>
    </w:p>
    <w:p w14:paraId="0F7C6BD1" w14:textId="77777777" w:rsidR="0098520D" w:rsidRPr="005911C1" w:rsidRDefault="0098520D" w:rsidP="0098520D">
      <w:pPr>
        <w:numPr>
          <w:ilvl w:val="0"/>
          <w:numId w:val="3"/>
        </w:numPr>
        <w:jc w:val="left"/>
        <w:rPr>
          <w:sz w:val="24"/>
          <w:szCs w:val="24"/>
        </w:rPr>
      </w:pPr>
      <w:r w:rsidRPr="005911C1">
        <w:rPr>
          <w:rFonts w:hint="eastAsia"/>
          <w:sz w:val="24"/>
          <w:szCs w:val="24"/>
        </w:rPr>
        <w:t>价格扭曲：战争可能导致市场价格扭曲和供需失衡，商品的供应和需求可能受到限制。这可能导致商品价格在短期内出现剧烈波动，使购买力平价理论难以准确反映实际情况。</w:t>
      </w:r>
    </w:p>
    <w:p w14:paraId="3340D737" w14:textId="77777777" w:rsidR="0098520D" w:rsidRPr="005911C1" w:rsidRDefault="0098520D" w:rsidP="0098520D">
      <w:pPr>
        <w:numPr>
          <w:ilvl w:val="0"/>
          <w:numId w:val="3"/>
        </w:numPr>
        <w:jc w:val="left"/>
        <w:rPr>
          <w:sz w:val="24"/>
          <w:szCs w:val="24"/>
        </w:rPr>
      </w:pPr>
      <w:r w:rsidRPr="005911C1">
        <w:rPr>
          <w:rFonts w:hint="eastAsia"/>
          <w:sz w:val="24"/>
          <w:szCs w:val="24"/>
        </w:rPr>
        <w:t>资本流动限制：战争结束后，资本可能会受到限制或出现不稳定的流动。这可能导致汇率受到政府干预和控制，使购买力平价理论的自由市场机制受到扭曲。</w:t>
      </w:r>
    </w:p>
    <w:p w14:paraId="598D2BDA" w14:textId="77777777" w:rsidR="0098520D" w:rsidRPr="005911C1" w:rsidRDefault="0098520D" w:rsidP="0098520D">
      <w:pPr>
        <w:numPr>
          <w:ilvl w:val="0"/>
          <w:numId w:val="3"/>
        </w:numPr>
        <w:jc w:val="left"/>
        <w:rPr>
          <w:sz w:val="24"/>
          <w:szCs w:val="24"/>
        </w:rPr>
      </w:pPr>
      <w:r w:rsidRPr="005911C1">
        <w:rPr>
          <w:rFonts w:hint="eastAsia"/>
          <w:sz w:val="24"/>
          <w:szCs w:val="24"/>
        </w:rPr>
        <w:t>政府政策：战后重建和经济恢复过程中，政府可能会采取各种干预措施，如货币管制、贸易限制和补贴政策，以促进国内产业和就业。这些政策可能会导致汇率与购买力平价理论的均衡水平偏离。</w:t>
      </w:r>
    </w:p>
    <w:p w14:paraId="17D81FFE" w14:textId="77777777" w:rsidR="0098520D" w:rsidRPr="005911C1" w:rsidRDefault="0098520D" w:rsidP="0098520D">
      <w:pPr>
        <w:jc w:val="left"/>
        <w:rPr>
          <w:sz w:val="24"/>
          <w:szCs w:val="24"/>
        </w:rPr>
      </w:pPr>
      <w:r w:rsidRPr="005911C1">
        <w:rPr>
          <w:rFonts w:hint="eastAsia"/>
          <w:sz w:val="24"/>
          <w:szCs w:val="24"/>
        </w:rPr>
        <w:t>在这些情况下，政府可能需要考虑其他因素来确定汇率，如国内经济状况、就业情况、贸易竞争力和政策目标等。汇率决策可能需要结合购买力平价理论和其他宏观经济因素，以实现国家经济的稳定和发展。</w:t>
      </w:r>
    </w:p>
    <w:p w14:paraId="4CF30336" w14:textId="595005EC" w:rsidR="00431C51" w:rsidRPr="005911C1" w:rsidRDefault="00431C51" w:rsidP="00431C51">
      <w:pPr>
        <w:jc w:val="left"/>
        <w:rPr>
          <w:sz w:val="24"/>
          <w:szCs w:val="24"/>
        </w:rPr>
      </w:pPr>
    </w:p>
    <w:p w14:paraId="21CF0E74" w14:textId="77777777" w:rsidR="00431C51" w:rsidRPr="005911C1" w:rsidRDefault="00431C51" w:rsidP="00431C51">
      <w:pPr>
        <w:jc w:val="left"/>
        <w:rPr>
          <w:sz w:val="24"/>
          <w:szCs w:val="24"/>
        </w:rPr>
      </w:pPr>
      <w:r w:rsidRPr="005911C1">
        <w:rPr>
          <w:rFonts w:hint="eastAsia"/>
          <w:noProof/>
          <w:sz w:val="24"/>
          <w:szCs w:val="24"/>
        </w:rPr>
        <w:drawing>
          <wp:inline distT="0" distB="0" distL="0" distR="0" wp14:anchorId="32D0B628" wp14:editId="0BE8EE48">
            <wp:extent cx="5274310" cy="2442210"/>
            <wp:effectExtent l="0" t="0" r="2540" b="0"/>
            <wp:docPr id="5" name="图片 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502B.tmp"/>
                    <pic:cNvPicPr/>
                  </pic:nvPicPr>
                  <pic:blipFill>
                    <a:blip r:embed="rId9">
                      <a:extLst>
                        <a:ext uri="{28A0092B-C50C-407E-A947-70E740481C1C}">
                          <a14:useLocalDpi xmlns:a14="http://schemas.microsoft.com/office/drawing/2010/main" val="0"/>
                        </a:ext>
                      </a:extLst>
                    </a:blip>
                    <a:stretch>
                      <a:fillRect/>
                    </a:stretch>
                  </pic:blipFill>
                  <pic:spPr>
                    <a:xfrm>
                      <a:off x="0" y="0"/>
                      <a:ext cx="5274310" cy="2442210"/>
                    </a:xfrm>
                    <a:prstGeom prst="rect">
                      <a:avLst/>
                    </a:prstGeom>
                  </pic:spPr>
                </pic:pic>
              </a:graphicData>
            </a:graphic>
          </wp:inline>
        </w:drawing>
      </w:r>
    </w:p>
    <w:p w14:paraId="20BB5C91" w14:textId="77777777" w:rsidR="0098520D" w:rsidRPr="005911C1" w:rsidRDefault="0098520D" w:rsidP="0098520D">
      <w:pPr>
        <w:rPr>
          <w:sz w:val="24"/>
          <w:szCs w:val="24"/>
        </w:rPr>
      </w:pPr>
      <w:r w:rsidRPr="005911C1">
        <w:rPr>
          <w:rFonts w:hint="eastAsia"/>
          <w:sz w:val="24"/>
          <w:szCs w:val="24"/>
        </w:rPr>
        <w:t>答：根据提供的信息，英国的实际有效汇率在</w:t>
      </w:r>
      <w:r w:rsidRPr="005911C1">
        <w:rPr>
          <w:rFonts w:hint="eastAsia"/>
          <w:sz w:val="24"/>
          <w:szCs w:val="24"/>
        </w:rPr>
        <w:t>1978</w:t>
      </w:r>
      <w:r w:rsidRPr="005911C1">
        <w:rPr>
          <w:rFonts w:hint="eastAsia"/>
          <w:sz w:val="24"/>
          <w:szCs w:val="24"/>
        </w:rPr>
        <w:t>年至</w:t>
      </w:r>
      <w:r w:rsidRPr="005911C1">
        <w:rPr>
          <w:rFonts w:hint="eastAsia"/>
          <w:sz w:val="24"/>
          <w:szCs w:val="24"/>
        </w:rPr>
        <w:t>1984</w:t>
      </w:r>
      <w:r w:rsidRPr="005911C1">
        <w:rPr>
          <w:rFonts w:hint="eastAsia"/>
          <w:sz w:val="24"/>
          <w:szCs w:val="24"/>
        </w:rPr>
        <w:t>年期间发生了变动。下面是对这段时期实际有效汇率变动原因的解释：</w:t>
      </w:r>
    </w:p>
    <w:p w14:paraId="4EDAECCF" w14:textId="77777777" w:rsidR="0098520D" w:rsidRPr="005911C1" w:rsidRDefault="0098520D" w:rsidP="0098520D">
      <w:pPr>
        <w:jc w:val="left"/>
        <w:rPr>
          <w:sz w:val="24"/>
          <w:szCs w:val="24"/>
        </w:rPr>
      </w:pPr>
      <w:r w:rsidRPr="005911C1">
        <w:rPr>
          <w:rFonts w:hint="eastAsia"/>
          <w:sz w:val="24"/>
          <w:szCs w:val="24"/>
        </w:rPr>
        <w:t>1978</w:t>
      </w:r>
      <w:r w:rsidRPr="005911C1">
        <w:rPr>
          <w:rFonts w:hint="eastAsia"/>
          <w:sz w:val="24"/>
          <w:szCs w:val="24"/>
        </w:rPr>
        <w:t>年至</w:t>
      </w:r>
      <w:r w:rsidRPr="005911C1">
        <w:rPr>
          <w:rFonts w:hint="eastAsia"/>
          <w:sz w:val="24"/>
          <w:szCs w:val="24"/>
        </w:rPr>
        <w:t>1984</w:t>
      </w:r>
      <w:r w:rsidRPr="005911C1">
        <w:rPr>
          <w:rFonts w:hint="eastAsia"/>
          <w:sz w:val="24"/>
          <w:szCs w:val="24"/>
        </w:rPr>
        <w:t>年期间，英国的实际有效汇率经历了上升和下降。在解释这些变动时，需要考虑非贸易品的作用，因为实际有效汇率是基于净产出价格指数（</w:t>
      </w:r>
      <w:r w:rsidRPr="005911C1">
        <w:rPr>
          <w:rFonts w:hint="eastAsia"/>
          <w:sz w:val="24"/>
          <w:szCs w:val="24"/>
        </w:rPr>
        <w:t>value-added deflators</w:t>
      </w:r>
      <w:r w:rsidRPr="005911C1">
        <w:rPr>
          <w:rFonts w:hint="eastAsia"/>
          <w:sz w:val="24"/>
          <w:szCs w:val="24"/>
        </w:rPr>
        <w:t>）计算的，而这些指数考虑了贸易品和非贸易品的价格。</w:t>
      </w:r>
    </w:p>
    <w:p w14:paraId="3FBB9BA3" w14:textId="77777777" w:rsidR="0098520D" w:rsidRPr="005911C1" w:rsidRDefault="0098520D" w:rsidP="0098520D">
      <w:pPr>
        <w:numPr>
          <w:ilvl w:val="0"/>
          <w:numId w:val="4"/>
        </w:numPr>
        <w:jc w:val="left"/>
        <w:rPr>
          <w:sz w:val="24"/>
          <w:szCs w:val="24"/>
        </w:rPr>
      </w:pPr>
      <w:r w:rsidRPr="005911C1">
        <w:rPr>
          <w:rFonts w:hint="eastAsia"/>
          <w:sz w:val="24"/>
          <w:szCs w:val="24"/>
        </w:rPr>
        <w:t>北海油田开发和石油价格上涨（</w:t>
      </w:r>
      <w:r w:rsidRPr="005911C1">
        <w:rPr>
          <w:rFonts w:hint="eastAsia"/>
          <w:sz w:val="24"/>
          <w:szCs w:val="24"/>
        </w:rPr>
        <w:t>1976-1979</w:t>
      </w:r>
      <w:r w:rsidRPr="005911C1">
        <w:rPr>
          <w:rFonts w:hint="eastAsia"/>
          <w:sz w:val="24"/>
          <w:szCs w:val="24"/>
        </w:rPr>
        <w:t>）：早在</w:t>
      </w:r>
      <w:r w:rsidRPr="005911C1">
        <w:rPr>
          <w:rFonts w:hint="eastAsia"/>
          <w:sz w:val="24"/>
          <w:szCs w:val="24"/>
        </w:rPr>
        <w:t>1970</w:t>
      </w:r>
      <w:r w:rsidRPr="005911C1">
        <w:rPr>
          <w:rFonts w:hint="eastAsia"/>
          <w:sz w:val="24"/>
          <w:szCs w:val="24"/>
        </w:rPr>
        <w:t>年代初期，英国成功开发了北海油田，这使得英国成为石油出口国，并从石油行业获得巨额收入。加上</w:t>
      </w:r>
      <w:r w:rsidRPr="005911C1">
        <w:rPr>
          <w:rFonts w:hint="eastAsia"/>
          <w:sz w:val="24"/>
          <w:szCs w:val="24"/>
        </w:rPr>
        <w:t>1970</w:t>
      </w:r>
      <w:r w:rsidRPr="005911C1">
        <w:rPr>
          <w:rFonts w:hint="eastAsia"/>
          <w:sz w:val="24"/>
          <w:szCs w:val="24"/>
        </w:rPr>
        <w:t>年代中期石油价格的飞涨，英国的国民收入迅速增加。这导致英国的价格水平相对于其他国家上升，因此英镑的实际有效汇率升值。</w:t>
      </w:r>
    </w:p>
    <w:p w14:paraId="1B4E9F46" w14:textId="77777777" w:rsidR="0098520D" w:rsidRPr="005911C1" w:rsidRDefault="0098520D" w:rsidP="0098520D">
      <w:pPr>
        <w:numPr>
          <w:ilvl w:val="0"/>
          <w:numId w:val="4"/>
        </w:numPr>
        <w:jc w:val="left"/>
        <w:rPr>
          <w:sz w:val="24"/>
          <w:szCs w:val="24"/>
        </w:rPr>
      </w:pPr>
      <w:r w:rsidRPr="005911C1">
        <w:rPr>
          <w:rFonts w:hint="eastAsia"/>
          <w:sz w:val="24"/>
          <w:szCs w:val="24"/>
        </w:rPr>
        <w:lastRenderedPageBreak/>
        <w:t>全球经济滑坡和石油需求下降（</w:t>
      </w:r>
      <w:r w:rsidRPr="005911C1">
        <w:rPr>
          <w:rFonts w:hint="eastAsia"/>
          <w:sz w:val="24"/>
          <w:szCs w:val="24"/>
        </w:rPr>
        <w:t>1980-1984</w:t>
      </w:r>
      <w:r w:rsidRPr="005911C1">
        <w:rPr>
          <w:rFonts w:hint="eastAsia"/>
          <w:sz w:val="24"/>
          <w:szCs w:val="24"/>
        </w:rPr>
        <w:t>）：然而，在</w:t>
      </w:r>
      <w:r w:rsidRPr="005911C1">
        <w:rPr>
          <w:rFonts w:hint="eastAsia"/>
          <w:sz w:val="24"/>
          <w:szCs w:val="24"/>
        </w:rPr>
        <w:t>1980</w:t>
      </w:r>
      <w:r w:rsidRPr="005911C1">
        <w:rPr>
          <w:rFonts w:hint="eastAsia"/>
          <w:sz w:val="24"/>
          <w:szCs w:val="24"/>
        </w:rPr>
        <w:t>年代初期，全球经济面临衰退和不景气，石油需求减少。这导致石油价格下跌，英国的石油收入减少。同时，全球经济不景气对英国的其他出口行业也产生了负面影响，使得英国的价格水平相对下降。因此，英镑的实际有效汇率贬值。</w:t>
      </w:r>
    </w:p>
    <w:p w14:paraId="3240F8DA" w14:textId="77777777" w:rsidR="0098520D" w:rsidRPr="005911C1" w:rsidRDefault="0098520D" w:rsidP="0098520D">
      <w:pPr>
        <w:numPr>
          <w:ilvl w:val="0"/>
          <w:numId w:val="4"/>
        </w:numPr>
        <w:jc w:val="left"/>
        <w:rPr>
          <w:sz w:val="24"/>
          <w:szCs w:val="24"/>
        </w:rPr>
      </w:pPr>
      <w:r w:rsidRPr="005911C1">
        <w:rPr>
          <w:rFonts w:hint="eastAsia"/>
          <w:sz w:val="24"/>
          <w:szCs w:val="24"/>
        </w:rPr>
        <w:t>全球经济复苏（</w:t>
      </w:r>
      <w:r w:rsidRPr="005911C1">
        <w:rPr>
          <w:rFonts w:hint="eastAsia"/>
          <w:sz w:val="24"/>
          <w:szCs w:val="24"/>
        </w:rPr>
        <w:t>1984</w:t>
      </w:r>
      <w:r w:rsidRPr="005911C1">
        <w:rPr>
          <w:rFonts w:hint="eastAsia"/>
          <w:sz w:val="24"/>
          <w:szCs w:val="24"/>
        </w:rPr>
        <w:t>）：</w:t>
      </w:r>
      <w:r w:rsidRPr="005911C1">
        <w:rPr>
          <w:rFonts w:hint="eastAsia"/>
          <w:sz w:val="24"/>
          <w:szCs w:val="24"/>
        </w:rPr>
        <w:t>1984</w:t>
      </w:r>
      <w:r w:rsidRPr="005911C1">
        <w:rPr>
          <w:rFonts w:hint="eastAsia"/>
          <w:sz w:val="24"/>
          <w:szCs w:val="24"/>
        </w:rPr>
        <w:t>年，全球经济开始复苏，石油需求增加，石油价格出现一定程度的回升。这可能导致英国的石油收入增加，并对英国的价格水平产生积极影响，从而使英镑的实际有效汇率略微升值。</w:t>
      </w:r>
    </w:p>
    <w:p w14:paraId="1F6A37D5" w14:textId="208BF13E" w:rsidR="00431C51" w:rsidRPr="005911C1" w:rsidRDefault="0098520D" w:rsidP="00431C51">
      <w:pPr>
        <w:jc w:val="left"/>
        <w:rPr>
          <w:sz w:val="24"/>
          <w:szCs w:val="24"/>
        </w:rPr>
      </w:pPr>
      <w:r w:rsidRPr="005911C1">
        <w:rPr>
          <w:rFonts w:hint="eastAsia"/>
          <w:sz w:val="24"/>
          <w:szCs w:val="24"/>
        </w:rPr>
        <w:t>总体而言，英国的实际有效汇率在这段时期受到石油收入的影响。石油行业的成功和石油价格的波动对英国的经济产生了重大影响，进而影响了英镑的实际有效汇率。同时，全球经济的变化也对英国的实际有效汇率产生了影响，特别是在经济衰退和复苏期间。</w:t>
      </w:r>
    </w:p>
    <w:p w14:paraId="48ECA8FD" w14:textId="77777777" w:rsidR="00431C51" w:rsidRPr="005911C1" w:rsidRDefault="00431C51" w:rsidP="00431C51">
      <w:pPr>
        <w:jc w:val="left"/>
        <w:rPr>
          <w:sz w:val="24"/>
          <w:szCs w:val="24"/>
        </w:rPr>
      </w:pPr>
      <w:r w:rsidRPr="005911C1">
        <w:rPr>
          <w:rFonts w:hint="eastAsia"/>
          <w:noProof/>
          <w:sz w:val="24"/>
          <w:szCs w:val="24"/>
        </w:rPr>
        <w:drawing>
          <wp:inline distT="0" distB="0" distL="0" distR="0" wp14:anchorId="324F6D8F" wp14:editId="2C2AE669">
            <wp:extent cx="5274310" cy="583565"/>
            <wp:effectExtent l="0" t="0" r="2540" b="6985"/>
            <wp:docPr id="7" name="图片 7"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0D84E.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583565"/>
                    </a:xfrm>
                    <a:prstGeom prst="rect">
                      <a:avLst/>
                    </a:prstGeom>
                  </pic:spPr>
                </pic:pic>
              </a:graphicData>
            </a:graphic>
          </wp:inline>
        </w:drawing>
      </w:r>
    </w:p>
    <w:p w14:paraId="478FF0A9" w14:textId="77777777" w:rsidR="0098520D" w:rsidRPr="005911C1" w:rsidRDefault="0098520D" w:rsidP="0098520D">
      <w:pPr>
        <w:rPr>
          <w:sz w:val="24"/>
          <w:szCs w:val="24"/>
        </w:rPr>
      </w:pPr>
      <w:r w:rsidRPr="005911C1">
        <w:rPr>
          <w:rFonts w:hint="eastAsia"/>
          <w:sz w:val="24"/>
          <w:szCs w:val="24"/>
        </w:rPr>
        <w:t>答：</w:t>
      </w:r>
      <w:r w:rsidRPr="005911C1">
        <w:rPr>
          <w:rFonts w:hint="eastAsia"/>
          <w:sz w:val="24"/>
          <w:szCs w:val="24"/>
        </w:rPr>
        <w:br/>
      </w:r>
      <w:r w:rsidRPr="005911C1">
        <w:rPr>
          <w:rFonts w:hint="eastAsia"/>
          <w:sz w:val="24"/>
          <w:szCs w:val="24"/>
        </w:rPr>
        <w:t>在这种情况下，如果两个各方面条件相同的国家对进口商品实行同样程度的限制，关税方式和配额方式都会导致国内消费相同且均衡增加。然而，关税方式更有可能引起本币更大程度的实际升值。</w:t>
      </w:r>
    </w:p>
    <w:p w14:paraId="7810537D" w14:textId="77777777" w:rsidR="0098520D" w:rsidRPr="005911C1" w:rsidRDefault="0098520D" w:rsidP="0098520D">
      <w:pPr>
        <w:jc w:val="left"/>
        <w:rPr>
          <w:sz w:val="24"/>
          <w:szCs w:val="24"/>
        </w:rPr>
      </w:pPr>
      <w:r w:rsidRPr="005911C1">
        <w:rPr>
          <w:rFonts w:hint="eastAsia"/>
          <w:sz w:val="24"/>
          <w:szCs w:val="24"/>
        </w:rPr>
        <w:t>关税是对进口商品征收的税费，它增加了进口商品的价格。当国家采取关税政策时，进口商品的价格上升，这会使国内消费者更倾向于购买本国生产的商品，从而提高了本国货币的需求。需求的增加会导致本币的实际升值。</w:t>
      </w:r>
    </w:p>
    <w:p w14:paraId="255FE948" w14:textId="77777777" w:rsidR="0098520D" w:rsidRPr="005911C1" w:rsidRDefault="0098520D" w:rsidP="0098520D">
      <w:pPr>
        <w:jc w:val="left"/>
        <w:rPr>
          <w:sz w:val="24"/>
          <w:szCs w:val="24"/>
        </w:rPr>
      </w:pPr>
      <w:r w:rsidRPr="005911C1">
        <w:rPr>
          <w:rFonts w:hint="eastAsia"/>
          <w:sz w:val="24"/>
          <w:szCs w:val="24"/>
        </w:rPr>
        <w:t>另一方面，配额是对进口商品施加的数量限制。当国家采取配额政策时，进口商品的数量受到限制，但价格没有直接影响。虽然配额政策也可能增加本国消费，但它没有直接影响商品的价格，因此对本币的实际汇率影响较小。</w:t>
      </w:r>
    </w:p>
    <w:p w14:paraId="6B854732" w14:textId="77777777" w:rsidR="0098520D" w:rsidRPr="005911C1" w:rsidRDefault="0098520D" w:rsidP="0098520D">
      <w:pPr>
        <w:jc w:val="left"/>
        <w:rPr>
          <w:sz w:val="24"/>
          <w:szCs w:val="24"/>
        </w:rPr>
      </w:pPr>
      <w:r w:rsidRPr="005911C1">
        <w:rPr>
          <w:rFonts w:hint="eastAsia"/>
          <w:sz w:val="24"/>
          <w:szCs w:val="24"/>
        </w:rPr>
        <w:t>因此，在这种情况下，关税政策更有可能引起本币更大程度的实际升值，而配额政策对实际汇率的影响相对较小。</w:t>
      </w:r>
    </w:p>
    <w:p w14:paraId="3A1BDE1B" w14:textId="73093369" w:rsidR="00431C51" w:rsidRPr="005911C1" w:rsidRDefault="00431C51" w:rsidP="00431C51">
      <w:pPr>
        <w:jc w:val="left"/>
        <w:rPr>
          <w:sz w:val="24"/>
          <w:szCs w:val="24"/>
        </w:rPr>
      </w:pPr>
    </w:p>
    <w:p w14:paraId="5A2496BC" w14:textId="77777777" w:rsidR="00431C51" w:rsidRPr="005911C1" w:rsidRDefault="00431C51" w:rsidP="00431C51">
      <w:pPr>
        <w:jc w:val="left"/>
        <w:rPr>
          <w:sz w:val="24"/>
          <w:szCs w:val="24"/>
        </w:rPr>
      </w:pPr>
      <w:r w:rsidRPr="005911C1">
        <w:rPr>
          <w:rFonts w:hint="eastAsia"/>
          <w:noProof/>
          <w:sz w:val="24"/>
          <w:szCs w:val="24"/>
        </w:rPr>
        <w:drawing>
          <wp:inline distT="0" distB="0" distL="0" distR="0" wp14:anchorId="687AEEC0" wp14:editId="4F263249">
            <wp:extent cx="5274310" cy="603885"/>
            <wp:effectExtent l="0" t="0" r="2540" b="5715"/>
            <wp:docPr id="9" name="图片 9"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065CA.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603885"/>
                    </a:xfrm>
                    <a:prstGeom prst="rect">
                      <a:avLst/>
                    </a:prstGeom>
                  </pic:spPr>
                </pic:pic>
              </a:graphicData>
            </a:graphic>
          </wp:inline>
        </w:drawing>
      </w:r>
    </w:p>
    <w:p w14:paraId="3177F545" w14:textId="77777777" w:rsidR="0098520D" w:rsidRPr="005911C1" w:rsidRDefault="0098520D" w:rsidP="0098520D">
      <w:pPr>
        <w:rPr>
          <w:sz w:val="24"/>
          <w:szCs w:val="24"/>
        </w:rPr>
      </w:pPr>
      <w:r w:rsidRPr="005911C1">
        <w:rPr>
          <w:rFonts w:hint="eastAsia"/>
          <w:sz w:val="24"/>
          <w:szCs w:val="24"/>
        </w:rPr>
        <w:t>答：这个论点大致正确，但需要进一步澄清和评价。</w:t>
      </w:r>
    </w:p>
    <w:p w14:paraId="62092DC8" w14:textId="77777777" w:rsidR="0098520D" w:rsidRPr="005911C1" w:rsidRDefault="0098520D" w:rsidP="0098520D">
      <w:pPr>
        <w:jc w:val="left"/>
        <w:rPr>
          <w:sz w:val="24"/>
          <w:szCs w:val="24"/>
        </w:rPr>
      </w:pPr>
      <w:r w:rsidRPr="005911C1">
        <w:rPr>
          <w:rFonts w:hint="eastAsia"/>
          <w:sz w:val="24"/>
          <w:szCs w:val="24"/>
        </w:rPr>
        <w:t>当一个国家的名义利率变化是由其预期实际利率提高引起时，通常会导致本国货币升值。这是因为实际利率是名义利率减去通货膨胀率，当预期实际利率提高时，投资者更有可能将资金投入该国的金融市场，以获取更高的实际回报。这会增加对该国货币的需求，导致本国货币升值。</w:t>
      </w:r>
    </w:p>
    <w:p w14:paraId="152E4A12" w14:textId="77777777" w:rsidR="0098520D" w:rsidRPr="005911C1" w:rsidRDefault="0098520D" w:rsidP="0098520D">
      <w:pPr>
        <w:jc w:val="left"/>
        <w:rPr>
          <w:sz w:val="24"/>
          <w:szCs w:val="24"/>
        </w:rPr>
      </w:pPr>
      <w:r w:rsidRPr="005911C1">
        <w:rPr>
          <w:rFonts w:hint="eastAsia"/>
          <w:sz w:val="24"/>
          <w:szCs w:val="24"/>
        </w:rPr>
        <w:t>相反，当一个国家的名义利率变化是由其预期通货膨胀率提高引起时，通常会导致本国货币贬值。较高的预期通货膨胀率会降低货币的购买力，因此投资者会更倾向于将资金转移到通胀风险较低的国家或其他资产，从而减少对该国货币的需求，导致本国货币贬值。</w:t>
      </w:r>
    </w:p>
    <w:p w14:paraId="2BDC440C" w14:textId="77777777" w:rsidR="0098520D" w:rsidRPr="005911C1" w:rsidRDefault="0098520D" w:rsidP="0098520D">
      <w:pPr>
        <w:jc w:val="left"/>
        <w:rPr>
          <w:sz w:val="24"/>
          <w:szCs w:val="24"/>
        </w:rPr>
      </w:pPr>
      <w:r w:rsidRPr="005911C1">
        <w:rPr>
          <w:rFonts w:hint="eastAsia"/>
          <w:sz w:val="24"/>
          <w:szCs w:val="24"/>
        </w:rPr>
        <w:lastRenderedPageBreak/>
        <w:t>然而，这个论点并没有考虑其他因素对汇率的影响，如贸易状况、资本流动、政府政策等。汇率是一个复杂的系统，受多种因素的综合影响。因此，单一因素的变化并不能完全确定货币的升值或贬值。</w:t>
      </w:r>
    </w:p>
    <w:p w14:paraId="3C2B39FB" w14:textId="77777777" w:rsidR="0098520D" w:rsidRPr="005911C1" w:rsidRDefault="0098520D" w:rsidP="0098520D">
      <w:pPr>
        <w:jc w:val="left"/>
        <w:rPr>
          <w:sz w:val="24"/>
          <w:szCs w:val="24"/>
        </w:rPr>
      </w:pPr>
      <w:r w:rsidRPr="005911C1">
        <w:rPr>
          <w:rFonts w:hint="eastAsia"/>
          <w:sz w:val="24"/>
          <w:szCs w:val="24"/>
        </w:rPr>
        <w:t>此外，预期对于货币市场也起着重要的作用。市场参与者的预期和情绪可以对货币的需求和供应产生影响，进而影响汇率的波动。因此，预期利率和预期通胀率的变化对于货币升值或贬值的影响并不是简单的因果关系，还需要考虑市场预期和参与者行为。</w:t>
      </w:r>
    </w:p>
    <w:p w14:paraId="615C1FCF" w14:textId="77777777" w:rsidR="0098520D" w:rsidRPr="005911C1" w:rsidRDefault="0098520D" w:rsidP="0098520D">
      <w:pPr>
        <w:jc w:val="left"/>
        <w:rPr>
          <w:sz w:val="24"/>
          <w:szCs w:val="24"/>
        </w:rPr>
      </w:pPr>
      <w:r w:rsidRPr="005911C1">
        <w:rPr>
          <w:rFonts w:hint="eastAsia"/>
          <w:sz w:val="24"/>
          <w:szCs w:val="24"/>
        </w:rPr>
        <w:t>综上所述，该论点提供了一种概括性的描述，但在实际情况中，货币升值或贬值涉及多种因素的综合影响，包括实际利率、通货膨胀预期以及其他经济和政策因素。</w:t>
      </w:r>
    </w:p>
    <w:p w14:paraId="48B79DD6" w14:textId="263D28EF" w:rsidR="00431C51" w:rsidRPr="005911C1" w:rsidRDefault="00431C51" w:rsidP="00431C51">
      <w:pPr>
        <w:jc w:val="left"/>
        <w:rPr>
          <w:sz w:val="24"/>
          <w:szCs w:val="24"/>
        </w:rPr>
      </w:pPr>
    </w:p>
    <w:p w14:paraId="472EF807" w14:textId="77777777" w:rsidR="00431C51" w:rsidRPr="005911C1" w:rsidRDefault="00431C51" w:rsidP="00431C51">
      <w:pPr>
        <w:jc w:val="left"/>
        <w:rPr>
          <w:sz w:val="24"/>
          <w:szCs w:val="24"/>
        </w:rPr>
      </w:pPr>
      <w:r w:rsidRPr="005911C1">
        <w:rPr>
          <w:rFonts w:hint="eastAsia"/>
          <w:noProof/>
          <w:sz w:val="24"/>
          <w:szCs w:val="24"/>
        </w:rPr>
        <w:drawing>
          <wp:inline distT="0" distB="0" distL="0" distR="0" wp14:anchorId="716A9D35" wp14:editId="221DE64D">
            <wp:extent cx="5274310" cy="1191260"/>
            <wp:effectExtent l="0" t="0" r="2540" b="8890"/>
            <wp:docPr id="11" name="图片 1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50F376.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1191260"/>
                    </a:xfrm>
                    <a:prstGeom prst="rect">
                      <a:avLst/>
                    </a:prstGeom>
                  </pic:spPr>
                </pic:pic>
              </a:graphicData>
            </a:graphic>
          </wp:inline>
        </w:drawing>
      </w:r>
    </w:p>
    <w:p w14:paraId="1B0CFAE9" w14:textId="77777777" w:rsidR="005911C1" w:rsidRPr="005911C1" w:rsidRDefault="0098520D" w:rsidP="005911C1">
      <w:pPr>
        <w:rPr>
          <w:sz w:val="24"/>
          <w:szCs w:val="24"/>
        </w:rPr>
      </w:pPr>
      <w:r w:rsidRPr="005911C1">
        <w:rPr>
          <w:rFonts w:hint="eastAsia"/>
          <w:sz w:val="24"/>
          <w:szCs w:val="24"/>
        </w:rPr>
        <w:t>答：</w:t>
      </w:r>
      <w:r w:rsidR="005911C1" w:rsidRPr="005911C1">
        <w:rPr>
          <w:rFonts w:hint="eastAsia"/>
          <w:sz w:val="24"/>
          <w:szCs w:val="24"/>
        </w:rPr>
        <w:t>根据费雪效应的理论，长期利率通常高于短期利率。这反映了市场参与者对未来通货膨胀和实际利率的预期。</w:t>
      </w:r>
    </w:p>
    <w:p w14:paraId="5C0286E6" w14:textId="77777777" w:rsidR="005911C1" w:rsidRPr="005911C1" w:rsidRDefault="005911C1" w:rsidP="005911C1">
      <w:pPr>
        <w:jc w:val="left"/>
        <w:rPr>
          <w:rFonts w:hint="eastAsia"/>
          <w:sz w:val="24"/>
          <w:szCs w:val="24"/>
        </w:rPr>
      </w:pPr>
      <w:r w:rsidRPr="005911C1">
        <w:rPr>
          <w:rFonts w:hint="eastAsia"/>
          <w:sz w:val="24"/>
          <w:szCs w:val="24"/>
        </w:rPr>
        <w:t>预期通货膨胀：费雪效应认为，市场参与者在长期借贷中通常会考虑到未来的通货膨胀预期。长期利率较高可以被解释为投资者对未来通货膨胀的预期增加。如果投资者预期未来的通货膨胀率将上升，他们可能会要求更高的利率以抵消通货膨胀对其借贷资金价值的侵蚀。因此，较高的长期利率可以被视为市场对未来通货膨胀率的预期上升的反映。</w:t>
      </w:r>
    </w:p>
    <w:p w14:paraId="67FDFF9E" w14:textId="77777777" w:rsidR="005911C1" w:rsidRPr="005911C1" w:rsidRDefault="005911C1" w:rsidP="005911C1">
      <w:pPr>
        <w:jc w:val="left"/>
        <w:rPr>
          <w:rFonts w:hint="eastAsia"/>
          <w:sz w:val="24"/>
          <w:szCs w:val="24"/>
        </w:rPr>
      </w:pPr>
      <w:r w:rsidRPr="005911C1">
        <w:rPr>
          <w:rFonts w:hint="eastAsia"/>
          <w:sz w:val="24"/>
          <w:szCs w:val="24"/>
        </w:rPr>
        <w:t>预期未来实际利率：同样，费雪效应也可以解释为什么长期利率可能高于短期利率，即预期未来实际利率的变化。实际利率是名义利率减去通货膨胀率。如果市场参与者预期未来的实际利率将上升，他们可能要求更高的长期利率以获得更高的实际回报。这可能是因为他们预期未来的经济增长或投资回报率将增加，或者预期通货膨胀率将上升。因此，较高的长期利率可以被视为市场对未来实际利率上升的预期。</w:t>
      </w:r>
    </w:p>
    <w:p w14:paraId="164436FA" w14:textId="77777777" w:rsidR="005911C1" w:rsidRPr="005911C1" w:rsidRDefault="005911C1" w:rsidP="005911C1">
      <w:pPr>
        <w:jc w:val="left"/>
        <w:rPr>
          <w:rFonts w:hint="eastAsia"/>
          <w:sz w:val="24"/>
          <w:szCs w:val="24"/>
        </w:rPr>
      </w:pPr>
      <w:r w:rsidRPr="005911C1">
        <w:rPr>
          <w:rFonts w:hint="eastAsia"/>
          <w:sz w:val="24"/>
          <w:szCs w:val="24"/>
        </w:rPr>
        <w:t>需要注意的是，这种关系并不总是绝对的，市场条件和其他因素可能导致长期利率低于短期利率，例如在经济不确定性高或市场预期转变的情况下。此外，费雪效应只是解释了长期利率相对于短期利率的趋势，而具体的利率水平受到多种因素的影响，包括货币政策、风险溢价和市场需求等。</w:t>
      </w:r>
    </w:p>
    <w:p w14:paraId="6FEE03D9" w14:textId="51FDE1D9" w:rsidR="00431C51" w:rsidRPr="005911C1" w:rsidRDefault="00431C51" w:rsidP="00431C51">
      <w:pPr>
        <w:jc w:val="left"/>
        <w:rPr>
          <w:sz w:val="24"/>
          <w:szCs w:val="24"/>
        </w:rPr>
      </w:pPr>
    </w:p>
    <w:sectPr w:rsidR="00431C51" w:rsidRPr="005911C1">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EDCCB" w14:textId="77777777" w:rsidR="00B328CE" w:rsidRDefault="00B328CE" w:rsidP="00431C51">
      <w:r>
        <w:separator/>
      </w:r>
    </w:p>
  </w:endnote>
  <w:endnote w:type="continuationSeparator" w:id="0">
    <w:p w14:paraId="30A26E01" w14:textId="77777777" w:rsidR="00B328CE" w:rsidRDefault="00B328CE" w:rsidP="00431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30370"/>
      <w:docPartObj>
        <w:docPartGallery w:val="Page Numbers (Bottom of Page)"/>
        <w:docPartUnique/>
      </w:docPartObj>
    </w:sdtPr>
    <w:sdtContent>
      <w:p w14:paraId="7C29D8E4" w14:textId="77777777" w:rsidR="00431C51" w:rsidRDefault="00431C51">
        <w:pPr>
          <w:pStyle w:val="a7"/>
          <w:jc w:val="center"/>
        </w:pPr>
        <w:r>
          <w:fldChar w:fldCharType="begin"/>
        </w:r>
        <w:r>
          <w:instrText>PAGE   \* MERGEFORMAT</w:instrText>
        </w:r>
        <w:r>
          <w:fldChar w:fldCharType="separate"/>
        </w:r>
        <w:r w:rsidR="00C40858" w:rsidRPr="00C40858">
          <w:rPr>
            <w:noProof/>
            <w:lang w:val="zh-CN"/>
          </w:rPr>
          <w:t>2</w:t>
        </w:r>
        <w:r>
          <w:fldChar w:fldCharType="end"/>
        </w:r>
      </w:p>
    </w:sdtContent>
  </w:sdt>
  <w:p w14:paraId="6C729DA2" w14:textId="77777777" w:rsidR="00431C51" w:rsidRDefault="00431C5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33A17" w14:textId="77777777" w:rsidR="00B328CE" w:rsidRDefault="00B328CE" w:rsidP="00431C51">
      <w:r>
        <w:separator/>
      </w:r>
    </w:p>
  </w:footnote>
  <w:footnote w:type="continuationSeparator" w:id="0">
    <w:p w14:paraId="674F76C1" w14:textId="77777777" w:rsidR="00B328CE" w:rsidRDefault="00B328CE" w:rsidP="00431C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23CF"/>
    <w:multiLevelType w:val="multilevel"/>
    <w:tmpl w:val="ED30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8E25DD"/>
    <w:multiLevelType w:val="multilevel"/>
    <w:tmpl w:val="A8A08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6237DB"/>
    <w:multiLevelType w:val="multilevel"/>
    <w:tmpl w:val="076C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EB259E"/>
    <w:multiLevelType w:val="multilevel"/>
    <w:tmpl w:val="BAE8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5466701">
    <w:abstractNumId w:val="2"/>
  </w:num>
  <w:num w:numId="2" w16cid:durableId="1339577856">
    <w:abstractNumId w:val="1"/>
  </w:num>
  <w:num w:numId="3" w16cid:durableId="2097091694">
    <w:abstractNumId w:val="0"/>
  </w:num>
  <w:num w:numId="4" w16cid:durableId="1557470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DAE"/>
    <w:rsid w:val="000E2A51"/>
    <w:rsid w:val="00196898"/>
    <w:rsid w:val="00322082"/>
    <w:rsid w:val="00431C51"/>
    <w:rsid w:val="004334E2"/>
    <w:rsid w:val="00442D15"/>
    <w:rsid w:val="0051491F"/>
    <w:rsid w:val="005911C1"/>
    <w:rsid w:val="0066681E"/>
    <w:rsid w:val="006D1726"/>
    <w:rsid w:val="007511E2"/>
    <w:rsid w:val="008A62F5"/>
    <w:rsid w:val="009420F0"/>
    <w:rsid w:val="0098520D"/>
    <w:rsid w:val="00B328CE"/>
    <w:rsid w:val="00BF3083"/>
    <w:rsid w:val="00C40858"/>
    <w:rsid w:val="00C85975"/>
    <w:rsid w:val="00D46C7A"/>
    <w:rsid w:val="00E1686E"/>
    <w:rsid w:val="00E9393D"/>
    <w:rsid w:val="00F06DAE"/>
    <w:rsid w:val="00F97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9C7C2"/>
  <w15:chartTrackingRefBased/>
  <w15:docId w15:val="{13A60B4E-D693-4966-9961-C62D53445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2D15"/>
    <w:pPr>
      <w:widowControl w:val="0"/>
      <w:jc w:val="both"/>
    </w:pPr>
    <w:rPr>
      <w:rFonts w:eastAsia="宋体"/>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1726"/>
    <w:pPr>
      <w:widowControl/>
      <w:spacing w:before="100" w:beforeAutospacing="1" w:after="100" w:afterAutospacing="1"/>
      <w:jc w:val="left"/>
    </w:pPr>
    <w:rPr>
      <w:rFonts w:ascii="宋体" w:hAnsi="宋体" w:cs="宋体"/>
      <w:kern w:val="0"/>
      <w:sz w:val="24"/>
      <w:szCs w:val="24"/>
    </w:rPr>
  </w:style>
  <w:style w:type="character" w:styleId="a4">
    <w:name w:val="Hyperlink"/>
    <w:basedOn w:val="a0"/>
    <w:uiPriority w:val="99"/>
    <w:semiHidden/>
    <w:unhideWhenUsed/>
    <w:rsid w:val="00E9393D"/>
    <w:rPr>
      <w:color w:val="0000FF"/>
      <w:u w:val="single"/>
    </w:rPr>
  </w:style>
  <w:style w:type="paragraph" w:styleId="a5">
    <w:name w:val="header"/>
    <w:basedOn w:val="a"/>
    <w:link w:val="a6"/>
    <w:uiPriority w:val="99"/>
    <w:unhideWhenUsed/>
    <w:rsid w:val="00431C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31C51"/>
    <w:rPr>
      <w:rFonts w:eastAsia="宋体"/>
      <w:sz w:val="18"/>
      <w:szCs w:val="18"/>
    </w:rPr>
  </w:style>
  <w:style w:type="paragraph" w:styleId="a7">
    <w:name w:val="footer"/>
    <w:basedOn w:val="a"/>
    <w:link w:val="a8"/>
    <w:uiPriority w:val="99"/>
    <w:unhideWhenUsed/>
    <w:rsid w:val="00431C51"/>
    <w:pPr>
      <w:tabs>
        <w:tab w:val="center" w:pos="4153"/>
        <w:tab w:val="right" w:pos="8306"/>
      </w:tabs>
      <w:snapToGrid w:val="0"/>
      <w:jc w:val="left"/>
    </w:pPr>
    <w:rPr>
      <w:sz w:val="18"/>
      <w:szCs w:val="18"/>
    </w:rPr>
  </w:style>
  <w:style w:type="character" w:customStyle="1" w:styleId="a8">
    <w:name w:val="页脚 字符"/>
    <w:basedOn w:val="a0"/>
    <w:link w:val="a7"/>
    <w:uiPriority w:val="99"/>
    <w:rsid w:val="00431C51"/>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7248">
      <w:bodyDiv w:val="1"/>
      <w:marLeft w:val="0"/>
      <w:marRight w:val="0"/>
      <w:marTop w:val="0"/>
      <w:marBottom w:val="0"/>
      <w:divBdr>
        <w:top w:val="none" w:sz="0" w:space="0" w:color="auto"/>
        <w:left w:val="none" w:sz="0" w:space="0" w:color="auto"/>
        <w:bottom w:val="none" w:sz="0" w:space="0" w:color="auto"/>
        <w:right w:val="none" w:sz="0" w:space="0" w:color="auto"/>
      </w:divBdr>
    </w:div>
    <w:div w:id="484399164">
      <w:bodyDiv w:val="1"/>
      <w:marLeft w:val="0"/>
      <w:marRight w:val="0"/>
      <w:marTop w:val="0"/>
      <w:marBottom w:val="0"/>
      <w:divBdr>
        <w:top w:val="none" w:sz="0" w:space="0" w:color="auto"/>
        <w:left w:val="none" w:sz="0" w:space="0" w:color="auto"/>
        <w:bottom w:val="none" w:sz="0" w:space="0" w:color="auto"/>
        <w:right w:val="none" w:sz="0" w:space="0" w:color="auto"/>
      </w:divBdr>
    </w:div>
    <w:div w:id="593706534">
      <w:bodyDiv w:val="1"/>
      <w:marLeft w:val="0"/>
      <w:marRight w:val="0"/>
      <w:marTop w:val="0"/>
      <w:marBottom w:val="0"/>
      <w:divBdr>
        <w:top w:val="none" w:sz="0" w:space="0" w:color="auto"/>
        <w:left w:val="none" w:sz="0" w:space="0" w:color="auto"/>
        <w:bottom w:val="none" w:sz="0" w:space="0" w:color="auto"/>
        <w:right w:val="none" w:sz="0" w:space="0" w:color="auto"/>
      </w:divBdr>
    </w:div>
    <w:div w:id="674260494">
      <w:bodyDiv w:val="1"/>
      <w:marLeft w:val="0"/>
      <w:marRight w:val="0"/>
      <w:marTop w:val="0"/>
      <w:marBottom w:val="0"/>
      <w:divBdr>
        <w:top w:val="none" w:sz="0" w:space="0" w:color="auto"/>
        <w:left w:val="none" w:sz="0" w:space="0" w:color="auto"/>
        <w:bottom w:val="none" w:sz="0" w:space="0" w:color="auto"/>
        <w:right w:val="none" w:sz="0" w:space="0" w:color="auto"/>
      </w:divBdr>
    </w:div>
    <w:div w:id="1171334458">
      <w:bodyDiv w:val="1"/>
      <w:marLeft w:val="0"/>
      <w:marRight w:val="0"/>
      <w:marTop w:val="0"/>
      <w:marBottom w:val="0"/>
      <w:divBdr>
        <w:top w:val="none" w:sz="0" w:space="0" w:color="auto"/>
        <w:left w:val="none" w:sz="0" w:space="0" w:color="auto"/>
        <w:bottom w:val="none" w:sz="0" w:space="0" w:color="auto"/>
        <w:right w:val="none" w:sz="0" w:space="0" w:color="auto"/>
      </w:divBdr>
    </w:div>
    <w:div w:id="1276523502">
      <w:bodyDiv w:val="1"/>
      <w:marLeft w:val="0"/>
      <w:marRight w:val="0"/>
      <w:marTop w:val="0"/>
      <w:marBottom w:val="0"/>
      <w:divBdr>
        <w:top w:val="none" w:sz="0" w:space="0" w:color="auto"/>
        <w:left w:val="none" w:sz="0" w:space="0" w:color="auto"/>
        <w:bottom w:val="none" w:sz="0" w:space="0" w:color="auto"/>
        <w:right w:val="none" w:sz="0" w:space="0" w:color="auto"/>
      </w:divBdr>
    </w:div>
    <w:div w:id="1553037929">
      <w:bodyDiv w:val="1"/>
      <w:marLeft w:val="0"/>
      <w:marRight w:val="0"/>
      <w:marTop w:val="0"/>
      <w:marBottom w:val="0"/>
      <w:divBdr>
        <w:top w:val="none" w:sz="0" w:space="0" w:color="auto"/>
        <w:left w:val="none" w:sz="0" w:space="0" w:color="auto"/>
        <w:bottom w:val="none" w:sz="0" w:space="0" w:color="auto"/>
        <w:right w:val="none" w:sz="0" w:space="0" w:color="auto"/>
      </w:divBdr>
    </w:div>
    <w:div w:id="1677002252">
      <w:bodyDiv w:val="1"/>
      <w:marLeft w:val="0"/>
      <w:marRight w:val="0"/>
      <w:marTop w:val="0"/>
      <w:marBottom w:val="0"/>
      <w:divBdr>
        <w:top w:val="none" w:sz="0" w:space="0" w:color="auto"/>
        <w:left w:val="none" w:sz="0" w:space="0" w:color="auto"/>
        <w:bottom w:val="none" w:sz="0" w:space="0" w:color="auto"/>
        <w:right w:val="none" w:sz="0" w:space="0" w:color="auto"/>
      </w:divBdr>
    </w:div>
    <w:div w:id="1686321799">
      <w:bodyDiv w:val="1"/>
      <w:marLeft w:val="0"/>
      <w:marRight w:val="0"/>
      <w:marTop w:val="0"/>
      <w:marBottom w:val="0"/>
      <w:divBdr>
        <w:top w:val="none" w:sz="0" w:space="0" w:color="auto"/>
        <w:left w:val="none" w:sz="0" w:space="0" w:color="auto"/>
        <w:bottom w:val="none" w:sz="0" w:space="0" w:color="auto"/>
        <w:right w:val="none" w:sz="0" w:space="0" w:color="auto"/>
      </w:divBdr>
    </w:div>
    <w:div w:id="1829714046">
      <w:bodyDiv w:val="1"/>
      <w:marLeft w:val="0"/>
      <w:marRight w:val="0"/>
      <w:marTop w:val="0"/>
      <w:marBottom w:val="0"/>
      <w:divBdr>
        <w:top w:val="none" w:sz="0" w:space="0" w:color="auto"/>
        <w:left w:val="none" w:sz="0" w:space="0" w:color="auto"/>
        <w:bottom w:val="none" w:sz="0" w:space="0" w:color="auto"/>
        <w:right w:val="none" w:sz="0" w:space="0" w:color="auto"/>
      </w:divBdr>
      <w:divsChild>
        <w:div w:id="1858344426">
          <w:marLeft w:val="0"/>
          <w:marRight w:val="0"/>
          <w:marTop w:val="0"/>
          <w:marBottom w:val="225"/>
          <w:divBdr>
            <w:top w:val="none" w:sz="0" w:space="0" w:color="auto"/>
            <w:left w:val="none" w:sz="0" w:space="0" w:color="auto"/>
            <w:bottom w:val="none" w:sz="0" w:space="0" w:color="auto"/>
            <w:right w:val="none" w:sz="0" w:space="0" w:color="auto"/>
          </w:divBdr>
        </w:div>
        <w:div w:id="96701081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Wang</dc:creator>
  <cp:keywords/>
  <dc:description/>
  <cp:lastModifiedBy>冒 力</cp:lastModifiedBy>
  <cp:revision>7</cp:revision>
  <dcterms:created xsi:type="dcterms:W3CDTF">2018-05-21T07:24:00Z</dcterms:created>
  <dcterms:modified xsi:type="dcterms:W3CDTF">2023-05-29T15:39:00Z</dcterms:modified>
</cp:coreProperties>
</file>